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7A66E" w14:textId="5FD58EEE" w:rsidR="00411725" w:rsidRPr="00D23B55" w:rsidRDefault="00411725" w:rsidP="003E6840">
      <w:pPr>
        <w:pStyle w:val="10"/>
        <w:ind w:left="1136" w:firstLine="5245"/>
        <w:jc w:val="both"/>
        <w:rPr>
          <w:b/>
          <w:sz w:val="24"/>
          <w:szCs w:val="24"/>
          <w:lang w:val="ru-RU"/>
        </w:rPr>
      </w:pPr>
      <w:r>
        <w:rPr>
          <w:b/>
          <w:sz w:val="24"/>
          <w:szCs w:val="24"/>
          <w:lang w:val="ru-RU"/>
        </w:rPr>
        <w:t xml:space="preserve">      </w:t>
      </w:r>
    </w:p>
    <w:p w14:paraId="506877D1" w14:textId="77777777" w:rsidR="00411725" w:rsidRDefault="00411725" w:rsidP="00411725">
      <w:pPr>
        <w:pStyle w:val="10"/>
        <w:jc w:val="both"/>
        <w:rPr>
          <w:b/>
          <w:sz w:val="24"/>
          <w:szCs w:val="24"/>
          <w:lang w:val="ru-RU"/>
        </w:rPr>
      </w:pPr>
    </w:p>
    <w:p w14:paraId="52C96D0F" w14:textId="77777777" w:rsidR="00411725" w:rsidRDefault="00411725" w:rsidP="00411725">
      <w:pPr>
        <w:pStyle w:val="10"/>
        <w:jc w:val="both"/>
        <w:rPr>
          <w:b/>
          <w:sz w:val="24"/>
          <w:szCs w:val="24"/>
          <w:lang w:val="ru-RU"/>
        </w:rPr>
      </w:pPr>
    </w:p>
    <w:p w14:paraId="1469B404" w14:textId="77777777" w:rsidR="00411725" w:rsidRDefault="00411725" w:rsidP="00411725">
      <w:pPr>
        <w:pStyle w:val="10"/>
        <w:jc w:val="both"/>
        <w:rPr>
          <w:b/>
          <w:sz w:val="24"/>
          <w:szCs w:val="24"/>
          <w:lang w:val="ru-RU"/>
        </w:rPr>
      </w:pPr>
    </w:p>
    <w:p w14:paraId="362BAF95" w14:textId="77777777" w:rsidR="00411725" w:rsidRDefault="00411725" w:rsidP="00411725">
      <w:pPr>
        <w:pStyle w:val="10"/>
        <w:jc w:val="both"/>
        <w:rPr>
          <w:b/>
          <w:sz w:val="24"/>
          <w:szCs w:val="24"/>
          <w:lang w:val="ru-RU"/>
        </w:rPr>
      </w:pPr>
    </w:p>
    <w:p w14:paraId="44FBAE76" w14:textId="77777777" w:rsidR="00411725" w:rsidRDefault="00411725" w:rsidP="00411725">
      <w:pPr>
        <w:pStyle w:val="10"/>
        <w:jc w:val="both"/>
        <w:rPr>
          <w:b/>
          <w:sz w:val="24"/>
          <w:szCs w:val="24"/>
          <w:lang w:val="ru-RU"/>
        </w:rPr>
      </w:pPr>
    </w:p>
    <w:p w14:paraId="0660BBB7" w14:textId="77777777" w:rsidR="00411725" w:rsidRDefault="00411725" w:rsidP="00411725">
      <w:pPr>
        <w:pStyle w:val="10"/>
        <w:jc w:val="both"/>
        <w:rPr>
          <w:b/>
          <w:sz w:val="24"/>
          <w:szCs w:val="24"/>
          <w:lang w:val="ru-RU"/>
        </w:rPr>
      </w:pPr>
    </w:p>
    <w:p w14:paraId="480DFC99" w14:textId="77777777" w:rsidR="00411725" w:rsidRDefault="00411725" w:rsidP="00411725">
      <w:pPr>
        <w:jc w:val="center"/>
        <w:rPr>
          <w:b/>
        </w:rPr>
      </w:pPr>
    </w:p>
    <w:p w14:paraId="5BA05E5C" w14:textId="77777777" w:rsidR="00411725" w:rsidRDefault="00411725" w:rsidP="00411725">
      <w:pPr>
        <w:jc w:val="center"/>
        <w:rPr>
          <w:b/>
        </w:rPr>
      </w:pPr>
    </w:p>
    <w:p w14:paraId="3250D507" w14:textId="77777777" w:rsidR="00411725" w:rsidRDefault="00411725" w:rsidP="00411725">
      <w:pPr>
        <w:jc w:val="center"/>
        <w:rPr>
          <w:b/>
        </w:rPr>
      </w:pPr>
    </w:p>
    <w:p w14:paraId="62092CB5" w14:textId="77777777" w:rsidR="00411725" w:rsidRDefault="00411725" w:rsidP="00411725">
      <w:pPr>
        <w:jc w:val="center"/>
        <w:rPr>
          <w:b/>
        </w:rPr>
      </w:pPr>
    </w:p>
    <w:p w14:paraId="1504FA51" w14:textId="77777777" w:rsidR="00411725" w:rsidRDefault="00411725" w:rsidP="00411725">
      <w:pPr>
        <w:jc w:val="center"/>
        <w:rPr>
          <w:b/>
        </w:rPr>
      </w:pPr>
    </w:p>
    <w:p w14:paraId="7B03B1BD" w14:textId="77777777" w:rsidR="00411725" w:rsidRDefault="00411725" w:rsidP="00411725">
      <w:pPr>
        <w:jc w:val="center"/>
        <w:rPr>
          <w:b/>
        </w:rPr>
      </w:pPr>
    </w:p>
    <w:p w14:paraId="57C6A854" w14:textId="77777777" w:rsidR="00411725" w:rsidRDefault="00411725" w:rsidP="00411725">
      <w:pPr>
        <w:jc w:val="center"/>
        <w:rPr>
          <w:b/>
        </w:rPr>
      </w:pPr>
    </w:p>
    <w:p w14:paraId="7B348457" w14:textId="77777777" w:rsidR="00411725" w:rsidRPr="00390E48" w:rsidRDefault="00411725" w:rsidP="00411725">
      <w:pPr>
        <w:jc w:val="center"/>
        <w:rPr>
          <w:b/>
        </w:rPr>
      </w:pPr>
      <w:r>
        <w:rPr>
          <w:b/>
        </w:rPr>
        <w:t>СТАНДАРТ ОРГАНИЗАЦИИ</w:t>
      </w:r>
    </w:p>
    <w:p w14:paraId="28C5F80A" w14:textId="77777777" w:rsidR="00411725" w:rsidRDefault="00411725" w:rsidP="00411725">
      <w:pPr>
        <w:jc w:val="center"/>
      </w:pPr>
      <w:r w:rsidRPr="00E240B7">
        <w:t>Управление рисками ЗАО «Аэромар»</w:t>
      </w:r>
    </w:p>
    <w:p w14:paraId="4DC969FA" w14:textId="5161B713" w:rsidR="00411725" w:rsidRDefault="00411725" w:rsidP="00411725">
      <w:pPr>
        <w:jc w:val="center"/>
      </w:pPr>
      <w:r>
        <w:t xml:space="preserve">СТО УР </w:t>
      </w:r>
      <w:r w:rsidRPr="00DC442E">
        <w:t>II</w:t>
      </w:r>
      <w:r>
        <w:t>-06-001-18</w:t>
      </w:r>
      <w:r w:rsidR="00936451">
        <w:t>А</w:t>
      </w:r>
    </w:p>
    <w:p w14:paraId="42F38D90" w14:textId="77777777" w:rsidR="00411725" w:rsidRDefault="00411725" w:rsidP="00411725">
      <w:pPr>
        <w:jc w:val="center"/>
      </w:pPr>
    </w:p>
    <w:p w14:paraId="148A9CD0" w14:textId="77777777" w:rsidR="00411725" w:rsidRDefault="00411725" w:rsidP="00411725">
      <w:pPr>
        <w:jc w:val="center"/>
      </w:pPr>
    </w:p>
    <w:p w14:paraId="24AEA6B0" w14:textId="77777777" w:rsidR="00411725" w:rsidRDefault="00411725" w:rsidP="00411725">
      <w:pPr>
        <w:jc w:val="center"/>
      </w:pPr>
    </w:p>
    <w:p w14:paraId="5B3D8095" w14:textId="77777777" w:rsidR="00411725" w:rsidRDefault="00411725" w:rsidP="00411725">
      <w:pPr>
        <w:jc w:val="center"/>
      </w:pPr>
    </w:p>
    <w:p w14:paraId="617ABB61" w14:textId="77777777" w:rsidR="00411725" w:rsidRDefault="00411725" w:rsidP="00411725">
      <w:pPr>
        <w:jc w:val="center"/>
      </w:pPr>
    </w:p>
    <w:p w14:paraId="3C735D9E" w14:textId="77777777" w:rsidR="00411725" w:rsidRDefault="00411725" w:rsidP="00411725">
      <w:pPr>
        <w:jc w:val="center"/>
      </w:pPr>
    </w:p>
    <w:p w14:paraId="30DB4706" w14:textId="77777777" w:rsidR="00411725" w:rsidRDefault="00411725" w:rsidP="00411725">
      <w:pPr>
        <w:jc w:val="center"/>
      </w:pPr>
    </w:p>
    <w:p w14:paraId="674075BD" w14:textId="77777777" w:rsidR="00411725" w:rsidRDefault="00411725" w:rsidP="00411725">
      <w:pPr>
        <w:jc w:val="center"/>
      </w:pPr>
    </w:p>
    <w:p w14:paraId="2EF1B538" w14:textId="77777777" w:rsidR="00411725" w:rsidRDefault="00411725" w:rsidP="00411725">
      <w:pPr>
        <w:jc w:val="center"/>
      </w:pPr>
    </w:p>
    <w:p w14:paraId="09C1EBDB" w14:textId="77777777" w:rsidR="00411725" w:rsidRDefault="00411725" w:rsidP="00411725">
      <w:pPr>
        <w:jc w:val="center"/>
      </w:pPr>
    </w:p>
    <w:p w14:paraId="6F81E11C" w14:textId="77777777" w:rsidR="00411725" w:rsidRDefault="00411725" w:rsidP="00411725">
      <w:pPr>
        <w:jc w:val="center"/>
      </w:pPr>
    </w:p>
    <w:p w14:paraId="64A5E3FC" w14:textId="77777777" w:rsidR="00411725" w:rsidRDefault="00411725" w:rsidP="00411725">
      <w:pPr>
        <w:jc w:val="center"/>
      </w:pPr>
    </w:p>
    <w:p w14:paraId="4B281B47" w14:textId="77777777" w:rsidR="00411725" w:rsidRDefault="00411725" w:rsidP="00411725">
      <w:pPr>
        <w:jc w:val="center"/>
      </w:pPr>
    </w:p>
    <w:p w14:paraId="5CAB5FBD" w14:textId="77777777" w:rsidR="00411725" w:rsidRDefault="00411725" w:rsidP="00411725">
      <w:pPr>
        <w:jc w:val="center"/>
      </w:pPr>
    </w:p>
    <w:p w14:paraId="3584B38C" w14:textId="77777777" w:rsidR="00411725" w:rsidRDefault="00411725" w:rsidP="00411725">
      <w:pPr>
        <w:jc w:val="center"/>
      </w:pPr>
    </w:p>
    <w:p w14:paraId="3EE8CC30" w14:textId="77777777" w:rsidR="00411725" w:rsidRDefault="00411725" w:rsidP="00411725">
      <w:pPr>
        <w:jc w:val="center"/>
      </w:pPr>
    </w:p>
    <w:p w14:paraId="03EE2E79" w14:textId="77777777" w:rsidR="00411725" w:rsidRDefault="00411725" w:rsidP="00411725">
      <w:pPr>
        <w:jc w:val="center"/>
      </w:pPr>
    </w:p>
    <w:p w14:paraId="6379940C" w14:textId="77777777" w:rsidR="00411725" w:rsidRDefault="00411725" w:rsidP="00411725">
      <w:pPr>
        <w:jc w:val="center"/>
      </w:pPr>
    </w:p>
    <w:p w14:paraId="4A318420" w14:textId="77777777" w:rsidR="00411725" w:rsidRDefault="00411725" w:rsidP="00411725">
      <w:pPr>
        <w:jc w:val="center"/>
      </w:pPr>
    </w:p>
    <w:p w14:paraId="68A68B73" w14:textId="77777777" w:rsidR="00411725" w:rsidRDefault="00411725" w:rsidP="00411725">
      <w:pPr>
        <w:jc w:val="center"/>
      </w:pPr>
    </w:p>
    <w:p w14:paraId="5840B416" w14:textId="77777777" w:rsidR="00411725" w:rsidRDefault="00411725" w:rsidP="00411725">
      <w:pPr>
        <w:jc w:val="center"/>
      </w:pPr>
    </w:p>
    <w:p w14:paraId="45498CC1" w14:textId="77777777" w:rsidR="00411725" w:rsidRDefault="00411725" w:rsidP="00411725">
      <w:pPr>
        <w:jc w:val="center"/>
      </w:pPr>
    </w:p>
    <w:p w14:paraId="31A99D02" w14:textId="77777777" w:rsidR="00411725" w:rsidRDefault="00411725" w:rsidP="00411725">
      <w:pPr>
        <w:jc w:val="center"/>
      </w:pPr>
    </w:p>
    <w:p w14:paraId="52F927D9" w14:textId="77777777" w:rsidR="00411725" w:rsidRDefault="00411725" w:rsidP="00411725">
      <w:pPr>
        <w:jc w:val="center"/>
      </w:pPr>
    </w:p>
    <w:p w14:paraId="3B7A8CAB" w14:textId="77777777" w:rsidR="00411725" w:rsidRDefault="00411725" w:rsidP="00411725">
      <w:pPr>
        <w:jc w:val="center"/>
      </w:pPr>
    </w:p>
    <w:p w14:paraId="677357FB" w14:textId="77777777" w:rsidR="00411725" w:rsidRDefault="00411725" w:rsidP="00411725">
      <w:pPr>
        <w:jc w:val="center"/>
      </w:pPr>
    </w:p>
    <w:p w14:paraId="4F032C8C" w14:textId="77777777" w:rsidR="00411725" w:rsidRDefault="00411725" w:rsidP="00411725">
      <w:pPr>
        <w:jc w:val="center"/>
      </w:pPr>
    </w:p>
    <w:p w14:paraId="1ED91F2C" w14:textId="77777777" w:rsidR="003E6840" w:rsidRDefault="003E6840" w:rsidP="00411725">
      <w:pPr>
        <w:jc w:val="center"/>
      </w:pPr>
    </w:p>
    <w:p w14:paraId="47D0D412" w14:textId="2CB92D12" w:rsidR="00411725" w:rsidRPr="001A01BA" w:rsidRDefault="00411725" w:rsidP="00411725">
      <w:pPr>
        <w:jc w:val="center"/>
      </w:pPr>
      <w:bookmarkStart w:id="0" w:name="_GoBack"/>
      <w:bookmarkEnd w:id="0"/>
      <w:r w:rsidRPr="001A01BA">
        <w:t>г. Химки</w:t>
      </w:r>
      <w:r w:rsidR="00936451">
        <w:t>, Московская область</w:t>
      </w:r>
    </w:p>
    <w:p w14:paraId="31648EE1" w14:textId="77777777" w:rsidR="00411725" w:rsidRDefault="00411725" w:rsidP="00411725">
      <w:pPr>
        <w:jc w:val="center"/>
      </w:pPr>
      <w:r>
        <w:t>2018</w:t>
      </w:r>
      <w:r w:rsidRPr="001A01BA">
        <w:t xml:space="preserve"> г.</w:t>
      </w:r>
    </w:p>
    <w:p w14:paraId="62C207DE" w14:textId="77777777" w:rsidR="00411725" w:rsidRDefault="00411725" w:rsidP="00411725">
      <w:pPr>
        <w:rPr>
          <w:b/>
        </w:rPr>
      </w:pPr>
      <w:r w:rsidRPr="001A01BA">
        <w:rPr>
          <w:b/>
        </w:rPr>
        <w:t>СОГЛАСОВАНО</w:t>
      </w:r>
    </w:p>
    <w:p w14:paraId="6870BD31" w14:textId="77777777" w:rsidR="005A1A4F" w:rsidRPr="001A01BA" w:rsidRDefault="005A1A4F" w:rsidP="00411725">
      <w:pPr>
        <w:rPr>
          <w:b/>
        </w:rPr>
      </w:pPr>
    </w:p>
    <w:tbl>
      <w:tblPr>
        <w:tblStyle w:val="af1"/>
        <w:tblW w:w="0" w:type="auto"/>
        <w:tblLook w:val="04A0" w:firstRow="1" w:lastRow="0" w:firstColumn="1" w:lastColumn="0" w:noHBand="0" w:noVBand="1"/>
      </w:tblPr>
      <w:tblGrid>
        <w:gridCol w:w="3936"/>
        <w:gridCol w:w="2126"/>
        <w:gridCol w:w="2835"/>
        <w:gridCol w:w="1382"/>
      </w:tblGrid>
      <w:tr w:rsidR="00411725" w:rsidRPr="001A01BA" w14:paraId="49971269" w14:textId="77777777" w:rsidTr="002F4B15">
        <w:tc>
          <w:tcPr>
            <w:tcW w:w="3936" w:type="dxa"/>
          </w:tcPr>
          <w:p w14:paraId="48B4C1FD" w14:textId="77777777" w:rsidR="00411725" w:rsidRPr="001A01BA" w:rsidRDefault="00411725" w:rsidP="002F4B15">
            <w:pPr>
              <w:pStyle w:val="1"/>
              <w:rPr>
                <w:b w:val="0"/>
              </w:rPr>
            </w:pPr>
            <w:r w:rsidRPr="001A01BA">
              <w:t>Должность</w:t>
            </w:r>
          </w:p>
        </w:tc>
        <w:tc>
          <w:tcPr>
            <w:tcW w:w="2126" w:type="dxa"/>
          </w:tcPr>
          <w:p w14:paraId="5982E7CB" w14:textId="77777777" w:rsidR="00411725" w:rsidRPr="001A01BA" w:rsidRDefault="00411725" w:rsidP="002F4B15">
            <w:pPr>
              <w:pStyle w:val="1"/>
              <w:rPr>
                <w:b w:val="0"/>
              </w:rPr>
            </w:pPr>
            <w:r w:rsidRPr="001A01BA">
              <w:t>Подпись</w:t>
            </w:r>
          </w:p>
        </w:tc>
        <w:tc>
          <w:tcPr>
            <w:tcW w:w="2835" w:type="dxa"/>
          </w:tcPr>
          <w:p w14:paraId="0E032B45" w14:textId="77777777" w:rsidR="00411725" w:rsidRPr="001A01BA" w:rsidRDefault="00411725" w:rsidP="002F4B15">
            <w:pPr>
              <w:pStyle w:val="1"/>
              <w:rPr>
                <w:b w:val="0"/>
              </w:rPr>
            </w:pPr>
            <w:r w:rsidRPr="001A01BA">
              <w:t>Ф.И.О.</w:t>
            </w:r>
          </w:p>
        </w:tc>
        <w:tc>
          <w:tcPr>
            <w:tcW w:w="1382" w:type="dxa"/>
          </w:tcPr>
          <w:p w14:paraId="2A9FA559" w14:textId="77777777" w:rsidR="00411725" w:rsidRPr="001A01BA" w:rsidRDefault="00411725" w:rsidP="002F4B15">
            <w:pPr>
              <w:pStyle w:val="1"/>
              <w:rPr>
                <w:b w:val="0"/>
              </w:rPr>
            </w:pPr>
            <w:r w:rsidRPr="001A01BA">
              <w:t>Дата</w:t>
            </w:r>
          </w:p>
        </w:tc>
      </w:tr>
      <w:tr w:rsidR="00411725" w:rsidRPr="001A01BA" w14:paraId="7BDB5E0A" w14:textId="77777777" w:rsidTr="002F4B15">
        <w:tc>
          <w:tcPr>
            <w:tcW w:w="3936" w:type="dxa"/>
          </w:tcPr>
          <w:p w14:paraId="43AA2022" w14:textId="77777777" w:rsidR="00411725" w:rsidRPr="001A01BA" w:rsidRDefault="00411725" w:rsidP="002F4B15">
            <w:r>
              <w:t xml:space="preserve">Заместитель генерального </w:t>
            </w:r>
            <w:r>
              <w:lastRenderedPageBreak/>
              <w:t>директора - главный бухгалтер</w:t>
            </w:r>
          </w:p>
        </w:tc>
        <w:tc>
          <w:tcPr>
            <w:tcW w:w="2126" w:type="dxa"/>
          </w:tcPr>
          <w:p w14:paraId="709F97F5" w14:textId="77777777" w:rsidR="00411725" w:rsidRPr="001A01BA" w:rsidRDefault="00411725" w:rsidP="002F4B15"/>
        </w:tc>
        <w:tc>
          <w:tcPr>
            <w:tcW w:w="2835" w:type="dxa"/>
          </w:tcPr>
          <w:p w14:paraId="35958984" w14:textId="77777777" w:rsidR="00411725" w:rsidRPr="001A01BA" w:rsidRDefault="00411725" w:rsidP="002F4B15">
            <w:r>
              <w:t>Т.М. Попова</w:t>
            </w:r>
          </w:p>
        </w:tc>
        <w:tc>
          <w:tcPr>
            <w:tcW w:w="1382" w:type="dxa"/>
          </w:tcPr>
          <w:p w14:paraId="44C95C01" w14:textId="77777777" w:rsidR="00411725" w:rsidRPr="001A01BA" w:rsidRDefault="00411725" w:rsidP="002F4B15"/>
        </w:tc>
      </w:tr>
      <w:tr w:rsidR="00411725" w:rsidRPr="001A01BA" w14:paraId="5B7DD380" w14:textId="77777777" w:rsidTr="002F4B15">
        <w:tc>
          <w:tcPr>
            <w:tcW w:w="3936" w:type="dxa"/>
          </w:tcPr>
          <w:p w14:paraId="29B39102" w14:textId="621632FA" w:rsidR="00411725" w:rsidRDefault="00E14B1F" w:rsidP="002F4B15">
            <w:r>
              <w:lastRenderedPageBreak/>
              <w:t>З</w:t>
            </w:r>
            <w:r w:rsidR="00411725">
              <w:t xml:space="preserve">аместитель </w:t>
            </w:r>
          </w:p>
          <w:p w14:paraId="68CEB870" w14:textId="08AE87B3" w:rsidR="00411725" w:rsidRPr="001A01BA" w:rsidRDefault="00411725" w:rsidP="002F4B15">
            <w:r>
              <w:t>генерального директора</w:t>
            </w:r>
            <w:r w:rsidR="00E14B1F">
              <w:t xml:space="preserve"> акционерного общества</w:t>
            </w:r>
          </w:p>
        </w:tc>
        <w:tc>
          <w:tcPr>
            <w:tcW w:w="2126" w:type="dxa"/>
          </w:tcPr>
          <w:p w14:paraId="5D86A229" w14:textId="77777777" w:rsidR="00411725" w:rsidRPr="001A01BA" w:rsidRDefault="00411725" w:rsidP="002F4B15"/>
        </w:tc>
        <w:tc>
          <w:tcPr>
            <w:tcW w:w="2835" w:type="dxa"/>
          </w:tcPr>
          <w:p w14:paraId="1107FA4E" w14:textId="77777777" w:rsidR="00411725" w:rsidRPr="001A01BA" w:rsidRDefault="00411725" w:rsidP="002F4B15">
            <w:proofErr w:type="spellStart"/>
            <w:r w:rsidRPr="00D63651">
              <w:t>Ханнес</w:t>
            </w:r>
            <w:proofErr w:type="spellEnd"/>
            <w:r w:rsidRPr="00D63651">
              <w:t xml:space="preserve"> </w:t>
            </w:r>
            <w:proofErr w:type="spellStart"/>
            <w:r w:rsidRPr="00D63651">
              <w:t>Штайнакер</w:t>
            </w:r>
            <w:proofErr w:type="spellEnd"/>
          </w:p>
        </w:tc>
        <w:tc>
          <w:tcPr>
            <w:tcW w:w="1382" w:type="dxa"/>
          </w:tcPr>
          <w:p w14:paraId="7A1A3C07" w14:textId="77777777" w:rsidR="00411725" w:rsidRPr="001A01BA" w:rsidRDefault="00411725" w:rsidP="002F4B15"/>
        </w:tc>
      </w:tr>
      <w:tr w:rsidR="00411725" w:rsidRPr="001A01BA" w14:paraId="07866DC0" w14:textId="77777777" w:rsidTr="002F4B15">
        <w:tc>
          <w:tcPr>
            <w:tcW w:w="3936" w:type="dxa"/>
          </w:tcPr>
          <w:p w14:paraId="6D12D3E0" w14:textId="77777777" w:rsidR="00E14B1F" w:rsidRDefault="00E14B1F" w:rsidP="00E14B1F">
            <w:r>
              <w:t xml:space="preserve">Заместитель </w:t>
            </w:r>
          </w:p>
          <w:p w14:paraId="0527B231" w14:textId="06571930" w:rsidR="00411725" w:rsidRPr="003D518B" w:rsidRDefault="00E14B1F" w:rsidP="00E14B1F">
            <w:r>
              <w:t>генерального директора акционерного общества</w:t>
            </w:r>
          </w:p>
        </w:tc>
        <w:tc>
          <w:tcPr>
            <w:tcW w:w="2126" w:type="dxa"/>
          </w:tcPr>
          <w:p w14:paraId="5EEBA95D" w14:textId="77777777" w:rsidR="00411725" w:rsidRPr="001A01BA" w:rsidRDefault="00411725" w:rsidP="002F4B15"/>
        </w:tc>
        <w:tc>
          <w:tcPr>
            <w:tcW w:w="2835" w:type="dxa"/>
          </w:tcPr>
          <w:p w14:paraId="11CD2B08" w14:textId="77777777" w:rsidR="00411725" w:rsidRDefault="00411725" w:rsidP="002F4B15">
            <w:r w:rsidRPr="00231603">
              <w:t xml:space="preserve">Катарина </w:t>
            </w:r>
            <w:proofErr w:type="gramStart"/>
            <w:r w:rsidRPr="00231603">
              <w:t>Прост</w:t>
            </w:r>
            <w:proofErr w:type="gramEnd"/>
          </w:p>
        </w:tc>
        <w:tc>
          <w:tcPr>
            <w:tcW w:w="1382" w:type="dxa"/>
          </w:tcPr>
          <w:p w14:paraId="06F88802" w14:textId="77777777" w:rsidR="00411725" w:rsidRPr="001A01BA" w:rsidRDefault="00411725" w:rsidP="002F4B15"/>
        </w:tc>
      </w:tr>
      <w:tr w:rsidR="00411725" w:rsidRPr="001A01BA" w14:paraId="7E37F438" w14:textId="77777777" w:rsidTr="002F4B15">
        <w:tc>
          <w:tcPr>
            <w:tcW w:w="3936" w:type="dxa"/>
          </w:tcPr>
          <w:p w14:paraId="4B2D1AFE" w14:textId="0A3D4DFC" w:rsidR="00411725" w:rsidRPr="00231603" w:rsidRDefault="00411725" w:rsidP="002F4B15">
            <w:r w:rsidRPr="00957CDD">
              <w:t>Руководитель группы помощников</w:t>
            </w:r>
            <w:r w:rsidR="00E14B1F">
              <w:t xml:space="preserve"> исполнительных органов ЗАО «Аэромар»</w:t>
            </w:r>
          </w:p>
        </w:tc>
        <w:tc>
          <w:tcPr>
            <w:tcW w:w="2126" w:type="dxa"/>
          </w:tcPr>
          <w:p w14:paraId="1C715D9D" w14:textId="77777777" w:rsidR="00411725" w:rsidRPr="001A01BA" w:rsidRDefault="00411725" w:rsidP="002F4B15"/>
        </w:tc>
        <w:tc>
          <w:tcPr>
            <w:tcW w:w="2835" w:type="dxa"/>
          </w:tcPr>
          <w:p w14:paraId="4421139F" w14:textId="77777777" w:rsidR="00411725" w:rsidRPr="00231603" w:rsidRDefault="00411725" w:rsidP="002F4B15">
            <w:r>
              <w:t xml:space="preserve">И. В. </w:t>
            </w:r>
            <w:r w:rsidRPr="00957CDD">
              <w:t xml:space="preserve">Виноградский </w:t>
            </w:r>
          </w:p>
        </w:tc>
        <w:tc>
          <w:tcPr>
            <w:tcW w:w="1382" w:type="dxa"/>
          </w:tcPr>
          <w:p w14:paraId="43FA8E75" w14:textId="77777777" w:rsidR="00411725" w:rsidRPr="001A01BA" w:rsidRDefault="00411725" w:rsidP="002F4B15"/>
        </w:tc>
      </w:tr>
      <w:tr w:rsidR="006D53C7" w:rsidRPr="001A01BA" w14:paraId="6A5D1C6E" w14:textId="77777777" w:rsidTr="002F4B15">
        <w:tc>
          <w:tcPr>
            <w:tcW w:w="3936" w:type="dxa"/>
          </w:tcPr>
          <w:p w14:paraId="4552D6A4" w14:textId="35834572" w:rsidR="006D53C7" w:rsidRPr="00957CDD" w:rsidRDefault="006D53C7" w:rsidP="002F4B15">
            <w:r>
              <w:t>Начальник юридического отдела</w:t>
            </w:r>
          </w:p>
        </w:tc>
        <w:tc>
          <w:tcPr>
            <w:tcW w:w="2126" w:type="dxa"/>
          </w:tcPr>
          <w:p w14:paraId="16011996" w14:textId="77777777" w:rsidR="006D53C7" w:rsidRPr="001A01BA" w:rsidRDefault="006D53C7" w:rsidP="002F4B15"/>
        </w:tc>
        <w:tc>
          <w:tcPr>
            <w:tcW w:w="2835" w:type="dxa"/>
          </w:tcPr>
          <w:p w14:paraId="433F5853" w14:textId="1AF49EF8" w:rsidR="006D53C7" w:rsidRDefault="006D53C7" w:rsidP="002F4B15">
            <w:r>
              <w:t>Т. В. Малиевская</w:t>
            </w:r>
          </w:p>
        </w:tc>
        <w:tc>
          <w:tcPr>
            <w:tcW w:w="1382" w:type="dxa"/>
          </w:tcPr>
          <w:p w14:paraId="702C30E8" w14:textId="77777777" w:rsidR="006D53C7" w:rsidRPr="001A01BA" w:rsidRDefault="006D53C7" w:rsidP="002F4B15"/>
        </w:tc>
      </w:tr>
    </w:tbl>
    <w:p w14:paraId="43A100C1" w14:textId="77777777" w:rsidR="00411725" w:rsidRPr="001A01BA" w:rsidRDefault="00411725" w:rsidP="00411725"/>
    <w:p w14:paraId="12A6C20F" w14:textId="77777777" w:rsidR="00411725" w:rsidRDefault="00411725" w:rsidP="00411725">
      <w:pPr>
        <w:jc w:val="center"/>
      </w:pPr>
    </w:p>
    <w:p w14:paraId="226F7A0A" w14:textId="77777777" w:rsidR="00411725" w:rsidRDefault="00411725" w:rsidP="00411725">
      <w:pPr>
        <w:jc w:val="center"/>
      </w:pPr>
    </w:p>
    <w:p w14:paraId="29A99B24" w14:textId="77777777" w:rsidR="00411725" w:rsidRDefault="00411725" w:rsidP="00411725">
      <w:pPr>
        <w:jc w:val="center"/>
      </w:pPr>
    </w:p>
    <w:p w14:paraId="6AB16ED2" w14:textId="77777777" w:rsidR="00411725" w:rsidRDefault="00411725" w:rsidP="00411725">
      <w:pPr>
        <w:jc w:val="center"/>
      </w:pPr>
    </w:p>
    <w:p w14:paraId="33F557B7" w14:textId="77777777" w:rsidR="00411725" w:rsidRDefault="00411725" w:rsidP="00411725">
      <w:pPr>
        <w:jc w:val="center"/>
      </w:pPr>
    </w:p>
    <w:p w14:paraId="6632D0C2" w14:textId="77777777" w:rsidR="00411725" w:rsidRDefault="00411725" w:rsidP="00411725">
      <w:pPr>
        <w:jc w:val="center"/>
      </w:pPr>
    </w:p>
    <w:p w14:paraId="467F950B" w14:textId="77777777" w:rsidR="00411725" w:rsidRDefault="00411725" w:rsidP="00411725">
      <w:pPr>
        <w:jc w:val="center"/>
      </w:pPr>
    </w:p>
    <w:p w14:paraId="2785966C" w14:textId="77777777" w:rsidR="00411725" w:rsidRDefault="00411725" w:rsidP="00411725">
      <w:pPr>
        <w:jc w:val="center"/>
      </w:pPr>
    </w:p>
    <w:p w14:paraId="4AE87564" w14:textId="77777777" w:rsidR="00411725" w:rsidRDefault="00411725" w:rsidP="00411725">
      <w:pPr>
        <w:jc w:val="center"/>
      </w:pPr>
    </w:p>
    <w:p w14:paraId="52EC5418" w14:textId="77777777" w:rsidR="00411725" w:rsidRDefault="00411725" w:rsidP="00411725">
      <w:pPr>
        <w:jc w:val="center"/>
      </w:pPr>
    </w:p>
    <w:p w14:paraId="4F630398" w14:textId="77777777" w:rsidR="00411725" w:rsidRDefault="00411725" w:rsidP="00411725">
      <w:pPr>
        <w:jc w:val="center"/>
      </w:pPr>
    </w:p>
    <w:p w14:paraId="248DC71F" w14:textId="77777777" w:rsidR="00411725" w:rsidRDefault="00411725" w:rsidP="00411725">
      <w:pPr>
        <w:jc w:val="center"/>
      </w:pPr>
    </w:p>
    <w:p w14:paraId="6E1CAF20" w14:textId="77777777" w:rsidR="00411725" w:rsidRDefault="00411725" w:rsidP="00411725">
      <w:pPr>
        <w:jc w:val="center"/>
      </w:pPr>
    </w:p>
    <w:p w14:paraId="5D7747AC" w14:textId="77777777" w:rsidR="00411725" w:rsidRDefault="00411725" w:rsidP="00411725">
      <w:pPr>
        <w:jc w:val="center"/>
      </w:pPr>
    </w:p>
    <w:p w14:paraId="440584CD" w14:textId="77777777" w:rsidR="00411725" w:rsidRDefault="00411725" w:rsidP="00411725">
      <w:pPr>
        <w:jc w:val="center"/>
      </w:pPr>
    </w:p>
    <w:p w14:paraId="22C474DB" w14:textId="77777777" w:rsidR="00411725" w:rsidRDefault="00411725" w:rsidP="00411725">
      <w:pPr>
        <w:jc w:val="center"/>
      </w:pPr>
    </w:p>
    <w:p w14:paraId="65C3BADE" w14:textId="77777777" w:rsidR="00411725" w:rsidRDefault="00411725" w:rsidP="00411725">
      <w:pPr>
        <w:jc w:val="center"/>
      </w:pPr>
    </w:p>
    <w:p w14:paraId="20E4B12A" w14:textId="77777777" w:rsidR="00411725" w:rsidRDefault="00411725" w:rsidP="00411725">
      <w:pPr>
        <w:jc w:val="center"/>
      </w:pPr>
    </w:p>
    <w:p w14:paraId="006D5BEC" w14:textId="77777777" w:rsidR="00411725" w:rsidRDefault="00411725" w:rsidP="00411725">
      <w:pPr>
        <w:jc w:val="center"/>
      </w:pPr>
    </w:p>
    <w:p w14:paraId="7E6C2108" w14:textId="77777777" w:rsidR="00411725" w:rsidRDefault="00411725" w:rsidP="00411725">
      <w:pPr>
        <w:jc w:val="center"/>
      </w:pPr>
    </w:p>
    <w:p w14:paraId="153C27DF" w14:textId="77777777" w:rsidR="00411725" w:rsidRDefault="00411725" w:rsidP="00411725">
      <w:pPr>
        <w:jc w:val="center"/>
      </w:pPr>
    </w:p>
    <w:p w14:paraId="3FD24DAF" w14:textId="77777777" w:rsidR="00411725" w:rsidRDefault="00411725" w:rsidP="00411725">
      <w:pPr>
        <w:jc w:val="center"/>
      </w:pPr>
    </w:p>
    <w:p w14:paraId="01FB0AD8" w14:textId="77777777" w:rsidR="00411725" w:rsidRDefault="00411725" w:rsidP="00411725">
      <w:pPr>
        <w:jc w:val="center"/>
      </w:pPr>
    </w:p>
    <w:p w14:paraId="16DBB2E6" w14:textId="77777777" w:rsidR="00411725" w:rsidRDefault="00411725" w:rsidP="00411725">
      <w:pPr>
        <w:jc w:val="center"/>
      </w:pPr>
    </w:p>
    <w:p w14:paraId="056ADE67" w14:textId="77777777" w:rsidR="00411725" w:rsidRDefault="00411725" w:rsidP="00411725">
      <w:pPr>
        <w:jc w:val="center"/>
      </w:pPr>
    </w:p>
    <w:p w14:paraId="6FE2CC6A" w14:textId="77777777" w:rsidR="00411725" w:rsidRDefault="00411725" w:rsidP="00411725">
      <w:pPr>
        <w:jc w:val="center"/>
      </w:pPr>
    </w:p>
    <w:p w14:paraId="6AC8E4C8" w14:textId="77777777" w:rsidR="00411725" w:rsidRDefault="00411725" w:rsidP="00411725">
      <w:pPr>
        <w:jc w:val="center"/>
      </w:pPr>
    </w:p>
    <w:p w14:paraId="37FDCA9D" w14:textId="77777777" w:rsidR="00411725" w:rsidRDefault="00411725" w:rsidP="00411725">
      <w:pPr>
        <w:jc w:val="center"/>
      </w:pPr>
    </w:p>
    <w:p w14:paraId="1E52A98D" w14:textId="77777777" w:rsidR="00411725" w:rsidRDefault="00411725" w:rsidP="00411725">
      <w:pPr>
        <w:jc w:val="center"/>
      </w:pPr>
    </w:p>
    <w:p w14:paraId="643F48C2" w14:textId="77777777" w:rsidR="00411725" w:rsidRDefault="00411725" w:rsidP="00411725">
      <w:pPr>
        <w:jc w:val="center"/>
      </w:pPr>
    </w:p>
    <w:p w14:paraId="6AD71FB4" w14:textId="77777777" w:rsidR="00411725" w:rsidRDefault="00411725" w:rsidP="00411725">
      <w:pPr>
        <w:jc w:val="center"/>
      </w:pPr>
    </w:p>
    <w:p w14:paraId="59E82570" w14:textId="77777777" w:rsidR="00411725" w:rsidRDefault="00411725" w:rsidP="00411725">
      <w:pPr>
        <w:jc w:val="center"/>
      </w:pPr>
    </w:p>
    <w:p w14:paraId="39F12D01" w14:textId="77777777" w:rsidR="00411725" w:rsidRDefault="00411725" w:rsidP="00411725">
      <w:pPr>
        <w:jc w:val="center"/>
      </w:pPr>
    </w:p>
    <w:p w14:paraId="745847BE" w14:textId="77777777" w:rsidR="00411725" w:rsidRDefault="00411725" w:rsidP="00411725">
      <w:pPr>
        <w:jc w:val="center"/>
      </w:pPr>
    </w:p>
    <w:p w14:paraId="79C52FB1" w14:textId="77777777" w:rsidR="00411725" w:rsidRDefault="00411725" w:rsidP="00411725">
      <w:pPr>
        <w:jc w:val="center"/>
      </w:pPr>
    </w:p>
    <w:p w14:paraId="0AE09A4C" w14:textId="77777777" w:rsidR="00411725" w:rsidRPr="001A01BA" w:rsidRDefault="00411725" w:rsidP="00411725">
      <w:pPr>
        <w:pStyle w:val="aff0"/>
        <w:rPr>
          <w:rFonts w:ascii="Times New Roman" w:hAnsi="Times New Roman"/>
          <w:b/>
          <w:sz w:val="24"/>
          <w:szCs w:val="24"/>
        </w:rPr>
      </w:pPr>
      <w:r w:rsidRPr="001A01BA">
        <w:rPr>
          <w:rFonts w:ascii="Times New Roman" w:hAnsi="Times New Roman"/>
          <w:b/>
          <w:sz w:val="24"/>
          <w:szCs w:val="24"/>
        </w:rPr>
        <w:t>ЗАПИСЬ ИСТОРИИ ДОКУМЕНТА</w:t>
      </w:r>
    </w:p>
    <w:p w14:paraId="658C155F" w14:textId="77777777" w:rsidR="00411725" w:rsidRPr="001A01BA" w:rsidRDefault="00411725" w:rsidP="00411725">
      <w:pPr>
        <w:pStyle w:val="aff0"/>
        <w:rPr>
          <w:rFonts w:ascii="Times New Roman" w:hAnsi="Times New Roman"/>
          <w:sz w:val="24"/>
          <w:szCs w:val="2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0"/>
        <w:gridCol w:w="1405"/>
        <w:gridCol w:w="1546"/>
        <w:gridCol w:w="4413"/>
      </w:tblGrid>
      <w:tr w:rsidR="00411725" w:rsidRPr="001A01BA" w14:paraId="779AE4B9" w14:textId="77777777" w:rsidTr="002F4B15">
        <w:tc>
          <w:tcPr>
            <w:tcW w:w="2950" w:type="dxa"/>
            <w:tcBorders>
              <w:top w:val="single" w:sz="6" w:space="0" w:color="auto"/>
              <w:left w:val="single" w:sz="6" w:space="0" w:color="auto"/>
              <w:bottom w:val="single" w:sz="6" w:space="0" w:color="auto"/>
              <w:right w:val="single" w:sz="6" w:space="0" w:color="auto"/>
            </w:tcBorders>
            <w:vAlign w:val="center"/>
            <w:hideMark/>
          </w:tcPr>
          <w:p w14:paraId="4A1CCD74"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Статус документа</w:t>
            </w:r>
          </w:p>
          <w:p w14:paraId="4E02C337"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(Базовый документ /Ревизия/ Отмена)</w:t>
            </w:r>
          </w:p>
        </w:tc>
        <w:tc>
          <w:tcPr>
            <w:tcW w:w="1405" w:type="dxa"/>
            <w:tcBorders>
              <w:top w:val="single" w:sz="6" w:space="0" w:color="auto"/>
              <w:left w:val="single" w:sz="6" w:space="0" w:color="auto"/>
              <w:bottom w:val="single" w:sz="6" w:space="0" w:color="auto"/>
              <w:right w:val="single" w:sz="6" w:space="0" w:color="auto"/>
            </w:tcBorders>
            <w:vAlign w:val="center"/>
            <w:hideMark/>
          </w:tcPr>
          <w:p w14:paraId="5B07FA48"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Ревизия документа</w:t>
            </w:r>
          </w:p>
        </w:tc>
        <w:tc>
          <w:tcPr>
            <w:tcW w:w="1546" w:type="dxa"/>
            <w:tcBorders>
              <w:top w:val="single" w:sz="6" w:space="0" w:color="auto"/>
              <w:left w:val="single" w:sz="6" w:space="0" w:color="auto"/>
              <w:bottom w:val="single" w:sz="6" w:space="0" w:color="auto"/>
              <w:right w:val="single" w:sz="6" w:space="0" w:color="auto"/>
            </w:tcBorders>
            <w:vAlign w:val="center"/>
            <w:hideMark/>
          </w:tcPr>
          <w:p w14:paraId="5C198C2C"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Дата ввода в действие/ отмены</w:t>
            </w:r>
          </w:p>
        </w:tc>
        <w:tc>
          <w:tcPr>
            <w:tcW w:w="4413" w:type="dxa"/>
            <w:tcBorders>
              <w:top w:val="single" w:sz="6" w:space="0" w:color="auto"/>
              <w:left w:val="single" w:sz="6" w:space="0" w:color="auto"/>
              <w:bottom w:val="single" w:sz="6" w:space="0" w:color="auto"/>
              <w:right w:val="single" w:sz="6" w:space="0" w:color="auto"/>
            </w:tcBorders>
            <w:vAlign w:val="center"/>
            <w:hideMark/>
          </w:tcPr>
          <w:p w14:paraId="5B236307"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Примечание</w:t>
            </w:r>
          </w:p>
        </w:tc>
      </w:tr>
      <w:tr w:rsidR="00411725" w:rsidRPr="001A01BA" w14:paraId="64107DA3" w14:textId="77777777" w:rsidTr="002F4B15">
        <w:trPr>
          <w:trHeight w:val="527"/>
        </w:trPr>
        <w:tc>
          <w:tcPr>
            <w:tcW w:w="2950" w:type="dxa"/>
            <w:tcBorders>
              <w:top w:val="single" w:sz="6" w:space="0" w:color="auto"/>
              <w:left w:val="single" w:sz="6" w:space="0" w:color="auto"/>
              <w:bottom w:val="single" w:sz="6" w:space="0" w:color="auto"/>
              <w:right w:val="single" w:sz="6" w:space="0" w:color="auto"/>
            </w:tcBorders>
            <w:vAlign w:val="center"/>
            <w:hideMark/>
          </w:tcPr>
          <w:p w14:paraId="0C457D9A" w14:textId="77777777" w:rsidR="00411725" w:rsidRPr="001A01BA" w:rsidRDefault="00411725" w:rsidP="002F4B15">
            <w:pPr>
              <w:pStyle w:val="aff0"/>
              <w:rPr>
                <w:rFonts w:ascii="Times New Roman" w:hAnsi="Times New Roman"/>
                <w:sz w:val="24"/>
                <w:szCs w:val="24"/>
              </w:rPr>
            </w:pPr>
            <w:r w:rsidRPr="001A01BA">
              <w:rPr>
                <w:rFonts w:ascii="Times New Roman" w:hAnsi="Times New Roman"/>
                <w:sz w:val="24"/>
                <w:szCs w:val="24"/>
              </w:rPr>
              <w:t>Базовый</w:t>
            </w:r>
          </w:p>
        </w:tc>
        <w:tc>
          <w:tcPr>
            <w:tcW w:w="1405" w:type="dxa"/>
            <w:tcBorders>
              <w:top w:val="single" w:sz="6" w:space="0" w:color="auto"/>
              <w:left w:val="single" w:sz="6" w:space="0" w:color="auto"/>
              <w:bottom w:val="single" w:sz="6" w:space="0" w:color="auto"/>
              <w:right w:val="single" w:sz="6" w:space="0" w:color="auto"/>
            </w:tcBorders>
            <w:vAlign w:val="center"/>
          </w:tcPr>
          <w:p w14:paraId="60F0421A" w14:textId="77777777" w:rsidR="00411725" w:rsidRPr="001A01BA" w:rsidRDefault="00411725" w:rsidP="002F4B15">
            <w:pPr>
              <w:pStyle w:val="aff0"/>
              <w:jc w:val="center"/>
              <w:rPr>
                <w:rFonts w:ascii="Times New Roman" w:hAnsi="Times New Roman"/>
                <w:sz w:val="24"/>
                <w:szCs w:val="24"/>
              </w:rPr>
            </w:pPr>
          </w:p>
        </w:tc>
        <w:tc>
          <w:tcPr>
            <w:tcW w:w="1546" w:type="dxa"/>
            <w:tcBorders>
              <w:top w:val="single" w:sz="6" w:space="0" w:color="auto"/>
              <w:left w:val="single" w:sz="6" w:space="0" w:color="auto"/>
              <w:bottom w:val="single" w:sz="6" w:space="0" w:color="auto"/>
              <w:right w:val="single" w:sz="6" w:space="0" w:color="auto"/>
            </w:tcBorders>
            <w:vAlign w:val="center"/>
          </w:tcPr>
          <w:p w14:paraId="7C24D262" w14:textId="4B1E64DD" w:rsidR="00411725" w:rsidRPr="001A01BA" w:rsidRDefault="00362F59" w:rsidP="002F4B15">
            <w:pPr>
              <w:pStyle w:val="aff0"/>
              <w:jc w:val="center"/>
              <w:rPr>
                <w:rFonts w:ascii="Times New Roman" w:hAnsi="Times New Roman"/>
                <w:sz w:val="24"/>
                <w:szCs w:val="24"/>
              </w:rPr>
            </w:pPr>
            <w:r>
              <w:rPr>
                <w:rFonts w:ascii="Times New Roman" w:hAnsi="Times New Roman"/>
                <w:sz w:val="24"/>
                <w:szCs w:val="24"/>
              </w:rPr>
              <w:t>18.06.18</w:t>
            </w:r>
          </w:p>
        </w:tc>
        <w:tc>
          <w:tcPr>
            <w:tcW w:w="4413" w:type="dxa"/>
            <w:tcBorders>
              <w:top w:val="single" w:sz="6" w:space="0" w:color="auto"/>
              <w:left w:val="single" w:sz="6" w:space="0" w:color="auto"/>
              <w:bottom w:val="single" w:sz="6" w:space="0" w:color="auto"/>
              <w:right w:val="single" w:sz="6" w:space="0" w:color="auto"/>
            </w:tcBorders>
            <w:vAlign w:val="center"/>
          </w:tcPr>
          <w:p w14:paraId="2BA7EBDE" w14:textId="77777777" w:rsidR="00411725" w:rsidRPr="001A01BA" w:rsidRDefault="00411725" w:rsidP="002F4B15">
            <w:pPr>
              <w:pStyle w:val="aff0"/>
              <w:jc w:val="center"/>
              <w:rPr>
                <w:rFonts w:ascii="Times New Roman" w:hAnsi="Times New Roman"/>
                <w:sz w:val="24"/>
                <w:szCs w:val="24"/>
              </w:rPr>
            </w:pPr>
          </w:p>
        </w:tc>
      </w:tr>
      <w:tr w:rsidR="00411725" w:rsidRPr="001A01BA" w14:paraId="358A7F28" w14:textId="77777777" w:rsidTr="002F4B15">
        <w:trPr>
          <w:trHeight w:val="527"/>
        </w:trPr>
        <w:tc>
          <w:tcPr>
            <w:tcW w:w="2950" w:type="dxa"/>
            <w:tcBorders>
              <w:top w:val="single" w:sz="6" w:space="0" w:color="auto"/>
              <w:left w:val="single" w:sz="6" w:space="0" w:color="auto"/>
              <w:bottom w:val="single" w:sz="6" w:space="0" w:color="auto"/>
              <w:right w:val="single" w:sz="6" w:space="0" w:color="auto"/>
            </w:tcBorders>
          </w:tcPr>
          <w:p w14:paraId="67B0B5D2" w14:textId="77674EB5" w:rsidR="00411725" w:rsidRPr="001A01BA" w:rsidRDefault="007C3112" w:rsidP="002F4B15">
            <w:pPr>
              <w:pStyle w:val="aff0"/>
              <w:rPr>
                <w:rFonts w:ascii="Times New Roman" w:hAnsi="Times New Roman"/>
                <w:sz w:val="24"/>
                <w:szCs w:val="24"/>
              </w:rPr>
            </w:pPr>
            <w:r>
              <w:rPr>
                <w:rFonts w:ascii="Times New Roman" w:hAnsi="Times New Roman"/>
                <w:sz w:val="24"/>
                <w:szCs w:val="24"/>
              </w:rPr>
              <w:t>Ревизия</w:t>
            </w:r>
          </w:p>
        </w:tc>
        <w:tc>
          <w:tcPr>
            <w:tcW w:w="1405" w:type="dxa"/>
            <w:tcBorders>
              <w:top w:val="single" w:sz="6" w:space="0" w:color="auto"/>
              <w:left w:val="single" w:sz="6" w:space="0" w:color="auto"/>
              <w:bottom w:val="single" w:sz="6" w:space="0" w:color="auto"/>
              <w:right w:val="single" w:sz="6" w:space="0" w:color="auto"/>
            </w:tcBorders>
            <w:vAlign w:val="center"/>
          </w:tcPr>
          <w:p w14:paraId="013C30CE" w14:textId="68103F62" w:rsidR="00411725" w:rsidRPr="001A01BA" w:rsidRDefault="00362F59" w:rsidP="002F4B15">
            <w:pPr>
              <w:pStyle w:val="aff0"/>
              <w:jc w:val="center"/>
              <w:rPr>
                <w:rFonts w:ascii="Times New Roman" w:hAnsi="Times New Roman"/>
                <w:sz w:val="24"/>
                <w:szCs w:val="24"/>
              </w:rPr>
            </w:pPr>
            <w:r>
              <w:rPr>
                <w:rFonts w:ascii="Times New Roman" w:hAnsi="Times New Roman"/>
                <w:sz w:val="24"/>
                <w:szCs w:val="24"/>
              </w:rPr>
              <w:t>А</w:t>
            </w:r>
          </w:p>
        </w:tc>
        <w:tc>
          <w:tcPr>
            <w:tcW w:w="1546" w:type="dxa"/>
            <w:tcBorders>
              <w:top w:val="single" w:sz="6" w:space="0" w:color="auto"/>
              <w:left w:val="single" w:sz="6" w:space="0" w:color="auto"/>
              <w:bottom w:val="single" w:sz="6" w:space="0" w:color="auto"/>
              <w:right w:val="single" w:sz="6" w:space="0" w:color="auto"/>
            </w:tcBorders>
            <w:vAlign w:val="center"/>
          </w:tcPr>
          <w:p w14:paraId="7D28F772" w14:textId="77777777" w:rsidR="00411725" w:rsidRPr="001A01BA" w:rsidRDefault="00411725" w:rsidP="002F4B15">
            <w:pPr>
              <w:pStyle w:val="aff0"/>
              <w:jc w:val="center"/>
              <w:rPr>
                <w:rFonts w:ascii="Times New Roman" w:hAnsi="Times New Roman"/>
                <w:sz w:val="24"/>
                <w:szCs w:val="24"/>
              </w:rPr>
            </w:pPr>
          </w:p>
        </w:tc>
        <w:tc>
          <w:tcPr>
            <w:tcW w:w="4413" w:type="dxa"/>
            <w:tcBorders>
              <w:top w:val="single" w:sz="6" w:space="0" w:color="auto"/>
              <w:left w:val="single" w:sz="6" w:space="0" w:color="auto"/>
              <w:bottom w:val="single" w:sz="6" w:space="0" w:color="auto"/>
              <w:right w:val="single" w:sz="6" w:space="0" w:color="auto"/>
            </w:tcBorders>
            <w:vAlign w:val="center"/>
          </w:tcPr>
          <w:p w14:paraId="27A9BB7D" w14:textId="77777777" w:rsidR="00411725" w:rsidRPr="001A01BA" w:rsidRDefault="00411725" w:rsidP="002F4B15">
            <w:pPr>
              <w:pStyle w:val="aff0"/>
              <w:jc w:val="center"/>
              <w:rPr>
                <w:rFonts w:ascii="Times New Roman" w:hAnsi="Times New Roman"/>
                <w:sz w:val="24"/>
                <w:szCs w:val="24"/>
              </w:rPr>
            </w:pPr>
          </w:p>
        </w:tc>
      </w:tr>
      <w:tr w:rsidR="00411725" w:rsidRPr="001A01BA" w14:paraId="100D9E9F" w14:textId="77777777" w:rsidTr="002F4B15">
        <w:trPr>
          <w:trHeight w:val="527"/>
        </w:trPr>
        <w:tc>
          <w:tcPr>
            <w:tcW w:w="2950" w:type="dxa"/>
            <w:tcBorders>
              <w:top w:val="single" w:sz="6" w:space="0" w:color="auto"/>
              <w:left w:val="single" w:sz="6" w:space="0" w:color="auto"/>
              <w:bottom w:val="single" w:sz="6" w:space="0" w:color="auto"/>
              <w:right w:val="single" w:sz="6" w:space="0" w:color="auto"/>
            </w:tcBorders>
          </w:tcPr>
          <w:p w14:paraId="1D3CE5B8" w14:textId="77777777" w:rsidR="00411725" w:rsidRPr="001A01BA" w:rsidRDefault="00411725" w:rsidP="002F4B15">
            <w:pPr>
              <w:pStyle w:val="aff0"/>
              <w:rPr>
                <w:rFonts w:ascii="Times New Roman" w:hAnsi="Times New Roman"/>
                <w:sz w:val="24"/>
                <w:szCs w:val="24"/>
              </w:rPr>
            </w:pPr>
          </w:p>
        </w:tc>
        <w:tc>
          <w:tcPr>
            <w:tcW w:w="1405" w:type="dxa"/>
            <w:tcBorders>
              <w:top w:val="single" w:sz="6" w:space="0" w:color="auto"/>
              <w:left w:val="single" w:sz="6" w:space="0" w:color="auto"/>
              <w:bottom w:val="single" w:sz="6" w:space="0" w:color="auto"/>
              <w:right w:val="single" w:sz="6" w:space="0" w:color="auto"/>
            </w:tcBorders>
            <w:vAlign w:val="center"/>
          </w:tcPr>
          <w:p w14:paraId="4445828F" w14:textId="77777777" w:rsidR="00411725" w:rsidRPr="001A01BA" w:rsidRDefault="00411725" w:rsidP="002F4B15">
            <w:pPr>
              <w:pStyle w:val="aff0"/>
              <w:jc w:val="center"/>
              <w:rPr>
                <w:rFonts w:ascii="Times New Roman" w:hAnsi="Times New Roman"/>
                <w:sz w:val="24"/>
                <w:szCs w:val="24"/>
              </w:rPr>
            </w:pPr>
          </w:p>
        </w:tc>
        <w:tc>
          <w:tcPr>
            <w:tcW w:w="1546" w:type="dxa"/>
            <w:tcBorders>
              <w:top w:val="single" w:sz="6" w:space="0" w:color="auto"/>
              <w:left w:val="single" w:sz="6" w:space="0" w:color="auto"/>
              <w:bottom w:val="single" w:sz="6" w:space="0" w:color="auto"/>
              <w:right w:val="single" w:sz="6" w:space="0" w:color="auto"/>
            </w:tcBorders>
            <w:vAlign w:val="center"/>
          </w:tcPr>
          <w:p w14:paraId="39AE8310" w14:textId="77777777" w:rsidR="00411725" w:rsidRPr="001A01BA" w:rsidRDefault="00411725" w:rsidP="002F4B15">
            <w:pPr>
              <w:pStyle w:val="aff0"/>
              <w:jc w:val="center"/>
              <w:rPr>
                <w:rFonts w:ascii="Times New Roman" w:hAnsi="Times New Roman"/>
                <w:sz w:val="24"/>
                <w:szCs w:val="24"/>
              </w:rPr>
            </w:pPr>
          </w:p>
        </w:tc>
        <w:tc>
          <w:tcPr>
            <w:tcW w:w="4413" w:type="dxa"/>
            <w:tcBorders>
              <w:top w:val="single" w:sz="6" w:space="0" w:color="auto"/>
              <w:left w:val="single" w:sz="6" w:space="0" w:color="auto"/>
              <w:bottom w:val="single" w:sz="6" w:space="0" w:color="auto"/>
              <w:right w:val="single" w:sz="6" w:space="0" w:color="auto"/>
            </w:tcBorders>
            <w:vAlign w:val="center"/>
          </w:tcPr>
          <w:p w14:paraId="76E6D1DA" w14:textId="77777777" w:rsidR="00411725" w:rsidRPr="001A01BA" w:rsidRDefault="00411725" w:rsidP="002F4B15">
            <w:pPr>
              <w:pStyle w:val="aff0"/>
              <w:jc w:val="center"/>
              <w:rPr>
                <w:rFonts w:ascii="Times New Roman" w:hAnsi="Times New Roman"/>
                <w:sz w:val="24"/>
                <w:szCs w:val="24"/>
              </w:rPr>
            </w:pPr>
          </w:p>
        </w:tc>
      </w:tr>
      <w:tr w:rsidR="00411725" w:rsidRPr="001A01BA" w14:paraId="142A0710" w14:textId="77777777" w:rsidTr="002F4B15">
        <w:trPr>
          <w:trHeight w:val="527"/>
        </w:trPr>
        <w:tc>
          <w:tcPr>
            <w:tcW w:w="2950" w:type="dxa"/>
            <w:tcBorders>
              <w:top w:val="single" w:sz="6" w:space="0" w:color="auto"/>
              <w:left w:val="single" w:sz="6" w:space="0" w:color="auto"/>
              <w:bottom w:val="single" w:sz="6" w:space="0" w:color="auto"/>
              <w:right w:val="single" w:sz="6" w:space="0" w:color="auto"/>
            </w:tcBorders>
          </w:tcPr>
          <w:p w14:paraId="758AE824" w14:textId="77777777" w:rsidR="00411725" w:rsidRPr="001A01BA" w:rsidRDefault="00411725" w:rsidP="002F4B15">
            <w:pPr>
              <w:pStyle w:val="aff0"/>
              <w:rPr>
                <w:rFonts w:ascii="Times New Roman" w:hAnsi="Times New Roman"/>
                <w:sz w:val="24"/>
                <w:szCs w:val="24"/>
              </w:rPr>
            </w:pPr>
          </w:p>
        </w:tc>
        <w:tc>
          <w:tcPr>
            <w:tcW w:w="1405" w:type="dxa"/>
            <w:tcBorders>
              <w:top w:val="single" w:sz="6" w:space="0" w:color="auto"/>
              <w:left w:val="single" w:sz="6" w:space="0" w:color="auto"/>
              <w:bottom w:val="single" w:sz="6" w:space="0" w:color="auto"/>
              <w:right w:val="single" w:sz="6" w:space="0" w:color="auto"/>
            </w:tcBorders>
            <w:vAlign w:val="center"/>
          </w:tcPr>
          <w:p w14:paraId="6CF897A0" w14:textId="77777777" w:rsidR="00411725" w:rsidRPr="001A01BA" w:rsidRDefault="00411725" w:rsidP="002F4B15">
            <w:pPr>
              <w:pStyle w:val="aff0"/>
              <w:jc w:val="center"/>
              <w:rPr>
                <w:rFonts w:ascii="Times New Roman" w:hAnsi="Times New Roman"/>
                <w:sz w:val="24"/>
                <w:szCs w:val="24"/>
              </w:rPr>
            </w:pPr>
          </w:p>
        </w:tc>
        <w:tc>
          <w:tcPr>
            <w:tcW w:w="1546" w:type="dxa"/>
            <w:tcBorders>
              <w:top w:val="single" w:sz="6" w:space="0" w:color="auto"/>
              <w:left w:val="single" w:sz="6" w:space="0" w:color="auto"/>
              <w:bottom w:val="single" w:sz="6" w:space="0" w:color="auto"/>
              <w:right w:val="single" w:sz="6" w:space="0" w:color="auto"/>
            </w:tcBorders>
            <w:vAlign w:val="center"/>
          </w:tcPr>
          <w:p w14:paraId="17DDBA5B" w14:textId="77777777" w:rsidR="00411725" w:rsidRPr="001A01BA" w:rsidRDefault="00411725" w:rsidP="002F4B15">
            <w:pPr>
              <w:pStyle w:val="aff0"/>
              <w:jc w:val="center"/>
              <w:rPr>
                <w:rFonts w:ascii="Times New Roman" w:hAnsi="Times New Roman"/>
                <w:sz w:val="24"/>
                <w:szCs w:val="24"/>
              </w:rPr>
            </w:pPr>
          </w:p>
        </w:tc>
        <w:tc>
          <w:tcPr>
            <w:tcW w:w="4413" w:type="dxa"/>
            <w:tcBorders>
              <w:top w:val="single" w:sz="6" w:space="0" w:color="auto"/>
              <w:left w:val="single" w:sz="6" w:space="0" w:color="auto"/>
              <w:bottom w:val="single" w:sz="6" w:space="0" w:color="auto"/>
              <w:right w:val="single" w:sz="6" w:space="0" w:color="auto"/>
            </w:tcBorders>
            <w:vAlign w:val="center"/>
          </w:tcPr>
          <w:p w14:paraId="3042F7D2" w14:textId="77777777" w:rsidR="00411725" w:rsidRPr="001A01BA" w:rsidRDefault="00411725" w:rsidP="002F4B15">
            <w:pPr>
              <w:pStyle w:val="aff0"/>
              <w:jc w:val="center"/>
              <w:rPr>
                <w:rFonts w:ascii="Times New Roman" w:hAnsi="Times New Roman"/>
                <w:sz w:val="24"/>
                <w:szCs w:val="24"/>
              </w:rPr>
            </w:pPr>
          </w:p>
        </w:tc>
      </w:tr>
    </w:tbl>
    <w:p w14:paraId="2B5DA723" w14:textId="77777777" w:rsidR="00411725" w:rsidRPr="001A01BA" w:rsidRDefault="00411725" w:rsidP="00411725">
      <w:pPr>
        <w:pStyle w:val="aff0"/>
        <w:rPr>
          <w:rFonts w:ascii="Times New Roman" w:hAnsi="Times New Roman"/>
          <w:b/>
          <w:sz w:val="24"/>
          <w:szCs w:val="24"/>
        </w:rPr>
      </w:pPr>
    </w:p>
    <w:p w14:paraId="42E1B7A4" w14:textId="77777777" w:rsidR="00411725" w:rsidRPr="001A01BA" w:rsidRDefault="00411725" w:rsidP="00411725">
      <w:pPr>
        <w:pStyle w:val="aff0"/>
        <w:rPr>
          <w:rFonts w:ascii="Times New Roman" w:hAnsi="Times New Roman"/>
          <w:b/>
          <w:sz w:val="24"/>
          <w:szCs w:val="24"/>
        </w:rPr>
      </w:pPr>
      <w:r w:rsidRPr="001A01BA">
        <w:rPr>
          <w:rFonts w:ascii="Times New Roman" w:hAnsi="Times New Roman"/>
          <w:b/>
          <w:sz w:val="24"/>
          <w:szCs w:val="24"/>
        </w:rPr>
        <w:t>ДАННЫЕ О ПРОВЕРКЕ ДОКУМЕНТА</w:t>
      </w:r>
    </w:p>
    <w:p w14:paraId="684EE4D2" w14:textId="77777777" w:rsidR="00411725" w:rsidRPr="001A01BA" w:rsidRDefault="00411725" w:rsidP="00411725">
      <w:pPr>
        <w:pStyle w:val="aff0"/>
        <w:rPr>
          <w:rFonts w:ascii="Times New Roman" w:hAnsi="Times New Roman"/>
          <w:sz w:val="24"/>
          <w:szCs w:val="24"/>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66"/>
        <w:gridCol w:w="1800"/>
        <w:gridCol w:w="2160"/>
        <w:gridCol w:w="1440"/>
        <w:gridCol w:w="3048"/>
      </w:tblGrid>
      <w:tr w:rsidR="00411725" w:rsidRPr="001A01BA" w14:paraId="4FDF315D" w14:textId="77777777" w:rsidTr="002F4B15">
        <w:trPr>
          <w:trHeight w:val="615"/>
        </w:trPr>
        <w:tc>
          <w:tcPr>
            <w:tcW w:w="1866" w:type="dxa"/>
            <w:tcBorders>
              <w:top w:val="single" w:sz="6" w:space="0" w:color="000000"/>
              <w:left w:val="single" w:sz="6" w:space="0" w:color="000000"/>
              <w:bottom w:val="single" w:sz="6" w:space="0" w:color="000000"/>
              <w:right w:val="single" w:sz="6" w:space="0" w:color="000000"/>
            </w:tcBorders>
            <w:vAlign w:val="center"/>
            <w:hideMark/>
          </w:tcPr>
          <w:p w14:paraId="35AD28C0"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Дата внесения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4F012D22"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Продление/</w:t>
            </w:r>
          </w:p>
          <w:p w14:paraId="7B2D53F4"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Пересмотр/</w:t>
            </w:r>
          </w:p>
          <w:p w14:paraId="14FAB958"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Отмена</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1A528A0"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Должность владельца записи</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8148326"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Подпись</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75F840E9" w14:textId="77777777" w:rsidR="00411725" w:rsidRPr="001A01BA" w:rsidRDefault="00411725" w:rsidP="002F4B15">
            <w:pPr>
              <w:pStyle w:val="aff0"/>
              <w:jc w:val="center"/>
              <w:rPr>
                <w:rFonts w:ascii="Times New Roman" w:hAnsi="Times New Roman"/>
                <w:sz w:val="24"/>
                <w:szCs w:val="24"/>
              </w:rPr>
            </w:pPr>
            <w:r w:rsidRPr="001A01BA">
              <w:rPr>
                <w:rFonts w:ascii="Times New Roman" w:hAnsi="Times New Roman"/>
                <w:sz w:val="24"/>
                <w:szCs w:val="24"/>
              </w:rPr>
              <w:t>Ф.И.О.</w:t>
            </w:r>
          </w:p>
        </w:tc>
      </w:tr>
      <w:tr w:rsidR="00411725" w:rsidRPr="001A01BA" w14:paraId="4D4BC494" w14:textId="77777777" w:rsidTr="00F70837">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4075AD67" w14:textId="77777777" w:rsidR="00411725" w:rsidRPr="001A01BA" w:rsidRDefault="00411725" w:rsidP="00F70837">
            <w:pPr>
              <w:pStyle w:val="aff0"/>
              <w:jc w:val="center"/>
              <w:rPr>
                <w:rFonts w:ascii="Times New Roman" w:hAnsi="Times New Roman"/>
                <w:sz w:val="24"/>
                <w:szCs w:val="24"/>
              </w:rPr>
            </w:pPr>
            <w:r>
              <w:rPr>
                <w:rFonts w:ascii="Times New Roman" w:hAnsi="Times New Roman"/>
                <w:sz w:val="24"/>
                <w:szCs w:val="24"/>
              </w:rPr>
              <w:t>24.10.18</w:t>
            </w:r>
          </w:p>
        </w:tc>
        <w:tc>
          <w:tcPr>
            <w:tcW w:w="1800" w:type="dxa"/>
            <w:tcBorders>
              <w:top w:val="single" w:sz="6" w:space="0" w:color="000000"/>
              <w:left w:val="single" w:sz="6" w:space="0" w:color="000000"/>
              <w:bottom w:val="single" w:sz="6" w:space="0" w:color="000000"/>
              <w:right w:val="single" w:sz="6" w:space="0" w:color="000000"/>
            </w:tcBorders>
            <w:vAlign w:val="center"/>
          </w:tcPr>
          <w:p w14:paraId="7D8A227A" w14:textId="77777777" w:rsidR="00411725" w:rsidRPr="001A01BA" w:rsidRDefault="00411725" w:rsidP="00F70837">
            <w:pPr>
              <w:pStyle w:val="aff0"/>
              <w:jc w:val="center"/>
              <w:rPr>
                <w:rFonts w:ascii="Times New Roman" w:hAnsi="Times New Roman"/>
                <w:sz w:val="24"/>
                <w:szCs w:val="24"/>
              </w:rPr>
            </w:pPr>
            <w:r>
              <w:rPr>
                <w:rFonts w:ascii="Times New Roman" w:hAnsi="Times New Roman"/>
                <w:sz w:val="24"/>
                <w:szCs w:val="24"/>
              </w:rPr>
              <w:t>Пересмотр</w:t>
            </w:r>
          </w:p>
        </w:tc>
        <w:tc>
          <w:tcPr>
            <w:tcW w:w="2160" w:type="dxa"/>
            <w:tcBorders>
              <w:top w:val="single" w:sz="6" w:space="0" w:color="000000"/>
              <w:left w:val="single" w:sz="6" w:space="0" w:color="000000"/>
              <w:bottom w:val="single" w:sz="6" w:space="0" w:color="000000"/>
              <w:right w:val="single" w:sz="6" w:space="0" w:color="000000"/>
            </w:tcBorders>
            <w:vAlign w:val="center"/>
          </w:tcPr>
          <w:p w14:paraId="3759AF43" w14:textId="529849A3" w:rsidR="00411725" w:rsidRPr="001A01BA" w:rsidRDefault="00F70837" w:rsidP="00F70837">
            <w:pPr>
              <w:pStyle w:val="aff0"/>
              <w:jc w:val="center"/>
              <w:rPr>
                <w:rFonts w:ascii="Times New Roman" w:hAnsi="Times New Roman"/>
                <w:sz w:val="24"/>
                <w:szCs w:val="24"/>
              </w:rPr>
            </w:pPr>
            <w:r>
              <w:rPr>
                <w:rFonts w:ascii="Times New Roman" w:hAnsi="Times New Roman"/>
                <w:sz w:val="24"/>
                <w:szCs w:val="24"/>
              </w:rPr>
              <w:t xml:space="preserve">Специалист по оперативной работе </w:t>
            </w:r>
          </w:p>
        </w:tc>
        <w:tc>
          <w:tcPr>
            <w:tcW w:w="1440" w:type="dxa"/>
            <w:tcBorders>
              <w:top w:val="single" w:sz="6" w:space="0" w:color="000000"/>
              <w:left w:val="single" w:sz="6" w:space="0" w:color="000000"/>
              <w:bottom w:val="single" w:sz="6" w:space="0" w:color="000000"/>
              <w:right w:val="single" w:sz="6" w:space="0" w:color="000000"/>
            </w:tcBorders>
            <w:vAlign w:val="center"/>
          </w:tcPr>
          <w:p w14:paraId="06A56A72" w14:textId="77777777" w:rsidR="00411725" w:rsidRPr="001A01BA" w:rsidRDefault="00411725" w:rsidP="00F70837">
            <w:pPr>
              <w:pStyle w:val="aff0"/>
              <w:jc w:val="center"/>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12F1475F" w14:textId="3C604ABB" w:rsidR="00411725" w:rsidRPr="001A01BA" w:rsidRDefault="00F70837" w:rsidP="00F70837">
            <w:pPr>
              <w:pStyle w:val="aff0"/>
              <w:jc w:val="center"/>
              <w:rPr>
                <w:rFonts w:ascii="Times New Roman" w:hAnsi="Times New Roman"/>
                <w:sz w:val="24"/>
                <w:szCs w:val="24"/>
              </w:rPr>
            </w:pPr>
            <w:r>
              <w:rPr>
                <w:rFonts w:ascii="Times New Roman" w:hAnsi="Times New Roman"/>
                <w:sz w:val="24"/>
                <w:szCs w:val="24"/>
              </w:rPr>
              <w:t>С. В. Дерябин</w:t>
            </w:r>
          </w:p>
        </w:tc>
      </w:tr>
      <w:tr w:rsidR="00411725" w:rsidRPr="001A01BA" w14:paraId="0F433EEE"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6EC13D07"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064F1887"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236CA493"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19F2515A"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0027BB26" w14:textId="77777777" w:rsidR="00411725" w:rsidRPr="001A01BA" w:rsidRDefault="00411725" w:rsidP="002F4B15">
            <w:pPr>
              <w:pStyle w:val="aff0"/>
              <w:rPr>
                <w:rFonts w:ascii="Times New Roman" w:hAnsi="Times New Roman"/>
                <w:sz w:val="24"/>
                <w:szCs w:val="24"/>
              </w:rPr>
            </w:pPr>
          </w:p>
        </w:tc>
      </w:tr>
      <w:tr w:rsidR="00411725" w:rsidRPr="001A01BA" w14:paraId="58FB3C50"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21D1E4B1"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0C3F0CF0"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69E00670"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263D9D1"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5BA80CAD" w14:textId="77777777" w:rsidR="00411725" w:rsidRPr="001A01BA" w:rsidRDefault="00411725" w:rsidP="002F4B15">
            <w:pPr>
              <w:pStyle w:val="aff0"/>
              <w:rPr>
                <w:rFonts w:ascii="Times New Roman" w:hAnsi="Times New Roman"/>
                <w:sz w:val="24"/>
                <w:szCs w:val="24"/>
              </w:rPr>
            </w:pPr>
          </w:p>
        </w:tc>
      </w:tr>
      <w:tr w:rsidR="00411725" w:rsidRPr="001A01BA" w14:paraId="1BB12043"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39459F61"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3F002FAB"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05318E63"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9302895"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2791B3F2" w14:textId="77777777" w:rsidR="00411725" w:rsidRPr="001A01BA" w:rsidRDefault="00411725" w:rsidP="002F4B15">
            <w:pPr>
              <w:pStyle w:val="aff0"/>
              <w:rPr>
                <w:rFonts w:ascii="Times New Roman" w:hAnsi="Times New Roman"/>
                <w:sz w:val="24"/>
                <w:szCs w:val="24"/>
              </w:rPr>
            </w:pPr>
          </w:p>
        </w:tc>
      </w:tr>
      <w:tr w:rsidR="00411725" w:rsidRPr="001A01BA" w14:paraId="5CB0B607"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752F598B"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348B13F8"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5689EF47"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4AD5D00"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09D57330" w14:textId="77777777" w:rsidR="00411725" w:rsidRPr="001A01BA" w:rsidRDefault="00411725" w:rsidP="002F4B15">
            <w:pPr>
              <w:pStyle w:val="aff0"/>
              <w:rPr>
                <w:rFonts w:ascii="Times New Roman" w:hAnsi="Times New Roman"/>
                <w:sz w:val="24"/>
                <w:szCs w:val="24"/>
              </w:rPr>
            </w:pPr>
          </w:p>
        </w:tc>
      </w:tr>
      <w:tr w:rsidR="00411725" w:rsidRPr="001A01BA" w14:paraId="25EDD22B"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0244103A"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082F20D8"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130BB28D"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2CD788C"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5F965954" w14:textId="77777777" w:rsidR="00411725" w:rsidRPr="001A01BA" w:rsidRDefault="00411725" w:rsidP="002F4B15">
            <w:pPr>
              <w:pStyle w:val="aff0"/>
              <w:rPr>
                <w:rFonts w:ascii="Times New Roman" w:hAnsi="Times New Roman"/>
                <w:sz w:val="24"/>
                <w:szCs w:val="24"/>
              </w:rPr>
            </w:pPr>
          </w:p>
        </w:tc>
      </w:tr>
      <w:tr w:rsidR="00411725" w:rsidRPr="001A01BA" w14:paraId="538E5849"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2FA48F9E"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57266BA0"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77FBC10C"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1029E718"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32932F67" w14:textId="77777777" w:rsidR="00411725" w:rsidRPr="001A01BA" w:rsidRDefault="00411725" w:rsidP="002F4B15">
            <w:pPr>
              <w:pStyle w:val="aff0"/>
              <w:rPr>
                <w:rFonts w:ascii="Times New Roman" w:hAnsi="Times New Roman"/>
                <w:sz w:val="24"/>
                <w:szCs w:val="24"/>
              </w:rPr>
            </w:pPr>
          </w:p>
        </w:tc>
      </w:tr>
      <w:tr w:rsidR="00411725" w:rsidRPr="001A01BA" w14:paraId="0AADE282"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16DDC881"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5561CA7D"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23A1FE25"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189F9807"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3D97FC11" w14:textId="77777777" w:rsidR="00411725" w:rsidRPr="001A01BA" w:rsidRDefault="00411725" w:rsidP="002F4B15">
            <w:pPr>
              <w:pStyle w:val="aff0"/>
              <w:rPr>
                <w:rFonts w:ascii="Times New Roman" w:hAnsi="Times New Roman"/>
                <w:sz w:val="24"/>
                <w:szCs w:val="24"/>
              </w:rPr>
            </w:pPr>
          </w:p>
        </w:tc>
      </w:tr>
      <w:tr w:rsidR="00411725" w:rsidRPr="001A01BA" w14:paraId="71BF8AA9"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4BD74FE5"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1E20E6A6"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6F3D3BB4"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1B285A95"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7627D912" w14:textId="77777777" w:rsidR="00411725" w:rsidRPr="001A01BA" w:rsidRDefault="00411725" w:rsidP="002F4B15">
            <w:pPr>
              <w:pStyle w:val="aff0"/>
              <w:rPr>
                <w:rFonts w:ascii="Times New Roman" w:hAnsi="Times New Roman"/>
                <w:sz w:val="24"/>
                <w:szCs w:val="24"/>
              </w:rPr>
            </w:pPr>
          </w:p>
        </w:tc>
      </w:tr>
      <w:tr w:rsidR="00411725" w:rsidRPr="001A01BA" w14:paraId="2B1E4D02" w14:textId="77777777" w:rsidTr="002F4B15">
        <w:trPr>
          <w:trHeight w:val="525"/>
        </w:trPr>
        <w:tc>
          <w:tcPr>
            <w:tcW w:w="1866" w:type="dxa"/>
            <w:tcBorders>
              <w:top w:val="single" w:sz="6" w:space="0" w:color="000000"/>
              <w:left w:val="single" w:sz="6" w:space="0" w:color="000000"/>
              <w:bottom w:val="single" w:sz="6" w:space="0" w:color="000000"/>
              <w:right w:val="single" w:sz="6" w:space="0" w:color="000000"/>
            </w:tcBorders>
            <w:vAlign w:val="center"/>
          </w:tcPr>
          <w:p w14:paraId="5C3770CD" w14:textId="77777777" w:rsidR="00411725" w:rsidRPr="001A01BA" w:rsidRDefault="00411725" w:rsidP="002F4B15">
            <w:pPr>
              <w:pStyle w:val="aff0"/>
              <w:rPr>
                <w:rFonts w:ascii="Times New Roman" w:hAnsi="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tcPr>
          <w:p w14:paraId="55EF489B" w14:textId="77777777" w:rsidR="00411725" w:rsidRPr="001A01BA" w:rsidRDefault="00411725" w:rsidP="002F4B15">
            <w:pPr>
              <w:pStyle w:val="aff0"/>
              <w:rPr>
                <w:rFonts w:ascii="Times New Roman" w:hAnsi="Times New Roman"/>
                <w:sz w:val="24"/>
                <w:szCs w:val="24"/>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57C13DDF" w14:textId="77777777" w:rsidR="00411725" w:rsidRPr="001A01BA" w:rsidRDefault="00411725" w:rsidP="002F4B15">
            <w:pPr>
              <w:pStyle w:val="aff0"/>
              <w:rPr>
                <w:rFonts w:ascii="Times New Roman" w:hAnsi="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B6F6C81" w14:textId="77777777" w:rsidR="00411725" w:rsidRPr="001A01BA" w:rsidRDefault="00411725" w:rsidP="002F4B15">
            <w:pPr>
              <w:pStyle w:val="aff0"/>
              <w:rPr>
                <w:rFonts w:ascii="Times New Roman" w:hAnsi="Times New Roman"/>
                <w:sz w:val="24"/>
                <w:szCs w:val="24"/>
              </w:rPr>
            </w:pPr>
          </w:p>
        </w:tc>
        <w:tc>
          <w:tcPr>
            <w:tcW w:w="3048" w:type="dxa"/>
            <w:tcBorders>
              <w:top w:val="single" w:sz="6" w:space="0" w:color="000000"/>
              <w:left w:val="single" w:sz="6" w:space="0" w:color="000000"/>
              <w:bottom w:val="single" w:sz="6" w:space="0" w:color="000000"/>
              <w:right w:val="single" w:sz="6" w:space="0" w:color="000000"/>
            </w:tcBorders>
            <w:vAlign w:val="center"/>
          </w:tcPr>
          <w:p w14:paraId="6CA25831" w14:textId="77777777" w:rsidR="00411725" w:rsidRPr="001A01BA" w:rsidRDefault="00411725" w:rsidP="002F4B15">
            <w:pPr>
              <w:pStyle w:val="aff0"/>
              <w:rPr>
                <w:rFonts w:ascii="Times New Roman" w:hAnsi="Times New Roman"/>
                <w:sz w:val="24"/>
                <w:szCs w:val="24"/>
              </w:rPr>
            </w:pPr>
          </w:p>
        </w:tc>
      </w:tr>
    </w:tbl>
    <w:p w14:paraId="447D0D48" w14:textId="77777777" w:rsidR="00411725" w:rsidRDefault="00411725" w:rsidP="00411725"/>
    <w:p w14:paraId="7BB75C5D" w14:textId="56392D8C" w:rsidR="00411725" w:rsidRPr="001A01BA" w:rsidRDefault="00411725" w:rsidP="00411725">
      <w:pPr>
        <w:spacing w:line="480" w:lineRule="auto"/>
      </w:pPr>
      <w:r w:rsidRPr="001A01BA">
        <w:rPr>
          <w:b/>
        </w:rPr>
        <w:t>Номер документа:</w:t>
      </w:r>
      <w:r w:rsidRPr="001A01BA">
        <w:tab/>
      </w:r>
      <w:r w:rsidRPr="001A01BA">
        <w:tab/>
      </w:r>
      <w:r w:rsidRPr="001A01BA">
        <w:tab/>
      </w:r>
      <w:r w:rsidRPr="001A01BA">
        <w:tab/>
      </w:r>
      <w:r>
        <w:t>СТО УР</w:t>
      </w:r>
      <w:r w:rsidRPr="0058466C">
        <w:t xml:space="preserve"> II-06-00</w:t>
      </w:r>
      <w:r>
        <w:t>1</w:t>
      </w:r>
      <w:r w:rsidRPr="0058466C">
        <w:t>-1</w:t>
      </w:r>
      <w:r>
        <w:t>8</w:t>
      </w:r>
      <w:r w:rsidR="00EC0667">
        <w:t>А</w:t>
      </w:r>
    </w:p>
    <w:p w14:paraId="445F5B03" w14:textId="43F1A096" w:rsidR="00411725" w:rsidRPr="001A01BA" w:rsidRDefault="00411725" w:rsidP="00411725">
      <w:pPr>
        <w:spacing w:line="480" w:lineRule="auto"/>
      </w:pPr>
      <w:r w:rsidRPr="001A01BA">
        <w:rPr>
          <w:b/>
        </w:rPr>
        <w:t>Ревизия документа:</w:t>
      </w:r>
      <w:r w:rsidRPr="001A01BA">
        <w:tab/>
      </w:r>
      <w:r w:rsidRPr="001A01BA">
        <w:tab/>
      </w:r>
      <w:r w:rsidRPr="001A01BA">
        <w:tab/>
      </w:r>
      <w:r w:rsidR="00362F59">
        <w:t>А</w:t>
      </w:r>
    </w:p>
    <w:p w14:paraId="19336C6A" w14:textId="77777777" w:rsidR="00411725" w:rsidRDefault="00411725" w:rsidP="00411725">
      <w:pPr>
        <w:ind w:left="4254" w:hanging="4254"/>
      </w:pPr>
      <w:r w:rsidRPr="001A01BA">
        <w:rPr>
          <w:b/>
        </w:rPr>
        <w:lastRenderedPageBreak/>
        <w:t>Название документа:</w:t>
      </w:r>
      <w:r w:rsidRPr="001A01BA">
        <w:tab/>
      </w:r>
      <w:r>
        <w:t xml:space="preserve">Стандарт организации. </w:t>
      </w:r>
      <w:r>
        <w:tab/>
      </w:r>
      <w:r>
        <w:tab/>
      </w:r>
      <w:r>
        <w:tab/>
        <w:t xml:space="preserve">         Управление рисками ЗАО «Аэромар»</w:t>
      </w:r>
    </w:p>
    <w:p w14:paraId="64D2EEAE" w14:textId="77777777" w:rsidR="00411725" w:rsidRPr="001A01BA" w:rsidRDefault="00411725" w:rsidP="00411725">
      <w:r>
        <w:t xml:space="preserve">                                                                       </w:t>
      </w:r>
    </w:p>
    <w:p w14:paraId="0B1B70B1" w14:textId="77777777" w:rsidR="00411725" w:rsidRPr="001A01BA" w:rsidRDefault="00411725" w:rsidP="00411725">
      <w:pPr>
        <w:spacing w:line="480" w:lineRule="auto"/>
      </w:pPr>
      <w:r w:rsidRPr="001A01BA">
        <w:rPr>
          <w:b/>
        </w:rPr>
        <w:t>Тип документа:</w:t>
      </w:r>
      <w:r w:rsidRPr="001A01BA">
        <w:tab/>
      </w:r>
      <w:r w:rsidRPr="001A01BA">
        <w:tab/>
      </w:r>
      <w:r w:rsidRPr="001A01BA">
        <w:tab/>
      </w:r>
      <w:r w:rsidRPr="001A01BA">
        <w:tab/>
        <w:t>Внутренняя нормативная документация</w:t>
      </w:r>
    </w:p>
    <w:p w14:paraId="36BEE3DC" w14:textId="77777777" w:rsidR="00411725" w:rsidRPr="001A01BA" w:rsidRDefault="00411725" w:rsidP="00411725">
      <w:pPr>
        <w:spacing w:line="480" w:lineRule="auto"/>
      </w:pPr>
      <w:r w:rsidRPr="001A01BA">
        <w:rPr>
          <w:b/>
        </w:rPr>
        <w:t>Действует с:</w:t>
      </w:r>
      <w:r w:rsidRPr="001A01BA">
        <w:tab/>
      </w:r>
      <w:r w:rsidRPr="001A01BA">
        <w:tab/>
      </w:r>
      <w:r w:rsidRPr="001A01BA">
        <w:tab/>
      </w:r>
      <w:r w:rsidRPr="001A01BA">
        <w:tab/>
      </w:r>
      <w:r w:rsidRPr="001A01BA">
        <w:tab/>
        <w:t>Даты утверждения</w:t>
      </w:r>
    </w:p>
    <w:p w14:paraId="5438332E" w14:textId="20ECF647" w:rsidR="00411725" w:rsidRPr="001A01BA" w:rsidRDefault="00411725" w:rsidP="00411725">
      <w:pPr>
        <w:spacing w:line="480" w:lineRule="auto"/>
      </w:pPr>
      <w:r w:rsidRPr="001A01BA">
        <w:rPr>
          <w:b/>
        </w:rPr>
        <w:t>Руководитель:</w:t>
      </w:r>
      <w:r w:rsidRPr="001A01BA">
        <w:tab/>
      </w:r>
      <w:r w:rsidRPr="001A01BA">
        <w:tab/>
      </w:r>
      <w:r w:rsidRPr="001A01BA">
        <w:tab/>
        <w:t xml:space="preserve">            Нача</w:t>
      </w:r>
      <w:r>
        <w:t xml:space="preserve">льник </w:t>
      </w:r>
      <w:r w:rsidR="0077650A">
        <w:t xml:space="preserve">службы </w:t>
      </w:r>
      <w:r w:rsidR="00E43A09">
        <w:t xml:space="preserve"> безопасности</w:t>
      </w:r>
    </w:p>
    <w:p w14:paraId="0B1057C3" w14:textId="6A952647" w:rsidR="00411725" w:rsidRPr="001A01BA" w:rsidRDefault="00411725" w:rsidP="00411725">
      <w:pPr>
        <w:spacing w:line="480" w:lineRule="auto"/>
      </w:pPr>
      <w:r w:rsidRPr="001A01BA">
        <w:rPr>
          <w:b/>
          <w:noProof/>
        </w:rPr>
        <mc:AlternateContent>
          <mc:Choice Requires="wps">
            <w:drawing>
              <wp:anchor distT="4294967295" distB="4294967295" distL="114300" distR="114300" simplePos="0" relativeHeight="251675648" behindDoc="0" locked="0" layoutInCell="1" allowOverlap="1" wp14:anchorId="402C8FB9" wp14:editId="08928CCB">
                <wp:simplePos x="0" y="0"/>
                <wp:positionH relativeFrom="column">
                  <wp:posOffset>-143510</wp:posOffset>
                </wp:positionH>
                <wp:positionV relativeFrom="paragraph">
                  <wp:posOffset>471804</wp:posOffset>
                </wp:positionV>
                <wp:extent cx="647192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3pt;margin-top:37.15pt;width:509.6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39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f5Q7rM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"/>
            </w:pict>
          </mc:Fallback>
        </mc:AlternateContent>
      </w:r>
      <w:r w:rsidRPr="001A01BA">
        <w:rPr>
          <w:b/>
        </w:rPr>
        <w:t>Документа в формате MS-WORD:</w:t>
      </w:r>
      <w:r w:rsidRPr="001A01BA">
        <w:rPr>
          <w:b/>
        </w:rPr>
        <w:tab/>
      </w:r>
      <w:r w:rsidRPr="001A01BA">
        <w:t xml:space="preserve"> </w:t>
      </w:r>
      <w:r>
        <w:t>СТО УР</w:t>
      </w:r>
      <w:r w:rsidRPr="0058466C">
        <w:t xml:space="preserve"> II-06-00</w:t>
      </w:r>
      <w:r>
        <w:t>1</w:t>
      </w:r>
      <w:r w:rsidRPr="0058466C">
        <w:t>-1</w:t>
      </w:r>
      <w:r>
        <w:t>8</w:t>
      </w:r>
      <w:r w:rsidR="00EC0667">
        <w:t>А</w:t>
      </w:r>
    </w:p>
    <w:p w14:paraId="0D038479" w14:textId="77777777" w:rsidR="00411725" w:rsidRPr="001A01BA" w:rsidRDefault="00411725" w:rsidP="00411725">
      <w:pPr>
        <w:rPr>
          <w:b/>
        </w:rPr>
      </w:pPr>
      <w:r w:rsidRPr="001A01BA">
        <w:rPr>
          <w:b/>
          <w:noProof/>
        </w:rPr>
        <mc:AlternateContent>
          <mc:Choice Requires="wps">
            <w:drawing>
              <wp:anchor distT="4294967295" distB="4294967295" distL="114300" distR="114300" simplePos="0" relativeHeight="251676672" behindDoc="0" locked="0" layoutInCell="1" allowOverlap="1" wp14:anchorId="79300064" wp14:editId="418BE275">
                <wp:simplePos x="0" y="0"/>
                <wp:positionH relativeFrom="column">
                  <wp:posOffset>-143510</wp:posOffset>
                </wp:positionH>
                <wp:positionV relativeFrom="paragraph">
                  <wp:posOffset>59689</wp:posOffset>
                </wp:positionV>
                <wp:extent cx="6471920" cy="0"/>
                <wp:effectExtent l="0" t="0" r="2413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1.3pt;margin-top:4.7pt;width:509.6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uI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Jzlj9liDM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"/>
            </w:pict>
          </mc:Fallback>
        </mc:AlternateContent>
      </w:r>
    </w:p>
    <w:p w14:paraId="5AFDC503" w14:textId="77777777" w:rsidR="00411725" w:rsidRDefault="00411725" w:rsidP="00411725">
      <w:r w:rsidRPr="001A01BA">
        <w:rPr>
          <w:b/>
        </w:rPr>
        <w:t>Дата разработки:</w:t>
      </w:r>
      <w:r w:rsidRPr="001A01BA">
        <w:rPr>
          <w:b/>
        </w:rPr>
        <w:tab/>
      </w:r>
      <w:r w:rsidRPr="001A01BA">
        <w:rPr>
          <w:b/>
        </w:rPr>
        <w:tab/>
      </w:r>
      <w:r w:rsidRPr="001A01BA">
        <w:rPr>
          <w:b/>
        </w:rPr>
        <w:tab/>
      </w:r>
      <w:r w:rsidRPr="001A01BA">
        <w:rPr>
          <w:b/>
        </w:rPr>
        <w:tab/>
      </w:r>
      <w:r>
        <w:t>25.05.2018</w:t>
      </w:r>
      <w:r w:rsidRPr="001A01BA">
        <w:t xml:space="preserve"> г.</w:t>
      </w:r>
    </w:p>
    <w:p w14:paraId="547BE0A0" w14:textId="77777777" w:rsidR="00411725" w:rsidRPr="001A01BA" w:rsidRDefault="00411725" w:rsidP="00411725"/>
    <w:p w14:paraId="2F65407A" w14:textId="77777777" w:rsidR="00411725" w:rsidRDefault="00411725" w:rsidP="00411725">
      <w:r>
        <w:rPr>
          <w:b/>
        </w:rPr>
        <w:t>Разработчик</w:t>
      </w:r>
      <w:r w:rsidRPr="001A01BA">
        <w:rPr>
          <w:b/>
        </w:rPr>
        <w:t>:</w:t>
      </w:r>
      <w:r w:rsidRPr="001A01BA">
        <w:rPr>
          <w:b/>
        </w:rPr>
        <w:tab/>
      </w:r>
      <w:r w:rsidRPr="001A01BA">
        <w:rPr>
          <w:b/>
        </w:rPr>
        <w:tab/>
      </w:r>
      <w:r w:rsidRPr="001A01BA">
        <w:rPr>
          <w:b/>
        </w:rPr>
        <w:tab/>
      </w:r>
      <w:r w:rsidRPr="001A01BA">
        <w:rPr>
          <w:b/>
        </w:rPr>
        <w:tab/>
      </w:r>
      <w:r>
        <w:t>О.В. Панин</w:t>
      </w:r>
    </w:p>
    <w:p w14:paraId="5A6766CE" w14:textId="77777777" w:rsidR="00411725" w:rsidRDefault="00411725" w:rsidP="00411725"/>
    <w:p w14:paraId="4BDFC88C" w14:textId="77777777" w:rsidR="00411725" w:rsidRDefault="00411725" w:rsidP="00411725">
      <w:r w:rsidRPr="001A01BA">
        <w:rPr>
          <w:b/>
        </w:rPr>
        <w:t>Телефон:</w:t>
      </w:r>
      <w:r w:rsidRPr="001A01BA">
        <w:rPr>
          <w:b/>
        </w:rPr>
        <w:tab/>
      </w:r>
      <w:r w:rsidRPr="001A01BA">
        <w:rPr>
          <w:b/>
        </w:rPr>
        <w:tab/>
      </w:r>
      <w:r w:rsidRPr="001A01BA">
        <w:rPr>
          <w:b/>
        </w:rPr>
        <w:tab/>
      </w:r>
      <w:r w:rsidRPr="001A01BA">
        <w:rPr>
          <w:b/>
        </w:rPr>
        <w:tab/>
      </w:r>
      <w:r w:rsidRPr="001A01BA">
        <w:rPr>
          <w:b/>
        </w:rPr>
        <w:tab/>
      </w:r>
      <w:r>
        <w:t>+ 7 </w:t>
      </w:r>
      <w:r w:rsidRPr="00390E48">
        <w:t>(</w:t>
      </w:r>
      <w:r>
        <w:t>495</w:t>
      </w:r>
      <w:r w:rsidRPr="00390E48">
        <w:t>)</w:t>
      </w:r>
      <w:r>
        <w:t>234</w:t>
      </w:r>
      <w:r w:rsidRPr="00390E48">
        <w:t>-</w:t>
      </w:r>
      <w:r>
        <w:t>94</w:t>
      </w:r>
      <w:r w:rsidRPr="00390E48">
        <w:t>-</w:t>
      </w:r>
      <w:r>
        <w:t>75 доб. 432</w:t>
      </w:r>
    </w:p>
    <w:p w14:paraId="631D8949" w14:textId="77777777" w:rsidR="00411725" w:rsidRPr="001A01BA" w:rsidRDefault="00411725" w:rsidP="00411725"/>
    <w:p w14:paraId="7F289AF8" w14:textId="77777777" w:rsidR="00411725" w:rsidRPr="0036513F" w:rsidRDefault="00411725" w:rsidP="00411725">
      <w:r w:rsidRPr="001A01BA">
        <w:rPr>
          <w:b/>
          <w:lang w:val="en-US"/>
        </w:rPr>
        <w:t>E</w:t>
      </w:r>
      <w:r w:rsidRPr="0036513F">
        <w:rPr>
          <w:b/>
        </w:rPr>
        <w:t>-</w:t>
      </w:r>
      <w:r w:rsidRPr="001A01BA">
        <w:rPr>
          <w:b/>
          <w:lang w:val="en-US"/>
        </w:rPr>
        <w:t>mail</w:t>
      </w:r>
      <w:r w:rsidRPr="0036513F">
        <w:rPr>
          <w:b/>
        </w:rPr>
        <w:t>:</w:t>
      </w:r>
      <w:r w:rsidRPr="0036513F">
        <w:rPr>
          <w:b/>
        </w:rPr>
        <w:tab/>
      </w:r>
      <w:r w:rsidRPr="0036513F">
        <w:rPr>
          <w:b/>
        </w:rPr>
        <w:tab/>
      </w:r>
      <w:r w:rsidRPr="0036513F">
        <w:rPr>
          <w:b/>
        </w:rPr>
        <w:tab/>
      </w:r>
      <w:r w:rsidRPr="0036513F">
        <w:rPr>
          <w:b/>
        </w:rPr>
        <w:tab/>
      </w:r>
      <w:r w:rsidRPr="0036513F">
        <w:rPr>
          <w:b/>
        </w:rPr>
        <w:tab/>
      </w:r>
      <w:proofErr w:type="spellStart"/>
      <w:r w:rsidRPr="0036513F">
        <w:t>ksur</w:t>
      </w:r>
      <w:proofErr w:type="spellEnd"/>
      <w:r w:rsidRPr="0036513F">
        <w:t>@ aeromar.ru</w:t>
      </w:r>
    </w:p>
    <w:p w14:paraId="53CE1A0C" w14:textId="77777777" w:rsidR="00411725" w:rsidRPr="0036513F" w:rsidRDefault="00411725" w:rsidP="00411725">
      <w:pPr>
        <w:rPr>
          <w:rFonts w:eastAsiaTheme="minorEastAsia"/>
        </w:rPr>
      </w:pPr>
    </w:p>
    <w:p w14:paraId="24CA253D" w14:textId="77777777" w:rsidR="00411725" w:rsidRDefault="00411725" w:rsidP="00411725">
      <w:pPr>
        <w:jc w:val="center"/>
      </w:pPr>
    </w:p>
    <w:p w14:paraId="7A0357B1" w14:textId="77777777" w:rsidR="00411725" w:rsidRDefault="00411725" w:rsidP="00411725">
      <w:pPr>
        <w:jc w:val="center"/>
      </w:pPr>
    </w:p>
    <w:p w14:paraId="6D482CE4" w14:textId="77777777" w:rsidR="00411725" w:rsidRDefault="00411725" w:rsidP="00411725">
      <w:pPr>
        <w:jc w:val="center"/>
      </w:pPr>
    </w:p>
    <w:p w14:paraId="04EF0FF5" w14:textId="77777777" w:rsidR="00411725" w:rsidRDefault="00411725" w:rsidP="00411725">
      <w:pPr>
        <w:jc w:val="center"/>
      </w:pPr>
    </w:p>
    <w:p w14:paraId="6243D77C" w14:textId="77777777" w:rsidR="00411725" w:rsidRDefault="00411725" w:rsidP="00411725">
      <w:pPr>
        <w:jc w:val="center"/>
      </w:pPr>
    </w:p>
    <w:p w14:paraId="5FAE93B3" w14:textId="77777777" w:rsidR="00411725" w:rsidRDefault="00411725" w:rsidP="00411725">
      <w:pPr>
        <w:jc w:val="center"/>
      </w:pPr>
    </w:p>
    <w:p w14:paraId="47652A32" w14:textId="77777777" w:rsidR="00411725" w:rsidRDefault="00411725" w:rsidP="00411725">
      <w:pPr>
        <w:jc w:val="center"/>
      </w:pPr>
    </w:p>
    <w:p w14:paraId="0F1096C9" w14:textId="77777777" w:rsidR="00411725" w:rsidRDefault="00411725" w:rsidP="00411725">
      <w:pPr>
        <w:jc w:val="center"/>
      </w:pPr>
    </w:p>
    <w:p w14:paraId="0A754F9A" w14:textId="77777777" w:rsidR="00411725" w:rsidRDefault="00411725" w:rsidP="00411725">
      <w:pPr>
        <w:jc w:val="center"/>
      </w:pPr>
    </w:p>
    <w:p w14:paraId="517B6B5C" w14:textId="77777777" w:rsidR="00411725" w:rsidRDefault="00411725" w:rsidP="00411725">
      <w:pPr>
        <w:jc w:val="center"/>
      </w:pPr>
    </w:p>
    <w:p w14:paraId="06D28CE8" w14:textId="77777777" w:rsidR="00411725" w:rsidRDefault="00411725" w:rsidP="00411725">
      <w:pPr>
        <w:jc w:val="center"/>
      </w:pPr>
    </w:p>
    <w:p w14:paraId="567443A5" w14:textId="77777777" w:rsidR="00411725" w:rsidRDefault="00411725" w:rsidP="00411725">
      <w:pPr>
        <w:jc w:val="center"/>
      </w:pPr>
    </w:p>
    <w:p w14:paraId="455406F4" w14:textId="77777777" w:rsidR="00411725" w:rsidRDefault="00411725" w:rsidP="00411725">
      <w:pPr>
        <w:jc w:val="center"/>
      </w:pPr>
    </w:p>
    <w:p w14:paraId="439B9BB4" w14:textId="77777777" w:rsidR="00411725" w:rsidRDefault="00411725" w:rsidP="00411725">
      <w:pPr>
        <w:jc w:val="center"/>
      </w:pPr>
    </w:p>
    <w:p w14:paraId="43B112CB" w14:textId="77777777" w:rsidR="00411725" w:rsidRDefault="00411725" w:rsidP="00411725">
      <w:pPr>
        <w:jc w:val="center"/>
      </w:pPr>
    </w:p>
    <w:p w14:paraId="7B2ADDBE" w14:textId="77777777" w:rsidR="00411725" w:rsidRDefault="00411725" w:rsidP="00411725">
      <w:pPr>
        <w:jc w:val="center"/>
      </w:pPr>
    </w:p>
    <w:p w14:paraId="3689C6B9" w14:textId="77777777" w:rsidR="00411725" w:rsidRDefault="00411725" w:rsidP="00411725">
      <w:pPr>
        <w:jc w:val="center"/>
      </w:pPr>
    </w:p>
    <w:p w14:paraId="5E99750E" w14:textId="77777777" w:rsidR="00411725" w:rsidRDefault="00411725" w:rsidP="00411725">
      <w:pPr>
        <w:jc w:val="center"/>
      </w:pPr>
    </w:p>
    <w:p w14:paraId="52197218" w14:textId="77777777" w:rsidR="00411725" w:rsidRDefault="00411725" w:rsidP="00411725">
      <w:pPr>
        <w:jc w:val="center"/>
      </w:pPr>
    </w:p>
    <w:p w14:paraId="2E7B6C29" w14:textId="77777777" w:rsidR="00411725" w:rsidRDefault="00411725" w:rsidP="00411725">
      <w:pPr>
        <w:jc w:val="center"/>
      </w:pPr>
    </w:p>
    <w:p w14:paraId="10FCC576" w14:textId="77777777" w:rsidR="000C3713" w:rsidRDefault="000C3713" w:rsidP="00411725">
      <w:pPr>
        <w:jc w:val="center"/>
      </w:pPr>
    </w:p>
    <w:p w14:paraId="7E444C42" w14:textId="77777777" w:rsidR="00501D3B" w:rsidRPr="00E23693" w:rsidRDefault="00501D3B" w:rsidP="009B028E">
      <w:pPr>
        <w:pStyle w:val="aff0"/>
        <w:spacing w:line="276" w:lineRule="auto"/>
        <w:rPr>
          <w:rFonts w:ascii="Times New Roman" w:hAnsi="Times New Roman"/>
          <w:b/>
          <w:sz w:val="24"/>
          <w:szCs w:val="24"/>
        </w:rPr>
      </w:pPr>
      <w:bookmarkStart w:id="1" w:name="_Toc460227790"/>
      <w:r w:rsidRPr="00E23693">
        <w:rPr>
          <w:rFonts w:ascii="Times New Roman" w:hAnsi="Times New Roman"/>
          <w:b/>
          <w:sz w:val="24"/>
          <w:szCs w:val="24"/>
        </w:rPr>
        <w:t>СОДЕРЖАНИЕ</w:t>
      </w:r>
    </w:p>
    <w:sdt>
      <w:sdtPr>
        <w:rPr>
          <w:rFonts w:ascii="Arial" w:eastAsia="Times New Roman" w:hAnsi="Arial" w:cs="Arial"/>
          <w:color w:val="auto"/>
          <w:sz w:val="24"/>
          <w:szCs w:val="24"/>
        </w:rPr>
        <w:id w:val="-1424497640"/>
        <w:docPartObj>
          <w:docPartGallery w:val="Table of Contents"/>
          <w:docPartUnique/>
        </w:docPartObj>
      </w:sdtPr>
      <w:sdtEndPr>
        <w:rPr>
          <w:rStyle w:val="a4"/>
          <w:rFonts w:ascii="Times New Roman" w:hAnsi="Times New Roman" w:cs="Times New Roman"/>
          <w:noProof/>
          <w:color w:val="0000FF"/>
          <w:u w:val="single"/>
        </w:rPr>
      </w:sdtEndPr>
      <w:sdtContent>
        <w:p w14:paraId="59F843A2" w14:textId="77777777" w:rsidR="0035453F" w:rsidRPr="00A42CE9" w:rsidRDefault="0035453F" w:rsidP="009B028E">
          <w:pPr>
            <w:pStyle w:val="afd"/>
            <w:spacing w:line="276" w:lineRule="auto"/>
            <w:rPr>
              <w:rFonts w:ascii="Arial" w:hAnsi="Arial" w:cs="Arial"/>
              <w:sz w:val="10"/>
            </w:rPr>
          </w:pPr>
        </w:p>
        <w:p w14:paraId="51FE94CA" w14:textId="5E901AA5" w:rsidR="004020BE" w:rsidRPr="00501D3B" w:rsidRDefault="0035453F" w:rsidP="009B028E">
          <w:pPr>
            <w:pStyle w:val="12"/>
            <w:tabs>
              <w:tab w:val="clear" w:pos="660"/>
              <w:tab w:val="clear" w:pos="9062"/>
              <w:tab w:val="right" w:leader="dot" w:pos="10206"/>
            </w:tabs>
            <w:spacing w:line="276" w:lineRule="auto"/>
            <w:rPr>
              <w:rStyle w:val="a4"/>
              <w:u w:val="none"/>
            </w:rPr>
          </w:pPr>
          <w:r w:rsidRPr="00501D3B">
            <w:rPr>
              <w:rStyle w:val="a4"/>
              <w:noProof/>
              <w:u w:val="none"/>
            </w:rPr>
            <w:fldChar w:fldCharType="begin"/>
          </w:r>
          <w:r w:rsidRPr="00501D3B">
            <w:rPr>
              <w:rStyle w:val="a4"/>
              <w:noProof/>
              <w:u w:val="none"/>
            </w:rPr>
            <w:instrText xml:space="preserve"> TOC \o "1-3" \h \z \u </w:instrText>
          </w:r>
          <w:r w:rsidRPr="00501D3B">
            <w:rPr>
              <w:rStyle w:val="a4"/>
              <w:noProof/>
              <w:u w:val="none"/>
            </w:rPr>
            <w:fldChar w:fldCharType="separate"/>
          </w:r>
          <w:hyperlink w:anchor="_Toc527472051" w:history="1">
            <w:r w:rsidR="002E53C2">
              <w:rPr>
                <w:rStyle w:val="a4"/>
                <w:noProof/>
                <w:u w:val="none"/>
              </w:rPr>
              <w:t xml:space="preserve">1 </w:t>
            </w:r>
            <w:r w:rsidR="004020BE" w:rsidRPr="00501D3B">
              <w:rPr>
                <w:rStyle w:val="a4"/>
                <w:noProof/>
                <w:u w:val="none"/>
              </w:rPr>
              <w:t>Введение</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_Toc527472051 \h </w:instrText>
            </w:r>
            <w:r w:rsidR="004020BE" w:rsidRPr="00501D3B">
              <w:rPr>
                <w:rStyle w:val="a4"/>
                <w:webHidden/>
                <w:u w:val="none"/>
              </w:rPr>
            </w:r>
            <w:r w:rsidR="004020BE" w:rsidRPr="00501D3B">
              <w:rPr>
                <w:rStyle w:val="a4"/>
                <w:webHidden/>
                <w:u w:val="none"/>
              </w:rPr>
              <w:fldChar w:fldCharType="separate"/>
            </w:r>
            <w:r w:rsidR="002D59CC">
              <w:rPr>
                <w:rStyle w:val="a4"/>
                <w:b/>
                <w:bCs/>
                <w:noProof/>
                <w:webHidden/>
                <w:u w:val="none"/>
              </w:rPr>
              <w:t>6</w:t>
            </w:r>
            <w:r w:rsidR="004020BE" w:rsidRPr="00501D3B">
              <w:rPr>
                <w:rStyle w:val="a4"/>
                <w:webHidden/>
                <w:u w:val="none"/>
              </w:rPr>
              <w:fldChar w:fldCharType="end"/>
            </w:r>
          </w:hyperlink>
        </w:p>
        <w:p w14:paraId="24D84770" w14:textId="13CB9D66" w:rsidR="00BA0537" w:rsidRPr="00501D3B" w:rsidRDefault="00F948F0" w:rsidP="009B028E">
          <w:pPr>
            <w:pStyle w:val="12"/>
            <w:tabs>
              <w:tab w:val="clear" w:pos="660"/>
              <w:tab w:val="clear" w:pos="9062"/>
              <w:tab w:val="right" w:leader="dot" w:pos="10206"/>
            </w:tabs>
            <w:spacing w:line="276" w:lineRule="auto"/>
            <w:rPr>
              <w:rStyle w:val="a4"/>
              <w:u w:val="none"/>
            </w:rPr>
          </w:pPr>
          <w:hyperlink w:anchor="_Toc527472052" w:history="1">
            <w:r w:rsidR="002E53C2">
              <w:rPr>
                <w:rStyle w:val="a4"/>
                <w:noProof/>
                <w:u w:val="none"/>
              </w:rPr>
              <w:t xml:space="preserve">2 </w:t>
            </w:r>
            <w:r w:rsidR="004020BE" w:rsidRPr="00501D3B">
              <w:rPr>
                <w:rStyle w:val="a4"/>
                <w:noProof/>
                <w:u w:val="none"/>
              </w:rPr>
              <w:t>Область применения</w:t>
            </w:r>
            <w:r w:rsidR="004020BE" w:rsidRPr="00501D3B">
              <w:rPr>
                <w:rStyle w:val="a4"/>
                <w:webHidden/>
                <w:u w:val="none"/>
              </w:rPr>
              <w:tab/>
            </w:r>
            <w:r w:rsidR="002D59CC">
              <w:rPr>
                <w:rStyle w:val="a4"/>
                <w:webHidden/>
                <w:u w:val="none"/>
              </w:rPr>
              <w:t>6</w:t>
            </w:r>
          </w:hyperlink>
        </w:p>
        <w:p w14:paraId="20CA9005" w14:textId="5D000028"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3" w:history="1">
            <w:r w:rsidR="002E53C2">
              <w:rPr>
                <w:rStyle w:val="a4"/>
                <w:noProof/>
                <w:u w:val="none"/>
              </w:rPr>
              <w:t xml:space="preserve">3 </w:t>
            </w:r>
            <w:r w:rsidR="004020BE" w:rsidRPr="00501D3B">
              <w:rPr>
                <w:rStyle w:val="a4"/>
                <w:noProof/>
                <w:u w:val="none"/>
              </w:rPr>
              <w:t>Нормативные ссылки</w:t>
            </w:r>
            <w:r w:rsidR="004020BE" w:rsidRPr="00501D3B">
              <w:rPr>
                <w:rStyle w:val="a4"/>
                <w:webHidden/>
                <w:u w:val="none"/>
              </w:rPr>
              <w:tab/>
            </w:r>
            <w:r w:rsidR="002D59CC">
              <w:rPr>
                <w:rStyle w:val="a4"/>
                <w:webHidden/>
                <w:u w:val="none"/>
              </w:rPr>
              <w:t>7</w:t>
            </w:r>
          </w:hyperlink>
        </w:p>
        <w:p w14:paraId="1603CACA" w14:textId="4142EED9"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4" w:history="1">
            <w:r w:rsidR="002E53C2">
              <w:rPr>
                <w:rStyle w:val="a4"/>
                <w:noProof/>
                <w:u w:val="none"/>
              </w:rPr>
              <w:t xml:space="preserve">4 </w:t>
            </w:r>
            <w:r w:rsidR="004020BE" w:rsidRPr="00501D3B">
              <w:rPr>
                <w:rStyle w:val="a4"/>
                <w:noProof/>
                <w:u w:val="none"/>
              </w:rPr>
              <w:t>Термины, определения и сокращения</w:t>
            </w:r>
            <w:r w:rsidR="004020BE" w:rsidRPr="00501D3B">
              <w:rPr>
                <w:rStyle w:val="a4"/>
                <w:webHidden/>
                <w:u w:val="none"/>
              </w:rPr>
              <w:tab/>
            </w:r>
            <w:r w:rsidR="002D59CC">
              <w:rPr>
                <w:rStyle w:val="a4"/>
                <w:webHidden/>
                <w:u w:val="none"/>
              </w:rPr>
              <w:t>8</w:t>
            </w:r>
          </w:hyperlink>
        </w:p>
        <w:p w14:paraId="2A8758FD" w14:textId="78D40472"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5" w:history="1">
            <w:r w:rsidR="002E53C2">
              <w:rPr>
                <w:rStyle w:val="a4"/>
                <w:noProof/>
                <w:u w:val="none"/>
              </w:rPr>
              <w:t xml:space="preserve">5 </w:t>
            </w:r>
            <w:r w:rsidR="004020BE" w:rsidRPr="00501D3B">
              <w:rPr>
                <w:rStyle w:val="a4"/>
                <w:noProof/>
                <w:u w:val="none"/>
              </w:rPr>
              <w:t>Организация деятельности по управлению рисками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_Toc527472055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12</w:t>
            </w:r>
            <w:r w:rsidR="004020BE" w:rsidRPr="00501D3B">
              <w:rPr>
                <w:rStyle w:val="a4"/>
                <w:webHidden/>
                <w:u w:val="none"/>
              </w:rPr>
              <w:fldChar w:fldCharType="end"/>
            </w:r>
          </w:hyperlink>
        </w:p>
        <w:p w14:paraId="256D9ED4" w14:textId="66385C6B"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6" w:history="1">
            <w:r w:rsidR="002E53C2">
              <w:rPr>
                <w:rStyle w:val="a4"/>
                <w:noProof/>
                <w:u w:val="none"/>
              </w:rPr>
              <w:t xml:space="preserve">6 </w:t>
            </w:r>
            <w:r w:rsidR="004020BE" w:rsidRPr="00501D3B">
              <w:rPr>
                <w:rStyle w:val="a4"/>
                <w:noProof/>
                <w:u w:val="none"/>
              </w:rPr>
              <w:t>Постановка целей</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_Toc527472056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13</w:t>
            </w:r>
            <w:r w:rsidR="004020BE" w:rsidRPr="00501D3B">
              <w:rPr>
                <w:rStyle w:val="a4"/>
                <w:webHidden/>
                <w:u w:val="none"/>
              </w:rPr>
              <w:fldChar w:fldCharType="end"/>
            </w:r>
          </w:hyperlink>
        </w:p>
        <w:p w14:paraId="7972F857" w14:textId="32A7711F"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7" w:history="1">
            <w:r w:rsidR="002E53C2">
              <w:rPr>
                <w:rStyle w:val="a4"/>
                <w:noProof/>
                <w:u w:val="none"/>
              </w:rPr>
              <w:t xml:space="preserve">7 </w:t>
            </w:r>
            <w:r w:rsidR="004020BE" w:rsidRPr="00501D3B">
              <w:rPr>
                <w:rStyle w:val="a4"/>
                <w:noProof/>
                <w:u w:val="none"/>
              </w:rPr>
              <w:t>Риск-аппетит</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_Toc527472057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14</w:t>
            </w:r>
            <w:r w:rsidR="004020BE" w:rsidRPr="00501D3B">
              <w:rPr>
                <w:rStyle w:val="a4"/>
                <w:webHidden/>
                <w:u w:val="none"/>
              </w:rPr>
              <w:fldChar w:fldCharType="end"/>
            </w:r>
          </w:hyperlink>
        </w:p>
        <w:p w14:paraId="4AAE0CD4" w14:textId="66B35AFF"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8" w:history="1">
            <w:r w:rsidR="002E53C2">
              <w:rPr>
                <w:rStyle w:val="a4"/>
                <w:noProof/>
                <w:u w:val="none"/>
              </w:rPr>
              <w:t xml:space="preserve">8 </w:t>
            </w:r>
            <w:r w:rsidR="004020BE" w:rsidRPr="00501D3B">
              <w:rPr>
                <w:rStyle w:val="a4"/>
                <w:noProof/>
                <w:u w:val="none"/>
              </w:rPr>
              <w:t>Идентификация рисков</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_Toc527472058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15</w:t>
            </w:r>
            <w:r w:rsidR="004020BE" w:rsidRPr="00501D3B">
              <w:rPr>
                <w:rStyle w:val="a4"/>
                <w:webHidden/>
                <w:u w:val="none"/>
              </w:rPr>
              <w:fldChar w:fldCharType="end"/>
            </w:r>
          </w:hyperlink>
        </w:p>
        <w:p w14:paraId="122EF829" w14:textId="6C54EE78"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59" w:history="1">
            <w:r w:rsidR="002E53C2">
              <w:rPr>
                <w:rStyle w:val="a4"/>
                <w:noProof/>
                <w:u w:val="none"/>
              </w:rPr>
              <w:t xml:space="preserve">9 </w:t>
            </w:r>
            <w:r w:rsidR="004020BE" w:rsidRPr="00501D3B">
              <w:rPr>
                <w:rStyle w:val="a4"/>
                <w:noProof/>
                <w:u w:val="none"/>
              </w:rPr>
              <w:t>Оценка риска</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_Toc527472059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17</w:t>
            </w:r>
            <w:r w:rsidR="004020BE" w:rsidRPr="00501D3B">
              <w:rPr>
                <w:rStyle w:val="a4"/>
                <w:webHidden/>
                <w:u w:val="none"/>
              </w:rPr>
              <w:fldChar w:fldCharType="end"/>
            </w:r>
          </w:hyperlink>
        </w:p>
        <w:p w14:paraId="2EF2F9E3" w14:textId="52CDF39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0" w:history="1">
            <w:r w:rsidR="004020BE" w:rsidRPr="00501D3B">
              <w:rPr>
                <w:rStyle w:val="a4"/>
                <w:noProof/>
                <w:u w:val="none"/>
              </w:rPr>
              <w:t>10</w:t>
            </w:r>
            <w:r w:rsidR="002E53C2">
              <w:rPr>
                <w:rStyle w:val="a4"/>
                <w:noProof/>
                <w:u w:val="none"/>
              </w:rPr>
              <w:t xml:space="preserve"> </w:t>
            </w:r>
            <w:r w:rsidR="004020BE" w:rsidRPr="00501D3B">
              <w:rPr>
                <w:rStyle w:val="a4"/>
                <w:noProof/>
                <w:u w:val="none"/>
              </w:rPr>
              <w:t>Мероприятия по управлению рисками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_Toc527472060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17</w:t>
            </w:r>
            <w:r w:rsidR="004020BE" w:rsidRPr="00501D3B">
              <w:rPr>
                <w:rStyle w:val="a4"/>
                <w:webHidden/>
                <w:u w:val="none"/>
              </w:rPr>
              <w:fldChar w:fldCharType="end"/>
            </w:r>
          </w:hyperlink>
        </w:p>
        <w:p w14:paraId="3A694DC3" w14:textId="741972C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1" w:history="1">
            <w:r w:rsidR="002E53C2">
              <w:rPr>
                <w:rStyle w:val="a4"/>
                <w:noProof/>
                <w:u w:val="none"/>
              </w:rPr>
              <w:t xml:space="preserve">11 </w:t>
            </w:r>
            <w:r w:rsidR="004020BE" w:rsidRPr="00501D3B">
              <w:rPr>
                <w:rStyle w:val="a4"/>
                <w:noProof/>
                <w:u w:val="none"/>
              </w:rPr>
              <w:t>Реестр и карта рисков</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_Toc527472061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19</w:t>
            </w:r>
            <w:r w:rsidR="004020BE" w:rsidRPr="00501D3B">
              <w:rPr>
                <w:rStyle w:val="a4"/>
                <w:webHidden/>
                <w:u w:val="none"/>
              </w:rPr>
              <w:fldChar w:fldCharType="end"/>
            </w:r>
          </w:hyperlink>
        </w:p>
        <w:p w14:paraId="74D8F293" w14:textId="6B080E7C"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2" w:history="1">
            <w:r w:rsidR="002E53C2">
              <w:rPr>
                <w:rStyle w:val="a4"/>
                <w:noProof/>
                <w:u w:val="none"/>
              </w:rPr>
              <w:t xml:space="preserve">12 </w:t>
            </w:r>
            <w:r w:rsidR="004020BE" w:rsidRPr="00501D3B">
              <w:rPr>
                <w:rStyle w:val="a4"/>
                <w:noProof/>
                <w:u w:val="none"/>
              </w:rPr>
              <w:t>Средства контроля</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_Toc527472062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20</w:t>
            </w:r>
            <w:r w:rsidR="004020BE" w:rsidRPr="00501D3B">
              <w:rPr>
                <w:rStyle w:val="a4"/>
                <w:webHidden/>
                <w:u w:val="none"/>
              </w:rPr>
              <w:fldChar w:fldCharType="end"/>
            </w:r>
          </w:hyperlink>
        </w:p>
        <w:p w14:paraId="41DEEF35" w14:textId="3D47990B"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3" w:history="1">
            <w:r w:rsidR="002E53C2">
              <w:rPr>
                <w:rStyle w:val="a4"/>
                <w:noProof/>
                <w:u w:val="none"/>
              </w:rPr>
              <w:t xml:space="preserve">13 </w:t>
            </w:r>
            <w:r w:rsidR="004020BE" w:rsidRPr="00501D3B">
              <w:rPr>
                <w:rStyle w:val="a4"/>
                <w:noProof/>
                <w:u w:val="none"/>
              </w:rPr>
              <w:t>Информация и коммуникации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_Toc527472063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23</w:t>
            </w:r>
            <w:r w:rsidR="004020BE" w:rsidRPr="00501D3B">
              <w:rPr>
                <w:rStyle w:val="a4"/>
                <w:webHidden/>
                <w:u w:val="none"/>
              </w:rPr>
              <w:fldChar w:fldCharType="end"/>
            </w:r>
          </w:hyperlink>
        </w:p>
        <w:p w14:paraId="208B9D32" w14:textId="6B9EE001"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4" w:history="1">
            <w:r w:rsidR="002E53C2">
              <w:rPr>
                <w:rStyle w:val="a4"/>
                <w:noProof/>
                <w:u w:val="none"/>
              </w:rPr>
              <w:t xml:space="preserve">14 </w:t>
            </w:r>
            <w:r w:rsidR="004020BE" w:rsidRPr="00501D3B">
              <w:rPr>
                <w:rStyle w:val="a4"/>
                <w:noProof/>
                <w:u w:val="none"/>
              </w:rPr>
              <w:t>Оценка эффективности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_Toc527472064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25</w:t>
            </w:r>
            <w:r w:rsidR="004020BE" w:rsidRPr="00501D3B">
              <w:rPr>
                <w:rStyle w:val="a4"/>
                <w:webHidden/>
                <w:u w:val="none"/>
              </w:rPr>
              <w:fldChar w:fldCharType="end"/>
            </w:r>
          </w:hyperlink>
        </w:p>
        <w:p w14:paraId="271A51F2" w14:textId="5AC5611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5" w:history="1">
            <w:r w:rsidR="002E53C2">
              <w:rPr>
                <w:rStyle w:val="a4"/>
                <w:noProof/>
                <w:u w:val="none"/>
              </w:rPr>
              <w:t xml:space="preserve">15 </w:t>
            </w:r>
            <w:r w:rsidR="004020BE" w:rsidRPr="00501D3B">
              <w:rPr>
                <w:rStyle w:val="a4"/>
                <w:noProof/>
                <w:u w:val="none"/>
              </w:rPr>
              <w:t>Управление коррупционными рисками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_Toc527472065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25</w:t>
            </w:r>
            <w:r w:rsidR="004020BE" w:rsidRPr="00501D3B">
              <w:rPr>
                <w:rStyle w:val="a4"/>
                <w:webHidden/>
                <w:u w:val="none"/>
              </w:rPr>
              <w:fldChar w:fldCharType="end"/>
            </w:r>
          </w:hyperlink>
        </w:p>
        <w:p w14:paraId="37C66F08" w14:textId="26B5D849"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6" w:history="1">
            <w:r w:rsidR="002E53C2">
              <w:rPr>
                <w:rStyle w:val="a4"/>
                <w:noProof/>
                <w:u w:val="none"/>
              </w:rPr>
              <w:t xml:space="preserve">16 </w:t>
            </w:r>
            <w:r w:rsidR="004020BE" w:rsidRPr="00501D3B">
              <w:rPr>
                <w:rStyle w:val="a4"/>
                <w:noProof/>
                <w:u w:val="none"/>
              </w:rPr>
              <w:t>Управление профессиональными рисками</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_Toc527472066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29</w:t>
            </w:r>
            <w:r w:rsidR="004020BE" w:rsidRPr="00501D3B">
              <w:rPr>
                <w:rStyle w:val="a4"/>
                <w:webHidden/>
                <w:u w:val="none"/>
              </w:rPr>
              <w:fldChar w:fldCharType="end"/>
            </w:r>
          </w:hyperlink>
        </w:p>
        <w:p w14:paraId="529E4FA3"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7" w:history="1">
            <w:r w:rsidR="004020BE" w:rsidRPr="00501D3B">
              <w:rPr>
                <w:rStyle w:val="a4"/>
                <w:noProof/>
                <w:u w:val="none"/>
              </w:rPr>
              <w:t>Приложение А  (обязательное)  Методологические указания по постановке целей</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_Toc527472067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35</w:t>
            </w:r>
            <w:r w:rsidR="004020BE" w:rsidRPr="00501D3B">
              <w:rPr>
                <w:rStyle w:val="a4"/>
                <w:webHidden/>
                <w:u w:val="none"/>
              </w:rPr>
              <w:fldChar w:fldCharType="end"/>
            </w:r>
          </w:hyperlink>
        </w:p>
        <w:p w14:paraId="1E61EFDE"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8" w:history="1">
            <w:r w:rsidR="004020BE" w:rsidRPr="00501D3B">
              <w:rPr>
                <w:rStyle w:val="a4"/>
                <w:noProof/>
                <w:u w:val="none"/>
              </w:rPr>
              <w:t>Приложение Б  (обязательное)  Методологические указания по приведению оценок рисков  для отображения на карте рисков</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_Toc527472068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36</w:t>
            </w:r>
            <w:r w:rsidR="004020BE" w:rsidRPr="00501D3B">
              <w:rPr>
                <w:rStyle w:val="a4"/>
                <w:webHidden/>
                <w:u w:val="none"/>
              </w:rPr>
              <w:fldChar w:fldCharType="end"/>
            </w:r>
          </w:hyperlink>
        </w:p>
        <w:p w14:paraId="2E3BCE59"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69" w:history="1">
            <w:r w:rsidR="004020BE" w:rsidRPr="00501D3B">
              <w:rPr>
                <w:rStyle w:val="a4"/>
                <w:noProof/>
                <w:u w:val="none"/>
              </w:rPr>
              <w:t>Приложение В  (обязательное)  Методологические указания по выбору мероприятий  по управлению риском</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_Toc527472069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42</w:t>
            </w:r>
            <w:r w:rsidR="004020BE" w:rsidRPr="00501D3B">
              <w:rPr>
                <w:rStyle w:val="a4"/>
                <w:webHidden/>
                <w:u w:val="none"/>
              </w:rPr>
              <w:fldChar w:fldCharType="end"/>
            </w:r>
          </w:hyperlink>
        </w:p>
        <w:p w14:paraId="4767F6BC"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70" w:history="1">
            <w:r w:rsidR="004020BE" w:rsidRPr="00501D3B">
              <w:rPr>
                <w:rStyle w:val="a4"/>
                <w:noProof/>
                <w:u w:val="none"/>
              </w:rPr>
              <w:t>Приложение Г  (обязательное)  Методологические указания по формированию ключевых индикаторов риска</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_Toc527472070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45</w:t>
            </w:r>
            <w:r w:rsidR="004020BE" w:rsidRPr="00501D3B">
              <w:rPr>
                <w:rStyle w:val="a4"/>
                <w:webHidden/>
                <w:u w:val="none"/>
              </w:rPr>
              <w:fldChar w:fldCharType="end"/>
            </w:r>
          </w:hyperlink>
        </w:p>
        <w:p w14:paraId="7A71724B"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71" w:history="1">
            <w:r w:rsidR="004020BE" w:rsidRPr="00501D3B">
              <w:rPr>
                <w:rStyle w:val="a4"/>
                <w:noProof/>
                <w:u w:val="none"/>
              </w:rPr>
              <w:t>Приложение Д  (обязательное)  Формы для заполнения</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_Toc527472071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47</w:t>
            </w:r>
            <w:r w:rsidR="004020BE" w:rsidRPr="00501D3B">
              <w:rPr>
                <w:rStyle w:val="a4"/>
                <w:webHidden/>
                <w:u w:val="none"/>
              </w:rPr>
              <w:fldChar w:fldCharType="end"/>
            </w:r>
          </w:hyperlink>
        </w:p>
        <w:p w14:paraId="6D3AABF1"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72" w:history="1">
            <w:r w:rsidR="004020BE" w:rsidRPr="00501D3B">
              <w:rPr>
                <w:rStyle w:val="a4"/>
                <w:noProof/>
                <w:u w:val="none"/>
              </w:rPr>
              <w:t>Приложение Е  (обязательное)  Классификатор опасностей для профессиональных рисков</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_Toc527472072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57</w:t>
            </w:r>
            <w:r w:rsidR="004020BE" w:rsidRPr="00501D3B">
              <w:rPr>
                <w:rStyle w:val="a4"/>
                <w:webHidden/>
                <w:u w:val="none"/>
              </w:rPr>
              <w:fldChar w:fldCharType="end"/>
            </w:r>
          </w:hyperlink>
        </w:p>
        <w:p w14:paraId="7EE330C3" w14:textId="77777777" w:rsidR="004020BE" w:rsidRPr="00501D3B" w:rsidRDefault="00F948F0" w:rsidP="009B028E">
          <w:pPr>
            <w:pStyle w:val="12"/>
            <w:tabs>
              <w:tab w:val="clear" w:pos="660"/>
              <w:tab w:val="clear" w:pos="9062"/>
              <w:tab w:val="right" w:leader="dot" w:pos="10206"/>
            </w:tabs>
            <w:spacing w:line="276" w:lineRule="auto"/>
            <w:rPr>
              <w:rStyle w:val="a4"/>
              <w:u w:val="none"/>
            </w:rPr>
          </w:pPr>
          <w:hyperlink w:anchor="_Toc527472073" w:history="1">
            <w:r w:rsidR="004020BE" w:rsidRPr="00501D3B">
              <w:rPr>
                <w:rStyle w:val="a4"/>
                <w:noProof/>
                <w:u w:val="none"/>
              </w:rPr>
              <w:t>Лист учета изменений (запись истории документа)</w:t>
            </w:r>
            <w:r w:rsidR="004020BE" w:rsidRPr="00501D3B">
              <w:rPr>
                <w:rStyle w:val="a4"/>
                <w:webHidden/>
                <w:u w:val="none"/>
              </w:rPr>
              <w:tab/>
            </w:r>
            <w:r w:rsidR="004020BE" w:rsidRPr="00501D3B">
              <w:rPr>
                <w:rStyle w:val="a4"/>
                <w:webHidden/>
                <w:u w:val="none"/>
              </w:rPr>
              <w:fldChar w:fldCharType="begin"/>
            </w:r>
            <w:r w:rsidR="004020BE" w:rsidRPr="00501D3B">
              <w:rPr>
                <w:rStyle w:val="a4"/>
                <w:webHidden/>
                <w:u w:val="none"/>
              </w:rPr>
              <w:instrText xml:space="preserve"> PAGEREF _Toc527472073 \h </w:instrText>
            </w:r>
            <w:r w:rsidR="004020BE" w:rsidRPr="00501D3B">
              <w:rPr>
                <w:rStyle w:val="a4"/>
                <w:webHidden/>
                <w:u w:val="none"/>
              </w:rPr>
            </w:r>
            <w:r w:rsidR="004020BE" w:rsidRPr="00501D3B">
              <w:rPr>
                <w:rStyle w:val="a4"/>
                <w:webHidden/>
                <w:u w:val="none"/>
              </w:rPr>
              <w:fldChar w:fldCharType="separate"/>
            </w:r>
            <w:r w:rsidR="00E24731">
              <w:rPr>
                <w:rStyle w:val="a4"/>
                <w:noProof/>
                <w:webHidden/>
                <w:u w:val="none"/>
              </w:rPr>
              <w:t>65</w:t>
            </w:r>
            <w:r w:rsidR="004020BE" w:rsidRPr="00501D3B">
              <w:rPr>
                <w:rStyle w:val="a4"/>
                <w:webHidden/>
                <w:u w:val="none"/>
              </w:rPr>
              <w:fldChar w:fldCharType="end"/>
            </w:r>
          </w:hyperlink>
        </w:p>
        <w:p w14:paraId="780C677C" w14:textId="0FB278D5" w:rsidR="0035453F" w:rsidRPr="00501D3B" w:rsidRDefault="0035453F" w:rsidP="009B028E">
          <w:pPr>
            <w:pStyle w:val="12"/>
            <w:tabs>
              <w:tab w:val="clear" w:pos="660"/>
              <w:tab w:val="clear" w:pos="9062"/>
              <w:tab w:val="right" w:leader="dot" w:pos="10206"/>
            </w:tabs>
            <w:spacing w:line="276" w:lineRule="auto"/>
            <w:rPr>
              <w:rStyle w:val="a4"/>
              <w:noProof/>
              <w:u w:val="none"/>
            </w:rPr>
          </w:pPr>
          <w:r w:rsidRPr="00501D3B">
            <w:rPr>
              <w:rStyle w:val="a4"/>
              <w:noProof/>
              <w:u w:val="none"/>
            </w:rPr>
            <w:fldChar w:fldCharType="end"/>
          </w:r>
        </w:p>
      </w:sdtContent>
    </w:sdt>
    <w:p w14:paraId="185933E6" w14:textId="77777777" w:rsidR="00F379F1" w:rsidRDefault="00F379F1" w:rsidP="009B028E">
      <w:pPr>
        <w:spacing w:line="276" w:lineRule="auto"/>
        <w:rPr>
          <w:sz w:val="28"/>
          <w:szCs w:val="20"/>
        </w:rPr>
      </w:pPr>
    </w:p>
    <w:p w14:paraId="6BCBECEC" w14:textId="77777777" w:rsidR="009858BB" w:rsidRDefault="009858BB" w:rsidP="009B028E">
      <w:pPr>
        <w:spacing w:line="276" w:lineRule="auto"/>
        <w:rPr>
          <w:sz w:val="28"/>
          <w:szCs w:val="20"/>
        </w:rPr>
      </w:pPr>
    </w:p>
    <w:p w14:paraId="77456F26" w14:textId="77777777" w:rsidR="000C3713" w:rsidRDefault="000C3713" w:rsidP="009B028E">
      <w:pPr>
        <w:spacing w:line="276" w:lineRule="auto"/>
        <w:rPr>
          <w:sz w:val="28"/>
          <w:szCs w:val="20"/>
        </w:rPr>
      </w:pPr>
    </w:p>
    <w:bookmarkEnd w:id="1"/>
    <w:p w14:paraId="58E57EFC" w14:textId="77777777" w:rsidR="000C3713" w:rsidRDefault="000C3713" w:rsidP="009B028E">
      <w:pPr>
        <w:spacing w:line="276" w:lineRule="auto"/>
        <w:jc w:val="both"/>
        <w:rPr>
          <w:rFonts w:eastAsiaTheme="minorEastAsia"/>
          <w:b/>
        </w:rPr>
      </w:pPr>
      <w:r w:rsidRPr="004A3FD5">
        <w:rPr>
          <w:rFonts w:eastAsiaTheme="minorEastAsia"/>
          <w:b/>
        </w:rPr>
        <w:t>1 Введение</w:t>
      </w:r>
    </w:p>
    <w:p w14:paraId="4FDFD80F" w14:textId="77777777" w:rsidR="00E011E8" w:rsidRDefault="00E011E8" w:rsidP="009B028E">
      <w:pPr>
        <w:spacing w:line="276" w:lineRule="auto"/>
        <w:jc w:val="both"/>
        <w:rPr>
          <w:rFonts w:eastAsiaTheme="minorEastAsia"/>
          <w:b/>
        </w:rPr>
      </w:pPr>
    </w:p>
    <w:p w14:paraId="4AB2A37F" w14:textId="1D33BF33" w:rsidR="00DF0DA2" w:rsidRPr="000C3713" w:rsidRDefault="007B3E59" w:rsidP="009B028E">
      <w:pPr>
        <w:spacing w:line="276" w:lineRule="auto"/>
        <w:jc w:val="both"/>
        <w:rPr>
          <w:rFonts w:eastAsiaTheme="minorEastAsia"/>
        </w:rPr>
      </w:pPr>
      <w:r>
        <w:rPr>
          <w:rFonts w:eastAsiaTheme="minorEastAsia"/>
        </w:rPr>
        <w:t xml:space="preserve">1.1 </w:t>
      </w:r>
      <w:r w:rsidR="001577F3" w:rsidRPr="000C3713">
        <w:rPr>
          <w:rFonts w:eastAsiaTheme="minorEastAsia"/>
        </w:rPr>
        <w:t xml:space="preserve">Цель разработки </w:t>
      </w:r>
      <w:r w:rsidR="00DF0DA2" w:rsidRPr="000C3713">
        <w:rPr>
          <w:rFonts w:eastAsiaTheme="minorEastAsia"/>
        </w:rPr>
        <w:t xml:space="preserve">настоящего стандарта – реализация в </w:t>
      </w:r>
      <w:r w:rsidR="00176A42" w:rsidRPr="000C3713">
        <w:rPr>
          <w:rFonts w:eastAsiaTheme="minorEastAsia"/>
        </w:rPr>
        <w:t xml:space="preserve">ЗАО «Аэромар» </w:t>
      </w:r>
      <w:r w:rsidR="00DF0DA2" w:rsidRPr="000C3713">
        <w:rPr>
          <w:rFonts w:eastAsiaTheme="minorEastAsia"/>
        </w:rPr>
        <w:t xml:space="preserve">единой методологии управления рисками Группы Аэрофлот. Стандарт разработан на основе стандарта организации </w:t>
      </w:r>
      <w:r w:rsidR="00DF0DA2" w:rsidRPr="000C3713">
        <w:rPr>
          <w:rFonts w:eastAsiaTheme="minorEastAsia"/>
        </w:rPr>
        <w:lastRenderedPageBreak/>
        <w:t>ПАО «Аэрофлот» СТО УР 21.0 «Управление рисками. Методика управления рисками. Общие положения</w:t>
      </w:r>
      <w:proofErr w:type="gramStart"/>
      <w:r w:rsidR="00DF0DA2" w:rsidRPr="000C3713">
        <w:rPr>
          <w:rFonts w:eastAsiaTheme="minorEastAsia"/>
        </w:rPr>
        <w:t>.» (</w:t>
      </w:r>
      <w:proofErr w:type="gramEnd"/>
      <w:r w:rsidR="00DF0DA2" w:rsidRPr="000C3713">
        <w:rPr>
          <w:rFonts w:eastAsiaTheme="minorEastAsia"/>
        </w:rPr>
        <w:t>Приказ ПАО «Аэрофлот» № 369 от 11.09.2018).</w:t>
      </w:r>
    </w:p>
    <w:p w14:paraId="0B53DA24" w14:textId="249BD143" w:rsidR="001577F3" w:rsidRPr="000C3713" w:rsidRDefault="007B3E59" w:rsidP="009B028E">
      <w:pPr>
        <w:spacing w:line="276" w:lineRule="auto"/>
        <w:jc w:val="both"/>
        <w:rPr>
          <w:rFonts w:eastAsiaTheme="minorEastAsia"/>
        </w:rPr>
      </w:pPr>
      <w:bookmarkStart w:id="2" w:name="_Toc460227791"/>
      <w:r>
        <w:rPr>
          <w:rFonts w:eastAsiaTheme="minorEastAsia"/>
        </w:rPr>
        <w:t xml:space="preserve">1.2 </w:t>
      </w:r>
      <w:r w:rsidR="001577F3" w:rsidRPr="000C3713">
        <w:rPr>
          <w:rFonts w:eastAsiaTheme="minorEastAsia"/>
        </w:rPr>
        <w:t>Задач</w:t>
      </w:r>
      <w:r w:rsidR="00225637" w:rsidRPr="000C3713">
        <w:rPr>
          <w:rFonts w:eastAsiaTheme="minorEastAsia"/>
        </w:rPr>
        <w:t>а</w:t>
      </w:r>
      <w:r w:rsidR="001577F3" w:rsidRPr="000C3713">
        <w:rPr>
          <w:rFonts w:eastAsiaTheme="minorEastAsia"/>
        </w:rPr>
        <w:t xml:space="preserve"> стандарта</w:t>
      </w:r>
      <w:r>
        <w:rPr>
          <w:rFonts w:eastAsiaTheme="minorEastAsia"/>
        </w:rPr>
        <w:t xml:space="preserve"> – организовать </w:t>
      </w:r>
      <w:r w:rsidR="001577F3" w:rsidRPr="000C3713">
        <w:rPr>
          <w:rFonts w:eastAsiaTheme="minorEastAsia"/>
        </w:rPr>
        <w:t>процес</w:t>
      </w:r>
      <w:r>
        <w:rPr>
          <w:rFonts w:eastAsiaTheme="minorEastAsia"/>
        </w:rPr>
        <w:t xml:space="preserve">сы управления рисками </w:t>
      </w:r>
      <w:r w:rsidR="001577F3" w:rsidRPr="000C3713">
        <w:rPr>
          <w:rFonts w:eastAsiaTheme="minorEastAsia"/>
        </w:rPr>
        <w:t>на основе единой методологии.</w:t>
      </w:r>
    </w:p>
    <w:p w14:paraId="3BE769E8" w14:textId="1D8034DC" w:rsidR="00DF0DA2" w:rsidRPr="000C3713" w:rsidRDefault="007B3E59" w:rsidP="009B028E">
      <w:pPr>
        <w:spacing w:line="276" w:lineRule="auto"/>
        <w:jc w:val="both"/>
        <w:rPr>
          <w:rFonts w:eastAsiaTheme="minorEastAsia"/>
        </w:rPr>
      </w:pPr>
      <w:r>
        <w:rPr>
          <w:rFonts w:eastAsiaTheme="minorEastAsia"/>
        </w:rPr>
        <w:t xml:space="preserve">1.3 </w:t>
      </w:r>
      <w:r w:rsidR="00DF0DA2" w:rsidRPr="000C3713">
        <w:rPr>
          <w:rFonts w:eastAsiaTheme="minorEastAsia"/>
        </w:rPr>
        <w:t>Руководители структурных подразделений обеспечивают соблюдение требований настоящего стандарта в подчиненных подразделениях.</w:t>
      </w:r>
    </w:p>
    <w:p w14:paraId="05E89F96" w14:textId="53E3C2BA" w:rsidR="001577F3" w:rsidRPr="000C3713" w:rsidRDefault="001577F3" w:rsidP="009B028E">
      <w:pPr>
        <w:spacing w:line="276" w:lineRule="auto"/>
        <w:jc w:val="both"/>
        <w:rPr>
          <w:rFonts w:eastAsiaTheme="minorEastAsia"/>
        </w:rPr>
      </w:pPr>
      <w:r w:rsidRPr="000C3713">
        <w:rPr>
          <w:rFonts w:eastAsiaTheme="minorEastAsia"/>
        </w:rPr>
        <w:t>Методическое рук</w:t>
      </w:r>
      <w:r w:rsidR="00C37259" w:rsidRPr="000C3713">
        <w:rPr>
          <w:rFonts w:eastAsiaTheme="minorEastAsia"/>
        </w:rPr>
        <w:t xml:space="preserve">оводство и контроль применения </w:t>
      </w:r>
      <w:r w:rsidR="00225637" w:rsidRPr="000C3713">
        <w:rPr>
          <w:rFonts w:eastAsiaTheme="minorEastAsia"/>
        </w:rPr>
        <w:t>настоящего с</w:t>
      </w:r>
      <w:r w:rsidRPr="000C3713">
        <w:rPr>
          <w:rFonts w:eastAsiaTheme="minorEastAsia"/>
        </w:rPr>
        <w:t>тандарта</w:t>
      </w:r>
      <w:r w:rsidR="00BC21D1" w:rsidRPr="000C3713">
        <w:rPr>
          <w:rFonts w:eastAsiaTheme="minorEastAsia"/>
        </w:rPr>
        <w:t xml:space="preserve"> </w:t>
      </w:r>
      <w:r w:rsidRPr="000C3713">
        <w:rPr>
          <w:rFonts w:eastAsiaTheme="minorEastAsia"/>
        </w:rPr>
        <w:t xml:space="preserve">осуществляет </w:t>
      </w:r>
      <w:r w:rsidR="00103575" w:rsidRPr="000C3713">
        <w:rPr>
          <w:rFonts w:eastAsiaTheme="minorEastAsia"/>
        </w:rPr>
        <w:t>координатор КСУР</w:t>
      </w:r>
      <w:r w:rsidRPr="000C3713">
        <w:rPr>
          <w:rFonts w:eastAsiaTheme="minorEastAsia"/>
        </w:rPr>
        <w:t>.</w:t>
      </w:r>
    </w:p>
    <w:p w14:paraId="6C849316" w14:textId="77777777" w:rsidR="00C71DBC" w:rsidRPr="000C3713" w:rsidRDefault="00C71DBC" w:rsidP="009B028E">
      <w:pPr>
        <w:spacing w:line="276" w:lineRule="auto"/>
        <w:jc w:val="both"/>
        <w:rPr>
          <w:rFonts w:eastAsiaTheme="minorEastAsia"/>
        </w:rPr>
      </w:pPr>
    </w:p>
    <w:p w14:paraId="77EC6DA1" w14:textId="77777777" w:rsidR="00E011E8" w:rsidRDefault="00E011E8" w:rsidP="009B028E">
      <w:pPr>
        <w:spacing w:line="276" w:lineRule="auto"/>
        <w:jc w:val="both"/>
        <w:rPr>
          <w:rFonts w:eastAsiaTheme="minorEastAsia"/>
          <w:b/>
        </w:rPr>
      </w:pPr>
      <w:bookmarkStart w:id="3" w:name="_Toc508122445"/>
      <w:bookmarkStart w:id="4" w:name="_Toc460227792"/>
      <w:bookmarkStart w:id="5" w:name="_Toc470162585"/>
      <w:r w:rsidRPr="00E011E8">
        <w:rPr>
          <w:rFonts w:eastAsiaTheme="minorEastAsia"/>
          <w:b/>
        </w:rPr>
        <w:t>2 Область применения</w:t>
      </w:r>
      <w:bookmarkEnd w:id="3"/>
    </w:p>
    <w:p w14:paraId="4E7DEC52" w14:textId="77777777" w:rsidR="00E011E8" w:rsidRPr="00E011E8" w:rsidRDefault="00E011E8" w:rsidP="009B028E">
      <w:pPr>
        <w:spacing w:line="276" w:lineRule="auto"/>
        <w:jc w:val="both"/>
        <w:rPr>
          <w:rFonts w:eastAsiaTheme="minorEastAsia"/>
          <w:b/>
        </w:rPr>
      </w:pPr>
    </w:p>
    <w:p w14:paraId="499C02A4" w14:textId="0071E136" w:rsidR="006E5680" w:rsidRPr="008D084A" w:rsidRDefault="008D084A" w:rsidP="009B028E">
      <w:pPr>
        <w:spacing w:line="276" w:lineRule="auto"/>
        <w:jc w:val="both"/>
        <w:rPr>
          <w:rFonts w:eastAsiaTheme="minorEastAsia"/>
        </w:rPr>
      </w:pPr>
      <w:r>
        <w:rPr>
          <w:rFonts w:eastAsiaTheme="minorEastAsia"/>
        </w:rPr>
        <w:t xml:space="preserve">2.1 </w:t>
      </w:r>
      <w:r w:rsidR="004763B4" w:rsidRPr="008D084A">
        <w:rPr>
          <w:rFonts w:eastAsiaTheme="minorEastAsia"/>
        </w:rPr>
        <w:t xml:space="preserve">Настоящий стандарт </w:t>
      </w:r>
      <w:r w:rsidR="005D396C" w:rsidRPr="008D084A">
        <w:rPr>
          <w:rFonts w:eastAsiaTheme="minorEastAsia"/>
        </w:rPr>
        <w:t>распространяется на</w:t>
      </w:r>
      <w:r w:rsidR="004763B4" w:rsidRPr="008D084A">
        <w:rPr>
          <w:rFonts w:eastAsiaTheme="minorEastAsia"/>
        </w:rPr>
        <w:t xml:space="preserve"> </w:t>
      </w:r>
      <w:r w:rsidR="006E5680" w:rsidRPr="008D084A">
        <w:rPr>
          <w:rFonts w:eastAsiaTheme="minorEastAsia"/>
        </w:rPr>
        <w:t>все риск</w:t>
      </w:r>
      <w:r w:rsidR="004763B4" w:rsidRPr="008D084A">
        <w:rPr>
          <w:rFonts w:eastAsiaTheme="minorEastAsia"/>
        </w:rPr>
        <w:t>и</w:t>
      </w:r>
      <w:r>
        <w:rPr>
          <w:rFonts w:eastAsiaTheme="minorEastAsia"/>
        </w:rPr>
        <w:t xml:space="preserve"> </w:t>
      </w:r>
      <w:r w:rsidR="00176A42" w:rsidRPr="008D084A">
        <w:rPr>
          <w:rFonts w:eastAsiaTheme="minorEastAsia"/>
        </w:rPr>
        <w:t>ЗАО «Аэромар»</w:t>
      </w:r>
      <w:r w:rsidR="00E624F5" w:rsidRPr="008D084A">
        <w:rPr>
          <w:rFonts w:eastAsiaTheme="minorEastAsia"/>
        </w:rPr>
        <w:t>, в</w:t>
      </w:r>
      <w:r w:rsidR="00AB1CB3" w:rsidRPr="008D084A">
        <w:rPr>
          <w:rFonts w:eastAsiaTheme="minorEastAsia"/>
        </w:rPr>
        <w:t>озникающие в процессе финансово-</w:t>
      </w:r>
      <w:r w:rsidR="00E624F5" w:rsidRPr="008D084A">
        <w:rPr>
          <w:rFonts w:eastAsiaTheme="minorEastAsia"/>
        </w:rPr>
        <w:t xml:space="preserve">хозяйственной </w:t>
      </w:r>
      <w:r w:rsidR="00176A42" w:rsidRPr="008D084A">
        <w:rPr>
          <w:rFonts w:eastAsiaTheme="minorEastAsia"/>
        </w:rPr>
        <w:t>деятельности компании.</w:t>
      </w:r>
    </w:p>
    <w:p w14:paraId="011E25EC" w14:textId="2BD9810D" w:rsidR="006E5680" w:rsidRPr="008D084A" w:rsidRDefault="008D084A" w:rsidP="009B028E">
      <w:pPr>
        <w:spacing w:line="276" w:lineRule="auto"/>
        <w:jc w:val="both"/>
        <w:rPr>
          <w:rFonts w:eastAsiaTheme="minorEastAsia"/>
        </w:rPr>
      </w:pPr>
      <w:r>
        <w:rPr>
          <w:rFonts w:eastAsiaTheme="minorEastAsia"/>
        </w:rPr>
        <w:t xml:space="preserve">2.2 </w:t>
      </w:r>
      <w:r w:rsidR="006E5680" w:rsidRPr="008D084A">
        <w:rPr>
          <w:rFonts w:eastAsiaTheme="minorEastAsia"/>
        </w:rPr>
        <w:t xml:space="preserve">Стандарт является методологическим документом, обеспечивающим единство применяемых в </w:t>
      </w:r>
      <w:r w:rsidR="00314650" w:rsidRPr="008D084A">
        <w:rPr>
          <w:rFonts w:eastAsiaTheme="minorEastAsia"/>
        </w:rPr>
        <w:t>ЗАО «Аэромар»</w:t>
      </w:r>
      <w:r w:rsidR="002A3AA0" w:rsidRPr="008D084A">
        <w:rPr>
          <w:rFonts w:eastAsiaTheme="minorEastAsia"/>
        </w:rPr>
        <w:t xml:space="preserve"> и Группе Аэрофлот</w:t>
      </w:r>
      <w:r w:rsidR="006E5680" w:rsidRPr="008D084A">
        <w:rPr>
          <w:rFonts w:eastAsiaTheme="minorEastAsia"/>
        </w:rPr>
        <w:t xml:space="preserve"> принципов, подходов, правил и методов управления рисками. В </w:t>
      </w:r>
      <w:r w:rsidR="001D31C5" w:rsidRPr="008D084A">
        <w:rPr>
          <w:rFonts w:eastAsiaTheme="minorEastAsia"/>
        </w:rPr>
        <w:t>с</w:t>
      </w:r>
      <w:r w:rsidR="006E5680" w:rsidRPr="008D084A">
        <w:rPr>
          <w:rFonts w:eastAsiaTheme="minorEastAsia"/>
        </w:rPr>
        <w:t xml:space="preserve">тандарте задаются принципы, подходы, правила и алгоритмы выбора, организации и использования структуры, логической организации, методов и средств управления рисками </w:t>
      </w:r>
      <w:r w:rsidR="006E21B0" w:rsidRPr="008D084A">
        <w:rPr>
          <w:rFonts w:eastAsiaTheme="minorEastAsia"/>
        </w:rPr>
        <w:br/>
      </w:r>
      <w:r w:rsidR="006E5680" w:rsidRPr="008D084A">
        <w:rPr>
          <w:rFonts w:eastAsiaTheme="minorEastAsia"/>
        </w:rPr>
        <w:t xml:space="preserve">в </w:t>
      </w:r>
      <w:r w:rsidR="00314650" w:rsidRPr="008D084A">
        <w:rPr>
          <w:rFonts w:eastAsiaTheme="minorEastAsia"/>
        </w:rPr>
        <w:t>ЗАО «Аэромар»</w:t>
      </w:r>
      <w:r w:rsidR="006E5680" w:rsidRPr="008D084A">
        <w:rPr>
          <w:rFonts w:eastAsiaTheme="minorEastAsia"/>
        </w:rPr>
        <w:t>.</w:t>
      </w:r>
    </w:p>
    <w:p w14:paraId="7CA18820" w14:textId="1FFC3022" w:rsidR="006E5680" w:rsidRPr="008D084A" w:rsidRDefault="008D084A" w:rsidP="009B028E">
      <w:pPr>
        <w:spacing w:line="276" w:lineRule="auto"/>
        <w:jc w:val="both"/>
        <w:rPr>
          <w:rFonts w:eastAsiaTheme="minorEastAsia"/>
        </w:rPr>
      </w:pPr>
      <w:r>
        <w:rPr>
          <w:rFonts w:eastAsiaTheme="minorEastAsia"/>
        </w:rPr>
        <w:t xml:space="preserve">2.3 </w:t>
      </w:r>
      <w:r w:rsidR="006E5680" w:rsidRPr="008D084A">
        <w:rPr>
          <w:rFonts w:eastAsiaTheme="minorEastAsia"/>
        </w:rPr>
        <w:t>Организационно</w:t>
      </w:r>
      <w:r w:rsidR="00DF4C66" w:rsidRPr="008D084A">
        <w:rPr>
          <w:rFonts w:eastAsiaTheme="minorEastAsia"/>
        </w:rPr>
        <w:t>-</w:t>
      </w:r>
      <w:r w:rsidR="006E5680" w:rsidRPr="008D084A">
        <w:rPr>
          <w:rFonts w:eastAsiaTheme="minorEastAsia"/>
        </w:rPr>
        <w:t xml:space="preserve">технологическая структура компонентов КСУР, </w:t>
      </w:r>
      <w:r w:rsidR="002A3AA0" w:rsidRPr="008D084A">
        <w:rPr>
          <w:rFonts w:eastAsiaTheme="minorEastAsia"/>
        </w:rPr>
        <w:t xml:space="preserve">принятая в Группе Аэрофлот, </w:t>
      </w:r>
      <w:r w:rsidR="006E5680" w:rsidRPr="008D084A">
        <w:rPr>
          <w:rFonts w:eastAsiaTheme="minorEastAsia"/>
        </w:rPr>
        <w:t xml:space="preserve">применяемая </w:t>
      </w:r>
      <w:r w:rsidR="00D20510" w:rsidRPr="008D084A">
        <w:rPr>
          <w:rFonts w:eastAsiaTheme="minorEastAsia"/>
        </w:rPr>
        <w:t xml:space="preserve">ко всем видам деятельности </w:t>
      </w:r>
      <w:r w:rsidR="002748BF" w:rsidRPr="008D084A">
        <w:rPr>
          <w:rFonts w:eastAsiaTheme="minorEastAsia"/>
        </w:rPr>
        <w:t>ЗАО «Аэромар»</w:t>
      </w:r>
      <w:r w:rsidR="00D20510" w:rsidRPr="008D084A">
        <w:rPr>
          <w:rFonts w:eastAsiaTheme="minorEastAsia"/>
        </w:rPr>
        <w:t>,</w:t>
      </w:r>
      <w:r w:rsidR="002A3AA0" w:rsidRPr="008D084A">
        <w:rPr>
          <w:rFonts w:eastAsiaTheme="minorEastAsia"/>
        </w:rPr>
        <w:t xml:space="preserve"> </w:t>
      </w:r>
      <w:r w:rsidR="006E5680" w:rsidRPr="008D084A">
        <w:rPr>
          <w:rFonts w:eastAsiaTheme="minorEastAsia"/>
        </w:rPr>
        <w:t>содержит следующие взаимосвязанные компоненты:</w:t>
      </w:r>
    </w:p>
    <w:p w14:paraId="5BF03912" w14:textId="22D99BAB" w:rsidR="006E5680" w:rsidRPr="008D084A" w:rsidRDefault="00DF5E3E" w:rsidP="009B028E">
      <w:pPr>
        <w:spacing w:line="276" w:lineRule="auto"/>
        <w:jc w:val="both"/>
        <w:rPr>
          <w:rFonts w:eastAsiaTheme="minorEastAsia"/>
        </w:rPr>
      </w:pPr>
      <w:r>
        <w:rPr>
          <w:rFonts w:eastAsiaTheme="minorEastAsia"/>
        </w:rPr>
        <w:t>- П</w:t>
      </w:r>
      <w:r w:rsidR="006E5680" w:rsidRPr="008D084A">
        <w:rPr>
          <w:rFonts w:eastAsiaTheme="minorEastAsia"/>
        </w:rPr>
        <w:t>остановка целей;</w:t>
      </w:r>
    </w:p>
    <w:p w14:paraId="2BF9FBE3" w14:textId="5233732B" w:rsidR="00632068" w:rsidRPr="008D084A" w:rsidRDefault="00DF5E3E" w:rsidP="009B028E">
      <w:pPr>
        <w:spacing w:line="276" w:lineRule="auto"/>
        <w:jc w:val="both"/>
        <w:rPr>
          <w:rFonts w:eastAsiaTheme="minorEastAsia"/>
        </w:rPr>
      </w:pPr>
      <w:r>
        <w:rPr>
          <w:rFonts w:eastAsiaTheme="minorEastAsia"/>
        </w:rPr>
        <w:t>- Р</w:t>
      </w:r>
      <w:r w:rsidR="00632068" w:rsidRPr="008D084A">
        <w:rPr>
          <w:rFonts w:eastAsiaTheme="minorEastAsia"/>
        </w:rPr>
        <w:t>иск-аппетит;</w:t>
      </w:r>
    </w:p>
    <w:p w14:paraId="29CA6040" w14:textId="2EC53027" w:rsidR="006E5680" w:rsidRPr="008D084A" w:rsidRDefault="00DF5E3E" w:rsidP="009B028E">
      <w:pPr>
        <w:spacing w:line="276" w:lineRule="auto"/>
        <w:jc w:val="both"/>
        <w:rPr>
          <w:rFonts w:eastAsiaTheme="minorEastAsia"/>
        </w:rPr>
      </w:pPr>
      <w:r>
        <w:rPr>
          <w:rFonts w:eastAsiaTheme="minorEastAsia"/>
        </w:rPr>
        <w:t>- И</w:t>
      </w:r>
      <w:r w:rsidR="006E5680" w:rsidRPr="008D084A">
        <w:rPr>
          <w:rFonts w:eastAsiaTheme="minorEastAsia"/>
        </w:rPr>
        <w:t>дентификация рисков;</w:t>
      </w:r>
    </w:p>
    <w:p w14:paraId="1D97E9FD" w14:textId="3E879A78" w:rsidR="006E5680" w:rsidRPr="008D084A" w:rsidRDefault="00DF5E3E" w:rsidP="009B028E">
      <w:pPr>
        <w:spacing w:line="276" w:lineRule="auto"/>
        <w:jc w:val="both"/>
        <w:rPr>
          <w:rFonts w:eastAsiaTheme="minorEastAsia"/>
        </w:rPr>
      </w:pPr>
      <w:r>
        <w:rPr>
          <w:rFonts w:eastAsiaTheme="minorEastAsia"/>
        </w:rPr>
        <w:t>- О</w:t>
      </w:r>
      <w:r w:rsidR="006E5680" w:rsidRPr="008D084A">
        <w:rPr>
          <w:rFonts w:eastAsiaTheme="minorEastAsia"/>
        </w:rPr>
        <w:t>ценка рисков;</w:t>
      </w:r>
    </w:p>
    <w:p w14:paraId="7B6EAAB3" w14:textId="763CC93D" w:rsidR="00632068" w:rsidRPr="008D084A" w:rsidRDefault="00DF5E3E" w:rsidP="009B028E">
      <w:pPr>
        <w:spacing w:line="276" w:lineRule="auto"/>
        <w:jc w:val="both"/>
        <w:rPr>
          <w:rFonts w:eastAsiaTheme="minorEastAsia"/>
        </w:rPr>
      </w:pPr>
      <w:r>
        <w:rPr>
          <w:rFonts w:eastAsiaTheme="minorEastAsia"/>
        </w:rPr>
        <w:t>- М</w:t>
      </w:r>
      <w:r w:rsidR="00632068" w:rsidRPr="008D084A">
        <w:rPr>
          <w:rFonts w:eastAsiaTheme="minorEastAsia"/>
        </w:rPr>
        <w:t>ероприятия по управлению рисками;</w:t>
      </w:r>
    </w:p>
    <w:p w14:paraId="67F85E08" w14:textId="7E1D9AAE" w:rsidR="006E5680" w:rsidRPr="008D084A" w:rsidRDefault="00DF5E3E" w:rsidP="009B028E">
      <w:pPr>
        <w:spacing w:line="276" w:lineRule="auto"/>
        <w:jc w:val="both"/>
        <w:rPr>
          <w:rFonts w:eastAsiaTheme="minorEastAsia"/>
        </w:rPr>
      </w:pPr>
      <w:r>
        <w:rPr>
          <w:rFonts w:eastAsiaTheme="minorEastAsia"/>
        </w:rPr>
        <w:t>- Р</w:t>
      </w:r>
      <w:r w:rsidR="00FE639C" w:rsidRPr="008D084A">
        <w:rPr>
          <w:rFonts w:eastAsiaTheme="minorEastAsia"/>
        </w:rPr>
        <w:t xml:space="preserve">еестр и </w:t>
      </w:r>
      <w:r w:rsidR="006E5680" w:rsidRPr="008D084A">
        <w:rPr>
          <w:rFonts w:eastAsiaTheme="minorEastAsia"/>
        </w:rPr>
        <w:t>карта рисков;</w:t>
      </w:r>
    </w:p>
    <w:p w14:paraId="2B1F6543" w14:textId="14132930" w:rsidR="006E5680" w:rsidRPr="008D084A" w:rsidRDefault="00DF5E3E" w:rsidP="009B028E">
      <w:pPr>
        <w:spacing w:line="276" w:lineRule="auto"/>
        <w:jc w:val="both"/>
        <w:rPr>
          <w:rFonts w:eastAsiaTheme="minorEastAsia"/>
        </w:rPr>
      </w:pPr>
      <w:r>
        <w:rPr>
          <w:rFonts w:eastAsiaTheme="minorEastAsia"/>
        </w:rPr>
        <w:t>- С</w:t>
      </w:r>
      <w:r w:rsidR="006E5680" w:rsidRPr="008D084A">
        <w:rPr>
          <w:rFonts w:eastAsiaTheme="minorEastAsia"/>
        </w:rPr>
        <w:t>редства контроля;</w:t>
      </w:r>
    </w:p>
    <w:p w14:paraId="6E7C7A5A" w14:textId="718DADAB" w:rsidR="006E5680" w:rsidRPr="008D084A" w:rsidRDefault="00DF5E3E" w:rsidP="009B028E">
      <w:pPr>
        <w:spacing w:line="276" w:lineRule="auto"/>
        <w:jc w:val="both"/>
        <w:rPr>
          <w:rFonts w:eastAsiaTheme="minorEastAsia"/>
        </w:rPr>
      </w:pPr>
      <w:r>
        <w:rPr>
          <w:rFonts w:eastAsiaTheme="minorEastAsia"/>
        </w:rPr>
        <w:t>- И</w:t>
      </w:r>
      <w:r w:rsidR="006E5680" w:rsidRPr="008D084A">
        <w:rPr>
          <w:rFonts w:eastAsiaTheme="minorEastAsia"/>
        </w:rPr>
        <w:t>нформация и коммуникации;</w:t>
      </w:r>
    </w:p>
    <w:p w14:paraId="386EC5AF" w14:textId="41A0974B" w:rsidR="006E5680" w:rsidRPr="008D084A" w:rsidRDefault="00DF5E3E" w:rsidP="009B028E">
      <w:pPr>
        <w:spacing w:line="276" w:lineRule="auto"/>
        <w:jc w:val="both"/>
        <w:rPr>
          <w:rFonts w:eastAsiaTheme="minorEastAsia"/>
        </w:rPr>
      </w:pPr>
      <w:r>
        <w:rPr>
          <w:rFonts w:eastAsiaTheme="minorEastAsia"/>
        </w:rPr>
        <w:t>- О</w:t>
      </w:r>
      <w:r w:rsidR="006E5680" w:rsidRPr="008D084A">
        <w:rPr>
          <w:rFonts w:eastAsiaTheme="minorEastAsia"/>
        </w:rPr>
        <w:t>ценка эффективности.</w:t>
      </w:r>
    </w:p>
    <w:p w14:paraId="3BE26D27" w14:textId="350A7229" w:rsidR="006E5680" w:rsidRPr="008D084A" w:rsidRDefault="00DF5E3E" w:rsidP="009B028E">
      <w:pPr>
        <w:spacing w:line="276" w:lineRule="auto"/>
        <w:jc w:val="both"/>
        <w:rPr>
          <w:rFonts w:eastAsiaTheme="minorEastAsia"/>
        </w:rPr>
      </w:pPr>
      <w:r>
        <w:rPr>
          <w:rFonts w:eastAsiaTheme="minorEastAsia"/>
        </w:rPr>
        <w:t xml:space="preserve">2.4 </w:t>
      </w:r>
      <w:r w:rsidR="006E5680" w:rsidRPr="008D084A">
        <w:rPr>
          <w:rFonts w:eastAsiaTheme="minorEastAsia"/>
        </w:rPr>
        <w:t xml:space="preserve">Управление коррупционными рисками и рисками мошенничества со стороны персонала осуществляется в соответствии с требованиями раздела </w:t>
      </w:r>
      <w:r w:rsidR="00906232" w:rsidRPr="008D084A">
        <w:rPr>
          <w:rFonts w:eastAsiaTheme="minorEastAsia"/>
        </w:rPr>
        <w:t xml:space="preserve">15 </w:t>
      </w:r>
      <w:r w:rsidR="006767F0" w:rsidRPr="008D084A">
        <w:rPr>
          <w:rFonts w:eastAsiaTheme="minorEastAsia"/>
        </w:rPr>
        <w:t xml:space="preserve"> настоящего стандарта</w:t>
      </w:r>
      <w:r w:rsidR="006E5680" w:rsidRPr="008D084A">
        <w:rPr>
          <w:rFonts w:eastAsiaTheme="minorEastAsia"/>
        </w:rPr>
        <w:t>.</w:t>
      </w:r>
    </w:p>
    <w:p w14:paraId="78824815" w14:textId="4CC01C81" w:rsidR="006E5680" w:rsidRPr="008D084A" w:rsidRDefault="00010820" w:rsidP="009B028E">
      <w:pPr>
        <w:spacing w:line="276" w:lineRule="auto"/>
        <w:jc w:val="both"/>
        <w:rPr>
          <w:rFonts w:eastAsiaTheme="minorEastAsia"/>
        </w:rPr>
      </w:pPr>
      <w:r>
        <w:rPr>
          <w:rFonts w:eastAsiaTheme="minorEastAsia"/>
        </w:rPr>
        <w:t xml:space="preserve">2.5 </w:t>
      </w:r>
      <w:r w:rsidR="006E5680" w:rsidRPr="008D084A">
        <w:rPr>
          <w:rFonts w:eastAsiaTheme="minorEastAsia"/>
        </w:rPr>
        <w:t xml:space="preserve">Управление рисками мошенничества со стороны третьих лиц (контрагентов, агентов, клиентов, партнеров и пр.) осуществляется </w:t>
      </w:r>
      <w:r w:rsidR="006767F0" w:rsidRPr="008D084A">
        <w:rPr>
          <w:rFonts w:eastAsiaTheme="minorEastAsia"/>
        </w:rPr>
        <w:t>в соответствии требованиями</w:t>
      </w:r>
      <w:r w:rsidR="00AB1CB3" w:rsidRPr="008D084A">
        <w:rPr>
          <w:rFonts w:eastAsiaTheme="minorEastAsia"/>
        </w:rPr>
        <w:t xml:space="preserve"> </w:t>
      </w:r>
      <w:r w:rsidR="00D27009" w:rsidRPr="008D084A">
        <w:rPr>
          <w:rFonts w:eastAsiaTheme="minorEastAsia"/>
        </w:rPr>
        <w:t>настоящ</w:t>
      </w:r>
      <w:r w:rsidR="00847998" w:rsidRPr="008D084A">
        <w:rPr>
          <w:rFonts w:eastAsiaTheme="minorEastAsia"/>
        </w:rPr>
        <w:t>его</w:t>
      </w:r>
      <w:r w:rsidR="00D27009" w:rsidRPr="008D084A">
        <w:rPr>
          <w:rFonts w:eastAsiaTheme="minorEastAsia"/>
        </w:rPr>
        <w:t xml:space="preserve"> стандарт</w:t>
      </w:r>
      <w:r w:rsidR="00847998" w:rsidRPr="008D084A">
        <w:rPr>
          <w:rFonts w:eastAsiaTheme="minorEastAsia"/>
        </w:rPr>
        <w:t>а</w:t>
      </w:r>
      <w:r w:rsidR="006E5680" w:rsidRPr="008D084A">
        <w:rPr>
          <w:rFonts w:eastAsiaTheme="minorEastAsia"/>
        </w:rPr>
        <w:t>.</w:t>
      </w:r>
    </w:p>
    <w:p w14:paraId="5945C9C8" w14:textId="2241269E" w:rsidR="00502DCA" w:rsidRPr="008D084A" w:rsidRDefault="00010820" w:rsidP="009B028E">
      <w:pPr>
        <w:spacing w:line="276" w:lineRule="auto"/>
        <w:jc w:val="both"/>
        <w:rPr>
          <w:rFonts w:eastAsiaTheme="minorEastAsia"/>
        </w:rPr>
      </w:pPr>
      <w:r>
        <w:rPr>
          <w:rFonts w:eastAsiaTheme="minorEastAsia"/>
        </w:rPr>
        <w:t xml:space="preserve">2.6 </w:t>
      </w:r>
      <w:r w:rsidR="00502DCA" w:rsidRPr="008D084A">
        <w:rPr>
          <w:rFonts w:eastAsiaTheme="minorEastAsia"/>
        </w:rPr>
        <w:t xml:space="preserve">Управление рисками, </w:t>
      </w:r>
      <w:r w:rsidR="0086551A" w:rsidRPr="008D084A">
        <w:rPr>
          <w:rFonts w:eastAsiaTheme="minorEastAsia"/>
        </w:rPr>
        <w:t>влияющими на достижение</w:t>
      </w:r>
      <w:r w:rsidR="00502DCA" w:rsidRPr="008D084A">
        <w:rPr>
          <w:rFonts w:eastAsiaTheme="minorEastAsia"/>
        </w:rPr>
        <w:t xml:space="preserve"> </w:t>
      </w:r>
      <w:r w:rsidR="00246ED1" w:rsidRPr="008D084A">
        <w:rPr>
          <w:rFonts w:eastAsiaTheme="minorEastAsia"/>
        </w:rPr>
        <w:t>стратегических целей,</w:t>
      </w:r>
      <w:r w:rsidR="003201A3" w:rsidRPr="008D084A">
        <w:rPr>
          <w:rFonts w:eastAsiaTheme="minorEastAsia"/>
        </w:rPr>
        <w:t xml:space="preserve"> </w:t>
      </w:r>
      <w:r w:rsidR="001B3CED" w:rsidRPr="008D084A">
        <w:rPr>
          <w:rFonts w:eastAsiaTheme="minorEastAsia"/>
        </w:rPr>
        <w:t>осуществляетс</w:t>
      </w:r>
      <w:r w:rsidR="001B36DA" w:rsidRPr="008D084A">
        <w:rPr>
          <w:rFonts w:eastAsiaTheme="minorEastAsia"/>
        </w:rPr>
        <w:t>я</w:t>
      </w:r>
      <w:r w:rsidR="001B3CED" w:rsidRPr="008D084A">
        <w:rPr>
          <w:rFonts w:eastAsiaTheme="minorEastAsia"/>
        </w:rPr>
        <w:t xml:space="preserve"> </w:t>
      </w:r>
      <w:r w:rsidR="00502DCA" w:rsidRPr="008D084A">
        <w:rPr>
          <w:rFonts w:eastAsiaTheme="minorEastAsia"/>
        </w:rPr>
        <w:t>в соответствии с</w:t>
      </w:r>
      <w:r w:rsidR="00BB741D" w:rsidRPr="008D084A">
        <w:rPr>
          <w:rFonts w:eastAsiaTheme="minorEastAsia"/>
        </w:rPr>
        <w:t xml:space="preserve"> требованиями</w:t>
      </w:r>
      <w:r w:rsidR="00502DCA" w:rsidRPr="008D084A">
        <w:rPr>
          <w:rFonts w:eastAsiaTheme="minorEastAsia"/>
        </w:rPr>
        <w:t xml:space="preserve"> </w:t>
      </w:r>
      <w:r w:rsidR="00BB741D" w:rsidRPr="008D084A">
        <w:rPr>
          <w:rFonts w:eastAsiaTheme="minorEastAsia"/>
        </w:rPr>
        <w:t>настоящего стандарта</w:t>
      </w:r>
      <w:r w:rsidR="00502DCA" w:rsidRPr="008D084A">
        <w:rPr>
          <w:rFonts w:eastAsiaTheme="minorEastAsia"/>
        </w:rPr>
        <w:t xml:space="preserve">. </w:t>
      </w:r>
      <w:r w:rsidR="0086551A" w:rsidRPr="008D084A">
        <w:rPr>
          <w:rFonts w:eastAsiaTheme="minorEastAsia"/>
        </w:rPr>
        <w:t xml:space="preserve">Владельцами </w:t>
      </w:r>
      <w:r w:rsidR="00502DCA" w:rsidRPr="008D084A">
        <w:rPr>
          <w:rFonts w:eastAsiaTheme="minorEastAsia"/>
        </w:rPr>
        <w:t xml:space="preserve">данных рисков </w:t>
      </w:r>
      <w:r w:rsidR="0086551A" w:rsidRPr="008D084A">
        <w:rPr>
          <w:rFonts w:eastAsiaTheme="minorEastAsia"/>
        </w:rPr>
        <w:t xml:space="preserve">являются </w:t>
      </w:r>
      <w:r w:rsidR="006F7CF7" w:rsidRPr="008D084A">
        <w:rPr>
          <w:rFonts w:eastAsiaTheme="minorEastAsia"/>
        </w:rPr>
        <w:t>генеральный директор</w:t>
      </w:r>
      <w:r w:rsidR="00F502CA" w:rsidRPr="008D084A">
        <w:rPr>
          <w:rFonts w:eastAsiaTheme="minorEastAsia"/>
        </w:rPr>
        <w:t xml:space="preserve"> ЗАО «Аэромар»</w:t>
      </w:r>
      <w:r w:rsidR="006F7CF7" w:rsidRPr="008D084A">
        <w:rPr>
          <w:rFonts w:eastAsiaTheme="minorEastAsia"/>
        </w:rPr>
        <w:t xml:space="preserve"> </w:t>
      </w:r>
      <w:r w:rsidR="00502DCA" w:rsidRPr="008D084A">
        <w:rPr>
          <w:rFonts w:eastAsiaTheme="minorEastAsia"/>
        </w:rPr>
        <w:t xml:space="preserve">и </w:t>
      </w:r>
      <w:r w:rsidR="00F502CA" w:rsidRPr="008D084A">
        <w:rPr>
          <w:rFonts w:eastAsiaTheme="minorEastAsia"/>
        </w:rPr>
        <w:t>Правление ЗАО «Аэромар»</w:t>
      </w:r>
      <w:r w:rsidR="00502DCA" w:rsidRPr="008D084A">
        <w:rPr>
          <w:rFonts w:eastAsiaTheme="minorEastAsia"/>
        </w:rPr>
        <w:t xml:space="preserve">. </w:t>
      </w:r>
    </w:p>
    <w:p w14:paraId="1973B815" w14:textId="5201374B" w:rsidR="000F3242" w:rsidRPr="008D084A" w:rsidRDefault="00010820" w:rsidP="009B028E">
      <w:pPr>
        <w:spacing w:line="276" w:lineRule="auto"/>
        <w:jc w:val="both"/>
        <w:rPr>
          <w:rFonts w:eastAsiaTheme="minorEastAsia"/>
        </w:rPr>
      </w:pPr>
      <w:r>
        <w:rPr>
          <w:rFonts w:eastAsiaTheme="minorEastAsia"/>
        </w:rPr>
        <w:t xml:space="preserve">2.7 </w:t>
      </w:r>
      <w:r w:rsidR="00D3421E" w:rsidRPr="008D084A">
        <w:rPr>
          <w:rFonts w:eastAsiaTheme="minorEastAsia"/>
        </w:rPr>
        <w:t xml:space="preserve">Управление </w:t>
      </w:r>
      <w:r w:rsidR="00866C32" w:rsidRPr="008D084A">
        <w:rPr>
          <w:rFonts w:eastAsiaTheme="minorEastAsia"/>
        </w:rPr>
        <w:t>экологическими рисками</w:t>
      </w:r>
      <w:r w:rsidR="00D3421E" w:rsidRPr="008D084A">
        <w:rPr>
          <w:rFonts w:eastAsiaTheme="minorEastAsia"/>
        </w:rPr>
        <w:t xml:space="preserve"> осуществляется на основе настоящего стандарта.</w:t>
      </w:r>
      <w:r w:rsidR="001B36DA" w:rsidRPr="008D084A">
        <w:rPr>
          <w:rFonts w:eastAsiaTheme="minorEastAsia"/>
        </w:rPr>
        <w:t xml:space="preserve"> </w:t>
      </w:r>
    </w:p>
    <w:p w14:paraId="53C46BCB" w14:textId="6E58079B" w:rsidR="00584A5E" w:rsidRDefault="00010820" w:rsidP="009B028E">
      <w:pPr>
        <w:spacing w:line="276" w:lineRule="auto"/>
        <w:jc w:val="both"/>
        <w:rPr>
          <w:rFonts w:eastAsiaTheme="minorEastAsia"/>
        </w:rPr>
      </w:pPr>
      <w:r>
        <w:rPr>
          <w:rFonts w:eastAsiaTheme="minorEastAsia"/>
        </w:rPr>
        <w:t xml:space="preserve">2.8 </w:t>
      </w:r>
      <w:r w:rsidR="00584A5E" w:rsidRPr="008D084A">
        <w:rPr>
          <w:rFonts w:eastAsiaTheme="minorEastAsia"/>
        </w:rPr>
        <w:t xml:space="preserve">Управление </w:t>
      </w:r>
      <w:r w:rsidR="000F3242" w:rsidRPr="008D084A">
        <w:rPr>
          <w:rFonts w:eastAsiaTheme="minorEastAsia"/>
        </w:rPr>
        <w:t>рисками в области охраны труда осуществляется</w:t>
      </w:r>
      <w:r>
        <w:rPr>
          <w:rFonts w:eastAsiaTheme="minorEastAsia"/>
        </w:rPr>
        <w:t xml:space="preserve"> </w:t>
      </w:r>
      <w:r w:rsidR="000F3242" w:rsidRPr="008D084A">
        <w:rPr>
          <w:rFonts w:eastAsiaTheme="minorEastAsia"/>
        </w:rPr>
        <w:t xml:space="preserve">на основе настоящего стандарта, в части управления </w:t>
      </w:r>
      <w:r w:rsidR="00584A5E" w:rsidRPr="008D084A">
        <w:rPr>
          <w:rFonts w:eastAsiaTheme="minorEastAsia"/>
        </w:rPr>
        <w:t xml:space="preserve">профессиональными </w:t>
      </w:r>
      <w:r w:rsidR="00D8072B" w:rsidRPr="008D084A">
        <w:rPr>
          <w:rFonts w:eastAsiaTheme="minorEastAsia"/>
        </w:rPr>
        <w:t>р</w:t>
      </w:r>
      <w:r w:rsidR="00584A5E" w:rsidRPr="008D084A">
        <w:rPr>
          <w:rFonts w:eastAsiaTheme="minorEastAsia"/>
        </w:rPr>
        <w:t xml:space="preserve">исками </w:t>
      </w:r>
      <w:r w:rsidR="00866C32" w:rsidRPr="008D084A">
        <w:rPr>
          <w:rFonts w:eastAsiaTheme="minorEastAsia"/>
        </w:rPr>
        <w:t>осуществляется</w:t>
      </w:r>
      <w:r w:rsidR="001B36DA" w:rsidRPr="008D084A">
        <w:rPr>
          <w:rFonts w:eastAsiaTheme="minorEastAsia"/>
        </w:rPr>
        <w:t xml:space="preserve"> </w:t>
      </w:r>
      <w:r w:rsidR="00584A5E" w:rsidRPr="008D084A">
        <w:rPr>
          <w:rFonts w:eastAsiaTheme="minorEastAsia"/>
        </w:rPr>
        <w:t xml:space="preserve">в соответствии с требованиями раздела </w:t>
      </w:r>
      <w:r w:rsidR="00F502CA" w:rsidRPr="008D084A">
        <w:rPr>
          <w:rFonts w:eastAsiaTheme="minorEastAsia"/>
        </w:rPr>
        <w:t xml:space="preserve">16 </w:t>
      </w:r>
      <w:r w:rsidR="00BB741D" w:rsidRPr="008D084A">
        <w:rPr>
          <w:rFonts w:eastAsiaTheme="minorEastAsia"/>
        </w:rPr>
        <w:t xml:space="preserve">настоящего стандарта. </w:t>
      </w:r>
    </w:p>
    <w:p w14:paraId="6D2BEEDD" w14:textId="77777777" w:rsidR="005F459D" w:rsidRPr="008D084A" w:rsidRDefault="005F459D" w:rsidP="009B028E">
      <w:pPr>
        <w:spacing w:line="276" w:lineRule="auto"/>
        <w:jc w:val="both"/>
        <w:rPr>
          <w:rFonts w:eastAsiaTheme="minorEastAsia"/>
        </w:rPr>
      </w:pPr>
    </w:p>
    <w:p w14:paraId="75197860" w14:textId="77777777" w:rsidR="005F459D" w:rsidRDefault="005F459D" w:rsidP="009B028E">
      <w:pPr>
        <w:spacing w:line="276" w:lineRule="auto"/>
        <w:jc w:val="both"/>
        <w:rPr>
          <w:rFonts w:eastAsiaTheme="minorEastAsia"/>
          <w:b/>
        </w:rPr>
      </w:pPr>
      <w:bookmarkStart w:id="6" w:name="_Toc508122446"/>
      <w:bookmarkEnd w:id="4"/>
      <w:bookmarkEnd w:id="5"/>
      <w:r>
        <w:rPr>
          <w:rFonts w:eastAsiaTheme="minorEastAsia"/>
          <w:b/>
        </w:rPr>
        <w:t xml:space="preserve">3 </w:t>
      </w:r>
      <w:r w:rsidRPr="00DA2031">
        <w:rPr>
          <w:rFonts w:eastAsiaTheme="minorEastAsia"/>
          <w:b/>
        </w:rPr>
        <w:t>Нормативные ссылки</w:t>
      </w:r>
      <w:bookmarkEnd w:id="6"/>
    </w:p>
    <w:p w14:paraId="759E9EC4" w14:textId="77777777" w:rsidR="005F459D" w:rsidRPr="005F459D" w:rsidRDefault="005F459D" w:rsidP="009B028E">
      <w:pPr>
        <w:spacing w:line="276" w:lineRule="auto"/>
        <w:jc w:val="both"/>
        <w:rPr>
          <w:rFonts w:eastAsiaTheme="minorEastAsia"/>
        </w:rPr>
      </w:pPr>
    </w:p>
    <w:p w14:paraId="6BE6F3D4" w14:textId="77777777" w:rsidR="005A31AC" w:rsidRPr="005F459D" w:rsidRDefault="005439F6" w:rsidP="009B028E">
      <w:pPr>
        <w:spacing w:line="276" w:lineRule="auto"/>
        <w:jc w:val="both"/>
        <w:rPr>
          <w:rFonts w:eastAsiaTheme="minorEastAsia"/>
        </w:rPr>
      </w:pPr>
      <w:r w:rsidRPr="005F459D">
        <w:rPr>
          <w:rFonts w:eastAsiaTheme="minorEastAsia"/>
        </w:rPr>
        <w:t>В настоящем стандарте использованы ссылки на следующие документы:</w:t>
      </w:r>
    </w:p>
    <w:p w14:paraId="7FFE8FB6" w14:textId="0E7789E8" w:rsidR="00EE2851" w:rsidRPr="005F459D" w:rsidRDefault="00EE2851" w:rsidP="009B028E">
      <w:pPr>
        <w:spacing w:line="276" w:lineRule="auto"/>
        <w:jc w:val="both"/>
        <w:rPr>
          <w:rFonts w:eastAsiaTheme="minorEastAsia"/>
        </w:rPr>
      </w:pPr>
      <w:r w:rsidRPr="005F459D">
        <w:rPr>
          <w:rFonts w:eastAsiaTheme="minorEastAsia"/>
        </w:rPr>
        <w:t>Международные основы профессиональной практики внутреннего аудита, принятые международным институтом внутренних аудиторов (включая Международные профессиональные стандарты внутреннего аудита).</w:t>
      </w:r>
    </w:p>
    <w:p w14:paraId="6C70CC20" w14:textId="25DBD27B" w:rsidR="00EE2851" w:rsidRPr="005F459D" w:rsidRDefault="00EE2851" w:rsidP="009B028E">
      <w:pPr>
        <w:spacing w:line="276" w:lineRule="auto"/>
        <w:jc w:val="both"/>
        <w:rPr>
          <w:rFonts w:eastAsiaTheme="minorEastAsia"/>
        </w:rPr>
      </w:pPr>
      <w:r w:rsidRPr="005F459D">
        <w:rPr>
          <w:rFonts w:eastAsiaTheme="minorEastAsia"/>
        </w:rPr>
        <w:t xml:space="preserve">Стандарты управления рисками Федерации европейских ассоциаций </w:t>
      </w:r>
      <w:proofErr w:type="gramStart"/>
      <w:r w:rsidRPr="005F459D">
        <w:rPr>
          <w:rFonts w:eastAsiaTheme="minorEastAsia"/>
        </w:rPr>
        <w:t>риск-менеджеров</w:t>
      </w:r>
      <w:proofErr w:type="gramEnd"/>
      <w:r w:rsidRPr="005F459D">
        <w:rPr>
          <w:rFonts w:eastAsiaTheme="minorEastAsia"/>
        </w:rPr>
        <w:t xml:space="preserve"> (FERMA).</w:t>
      </w:r>
    </w:p>
    <w:p w14:paraId="5D0F14F8" w14:textId="23474193" w:rsidR="00EE2851" w:rsidRPr="005F459D" w:rsidRDefault="00EE2851" w:rsidP="009B028E">
      <w:pPr>
        <w:spacing w:line="276" w:lineRule="auto"/>
        <w:jc w:val="both"/>
        <w:rPr>
          <w:rFonts w:eastAsiaTheme="minorEastAsia"/>
        </w:rPr>
      </w:pPr>
      <w:r w:rsidRPr="005F459D">
        <w:rPr>
          <w:rFonts w:eastAsiaTheme="minorEastAsia"/>
        </w:rPr>
        <w:t>COSO «Управление рисками организаций. Интегрированная</w:t>
      </w:r>
      <w:r w:rsidR="00033EA6">
        <w:rPr>
          <w:rFonts w:eastAsiaTheme="minorEastAsia"/>
        </w:rPr>
        <w:t xml:space="preserve"> </w:t>
      </w:r>
      <w:r w:rsidRPr="005F459D">
        <w:rPr>
          <w:rFonts w:eastAsiaTheme="minorEastAsia"/>
        </w:rPr>
        <w:t>модель» (2004).</w:t>
      </w:r>
    </w:p>
    <w:p w14:paraId="26A4580B" w14:textId="77777777" w:rsidR="00EE2851" w:rsidRPr="005F459D" w:rsidRDefault="00EE2851" w:rsidP="009B028E">
      <w:pPr>
        <w:spacing w:line="276" w:lineRule="auto"/>
        <w:jc w:val="both"/>
        <w:rPr>
          <w:rFonts w:eastAsiaTheme="minorEastAsia"/>
        </w:rPr>
      </w:pPr>
      <w:r w:rsidRPr="005F459D">
        <w:rPr>
          <w:rFonts w:eastAsiaTheme="minorEastAsia"/>
        </w:rPr>
        <w:t>COSO «Интегрированная концепция построения системы внутреннего контроля» (2013).</w:t>
      </w:r>
    </w:p>
    <w:p w14:paraId="09D271B2" w14:textId="7FAB618A" w:rsidR="00EE2851" w:rsidRPr="005F459D" w:rsidRDefault="00EE2851" w:rsidP="009B028E">
      <w:pPr>
        <w:spacing w:line="276" w:lineRule="auto"/>
        <w:jc w:val="both"/>
        <w:rPr>
          <w:rFonts w:eastAsiaTheme="minorEastAsia"/>
        </w:rPr>
      </w:pPr>
      <w:r w:rsidRPr="005F459D">
        <w:rPr>
          <w:rFonts w:eastAsiaTheme="minorEastAsia"/>
        </w:rPr>
        <w:t>COSO «Руководство по мониторингу системы внутреннего контроля» (2009).</w:t>
      </w:r>
    </w:p>
    <w:p w14:paraId="69606904" w14:textId="77777777" w:rsidR="00EE2851" w:rsidRPr="005F459D" w:rsidRDefault="00EE2851" w:rsidP="009B028E">
      <w:pPr>
        <w:spacing w:line="276" w:lineRule="auto"/>
        <w:jc w:val="both"/>
        <w:rPr>
          <w:rFonts w:eastAsiaTheme="minorEastAsia"/>
        </w:rPr>
      </w:pPr>
      <w:r w:rsidRPr="005F459D">
        <w:rPr>
          <w:rFonts w:eastAsiaTheme="minorEastAsia"/>
        </w:rPr>
        <w:t>COSO «Концептуальные основы управления рисками организации: интеграция со стратегией и управлением деятельностью» (2017).</w:t>
      </w:r>
    </w:p>
    <w:p w14:paraId="1624FCB6" w14:textId="77777777" w:rsidR="00AB1CB3" w:rsidRPr="005F459D" w:rsidRDefault="00AB1CB3" w:rsidP="009B028E">
      <w:pPr>
        <w:spacing w:line="276" w:lineRule="auto"/>
        <w:jc w:val="both"/>
        <w:rPr>
          <w:rFonts w:eastAsiaTheme="minorEastAsia"/>
        </w:rPr>
      </w:pPr>
      <w:r w:rsidRPr="005F459D">
        <w:rPr>
          <w:rFonts w:eastAsiaTheme="minorEastAsia"/>
        </w:rPr>
        <w:t xml:space="preserve">Статья 212 Трудового кодекса Российской Федерации. </w:t>
      </w:r>
    </w:p>
    <w:p w14:paraId="23FF8CCA" w14:textId="77777777" w:rsidR="00AB1CB3" w:rsidRPr="005F459D" w:rsidRDefault="00AB1CB3" w:rsidP="009B028E">
      <w:pPr>
        <w:spacing w:line="276" w:lineRule="auto"/>
        <w:jc w:val="both"/>
        <w:rPr>
          <w:rFonts w:eastAsiaTheme="minorEastAsia"/>
        </w:rPr>
      </w:pPr>
      <w:r w:rsidRPr="005F459D">
        <w:rPr>
          <w:rFonts w:eastAsiaTheme="minorEastAsia"/>
        </w:rPr>
        <w:t xml:space="preserve">Методические рекомендации по разработке и принятию организациями мер по предупреждению и противодействию </w:t>
      </w:r>
      <w:r w:rsidR="00423475" w:rsidRPr="005F459D">
        <w:rPr>
          <w:rFonts w:eastAsiaTheme="minorEastAsia"/>
        </w:rPr>
        <w:t>коррупции, утвержденные</w:t>
      </w:r>
      <w:r w:rsidRPr="005F459D">
        <w:rPr>
          <w:rFonts w:eastAsiaTheme="minorEastAsia"/>
        </w:rPr>
        <w:t xml:space="preserve"> </w:t>
      </w:r>
      <w:hyperlink r:id="rId9" w:history="1">
        <w:r w:rsidRPr="005F459D">
          <w:rPr>
            <w:rFonts w:eastAsiaTheme="minorEastAsia"/>
          </w:rPr>
          <w:t>Министерств</w:t>
        </w:r>
        <w:r w:rsidR="00423475" w:rsidRPr="005F459D">
          <w:rPr>
            <w:rFonts w:eastAsiaTheme="minorEastAsia"/>
          </w:rPr>
          <w:t>ом</w:t>
        </w:r>
        <w:r w:rsidRPr="005F459D">
          <w:rPr>
            <w:rFonts w:eastAsiaTheme="minorEastAsia"/>
          </w:rPr>
          <w:t xml:space="preserve"> труда и социальной защиты Российской Федерации</w:t>
        </w:r>
      </w:hyperlink>
      <w:r w:rsidR="00423475" w:rsidRPr="005F459D">
        <w:rPr>
          <w:rFonts w:eastAsiaTheme="minorEastAsia"/>
        </w:rPr>
        <w:t xml:space="preserve"> 08.11.2013</w:t>
      </w:r>
      <w:r w:rsidRPr="005F459D">
        <w:rPr>
          <w:rFonts w:eastAsiaTheme="minorEastAsia"/>
        </w:rPr>
        <w:t>.</w:t>
      </w:r>
    </w:p>
    <w:p w14:paraId="1DC8DD7A" w14:textId="6CC9F3BA" w:rsidR="00AB1CB3" w:rsidRPr="005F459D" w:rsidRDefault="00AB1CB3" w:rsidP="009B028E">
      <w:pPr>
        <w:spacing w:line="276" w:lineRule="auto"/>
        <w:jc w:val="both"/>
        <w:rPr>
          <w:rFonts w:eastAsiaTheme="minorEastAsia"/>
        </w:rPr>
      </w:pPr>
      <w:r w:rsidRPr="005F459D">
        <w:rPr>
          <w:rFonts w:eastAsiaTheme="minorEastAsia"/>
        </w:rPr>
        <w:t>Методические рекомендации по организации управления рисками и внутреннего контроля в области предупреждения и противодействия коррупции в акционерных обществах с участием Российской Федерации, утвержденные приказом Федерального агентства по управлению государственным имуществом от 02.03.2016 № 80.</w:t>
      </w:r>
    </w:p>
    <w:p w14:paraId="3DE55EB9" w14:textId="1C721A7D" w:rsidR="00AB1CB3" w:rsidRPr="005F459D" w:rsidRDefault="00AB1CB3" w:rsidP="009B028E">
      <w:pPr>
        <w:spacing w:line="276" w:lineRule="auto"/>
        <w:jc w:val="both"/>
        <w:rPr>
          <w:rFonts w:eastAsiaTheme="minorEastAsia"/>
        </w:rPr>
      </w:pPr>
      <w:r w:rsidRPr="005F459D">
        <w:rPr>
          <w:rFonts w:eastAsiaTheme="minorEastAsia"/>
        </w:rPr>
        <w:t xml:space="preserve">Методические рекомендации по разработке </w:t>
      </w:r>
      <w:r w:rsidR="00423475" w:rsidRPr="005F459D">
        <w:rPr>
          <w:rFonts w:eastAsiaTheme="minorEastAsia"/>
        </w:rPr>
        <w:t>долгосрочных программ развития</w:t>
      </w:r>
      <w:r w:rsidRPr="005F459D">
        <w:rPr>
          <w:rFonts w:eastAsiaTheme="minorEastAsia"/>
        </w:rPr>
        <w:t xml:space="preserve"> стратегических открытых акционерных обществ и федеральных государственных унитарных предприятий, а также открытых акционерных обществ, доля Российской </w:t>
      </w:r>
      <w:proofErr w:type="gramStart"/>
      <w:r w:rsidRPr="005F459D">
        <w:rPr>
          <w:rFonts w:eastAsiaTheme="minorEastAsia"/>
        </w:rPr>
        <w:t>Федерации</w:t>
      </w:r>
      <w:proofErr w:type="gramEnd"/>
      <w:r w:rsidRPr="005F459D">
        <w:rPr>
          <w:rFonts w:eastAsiaTheme="minorEastAsia"/>
        </w:rPr>
        <w:t xml:space="preserve"> в уставных капиталах которых в совокупности превышает пятьдесят процентов (</w:t>
      </w:r>
      <w:r w:rsidR="00466B5E" w:rsidRPr="005F459D">
        <w:rPr>
          <w:rFonts w:eastAsiaTheme="minorEastAsia"/>
        </w:rPr>
        <w:t>одобрены поручением</w:t>
      </w:r>
      <w:r w:rsidRPr="005F459D">
        <w:rPr>
          <w:rFonts w:eastAsiaTheme="minorEastAsia"/>
        </w:rPr>
        <w:t xml:space="preserve"> Правительства Российской Федерации от 15</w:t>
      </w:r>
      <w:r w:rsidR="00423475" w:rsidRPr="005F459D">
        <w:rPr>
          <w:rFonts w:eastAsiaTheme="minorEastAsia"/>
        </w:rPr>
        <w:t>.04.</w:t>
      </w:r>
      <w:r w:rsidR="001B1102" w:rsidRPr="005F459D">
        <w:rPr>
          <w:rFonts w:eastAsiaTheme="minorEastAsia"/>
        </w:rPr>
        <w:t>2014</w:t>
      </w:r>
      <w:r w:rsidRPr="005F459D">
        <w:rPr>
          <w:rFonts w:eastAsiaTheme="minorEastAsia"/>
        </w:rPr>
        <w:t xml:space="preserve"> № ИШ-П13-2583).</w:t>
      </w:r>
    </w:p>
    <w:p w14:paraId="34F89709" w14:textId="439D8A71" w:rsidR="00D2053C" w:rsidRPr="005F459D" w:rsidRDefault="00D2053C" w:rsidP="009B028E">
      <w:pPr>
        <w:spacing w:line="276" w:lineRule="auto"/>
        <w:jc w:val="both"/>
        <w:rPr>
          <w:rFonts w:eastAsiaTheme="minorEastAsia"/>
        </w:rPr>
      </w:pPr>
      <w:r w:rsidRPr="005F459D">
        <w:rPr>
          <w:rFonts w:eastAsiaTheme="minorEastAsia"/>
        </w:rPr>
        <w:t>Методические указания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 (одобрены поручением Правительства Российской Федерации от 27.03.2014 № ИШ-П13-2043).</w:t>
      </w:r>
    </w:p>
    <w:p w14:paraId="7C12A2EA" w14:textId="27F97542" w:rsidR="00423475" w:rsidRPr="005F459D" w:rsidRDefault="00423475" w:rsidP="009B028E">
      <w:pPr>
        <w:spacing w:line="276" w:lineRule="auto"/>
        <w:jc w:val="both"/>
        <w:rPr>
          <w:rFonts w:eastAsiaTheme="minorEastAsia"/>
        </w:rPr>
      </w:pPr>
      <w:r w:rsidRPr="005F459D">
        <w:rPr>
          <w:rFonts w:eastAsiaTheme="minorEastAsia"/>
        </w:rPr>
        <w:t xml:space="preserve">Рекомендации Минфина России </w:t>
      </w:r>
      <w:r w:rsidR="002F096D" w:rsidRPr="005F459D">
        <w:rPr>
          <w:rFonts w:eastAsiaTheme="minorEastAsia"/>
        </w:rPr>
        <w:t>от 25.12.2013</w:t>
      </w:r>
      <w:r w:rsidR="00990C9A" w:rsidRPr="005F459D">
        <w:rPr>
          <w:rFonts w:eastAsiaTheme="minorEastAsia"/>
        </w:rPr>
        <w:t xml:space="preserve"> </w:t>
      </w:r>
      <w:r w:rsidRPr="005F459D">
        <w:rPr>
          <w:rFonts w:eastAsiaTheme="minorEastAsia"/>
        </w:rPr>
        <w:t>№ ПЗ-11/2013 «Организация и осуществление экономическим субъектом внутреннего контроля совершаемых фактов хозяйственной жизни, ведения бухгалтерского учета</w:t>
      </w:r>
      <w:r w:rsidR="008A202C">
        <w:rPr>
          <w:rFonts w:eastAsiaTheme="minorEastAsia"/>
        </w:rPr>
        <w:t xml:space="preserve"> </w:t>
      </w:r>
      <w:r w:rsidRPr="005F459D">
        <w:rPr>
          <w:rFonts w:eastAsiaTheme="minorEastAsia"/>
        </w:rPr>
        <w:t>и составления бухгалт</w:t>
      </w:r>
      <w:r w:rsidR="00990C9A" w:rsidRPr="005F459D">
        <w:rPr>
          <w:rFonts w:eastAsiaTheme="minorEastAsia"/>
        </w:rPr>
        <w:t>ерской (финансовой) отчетности».</w:t>
      </w:r>
      <w:r w:rsidRPr="005F459D">
        <w:rPr>
          <w:rFonts w:eastAsiaTheme="minorEastAsia"/>
        </w:rPr>
        <w:t xml:space="preserve"> </w:t>
      </w:r>
    </w:p>
    <w:p w14:paraId="7200E37D" w14:textId="37F711C4" w:rsidR="00501F60" w:rsidRPr="005F459D" w:rsidRDefault="00501F60"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ИСО/МЭК 31010-2011. </w:t>
      </w:r>
      <w:r w:rsidR="00C82A17" w:rsidRPr="005F459D">
        <w:rPr>
          <w:rFonts w:eastAsiaTheme="minorEastAsia"/>
        </w:rPr>
        <w:t xml:space="preserve">Национальный стандарт Российской Федерации. </w:t>
      </w:r>
      <w:r w:rsidRPr="005F459D">
        <w:rPr>
          <w:rFonts w:eastAsiaTheme="minorEastAsia"/>
        </w:rPr>
        <w:t>Менеджмент риска. Ме</w:t>
      </w:r>
      <w:r w:rsidR="003E1C6E" w:rsidRPr="005F459D">
        <w:rPr>
          <w:rFonts w:eastAsiaTheme="minorEastAsia"/>
        </w:rPr>
        <w:t>тоды оценки риска</w:t>
      </w:r>
      <w:r w:rsidR="00FE2061" w:rsidRPr="005F459D">
        <w:rPr>
          <w:rFonts w:eastAsiaTheme="minorEastAsia"/>
        </w:rPr>
        <w:t>.</w:t>
      </w:r>
    </w:p>
    <w:p w14:paraId="2724359D" w14:textId="7D9ACA38" w:rsidR="00501F60" w:rsidRPr="005F459D" w:rsidRDefault="00501F60"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51901.1-2002. </w:t>
      </w:r>
      <w:r w:rsidR="00C82A17" w:rsidRPr="005F459D">
        <w:rPr>
          <w:rFonts w:eastAsiaTheme="minorEastAsia"/>
        </w:rPr>
        <w:t xml:space="preserve">Государственный стандарт Российской Федерации. </w:t>
      </w:r>
      <w:r w:rsidRPr="005F459D">
        <w:rPr>
          <w:rFonts w:eastAsiaTheme="minorEastAsia"/>
        </w:rPr>
        <w:t>Менеджмент риска. Анал</w:t>
      </w:r>
      <w:r w:rsidR="00A35037" w:rsidRPr="005F459D">
        <w:rPr>
          <w:rFonts w:eastAsiaTheme="minorEastAsia"/>
        </w:rPr>
        <w:t>из риска технологических систем</w:t>
      </w:r>
      <w:r w:rsidR="00FE2061" w:rsidRPr="005F459D">
        <w:rPr>
          <w:rFonts w:eastAsiaTheme="minorEastAsia"/>
        </w:rPr>
        <w:t>.</w:t>
      </w:r>
    </w:p>
    <w:p w14:paraId="33297D9C" w14:textId="11DA3B24"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ИСО 14001-2016. </w:t>
      </w:r>
      <w:r w:rsidR="00204060" w:rsidRPr="005F459D">
        <w:rPr>
          <w:rFonts w:eastAsiaTheme="minorEastAsia"/>
        </w:rPr>
        <w:t xml:space="preserve">Национальный стандарт Российской Федерации. </w:t>
      </w:r>
      <w:r w:rsidRPr="005F459D">
        <w:rPr>
          <w:rFonts w:eastAsiaTheme="minorEastAsia"/>
        </w:rPr>
        <w:t>Системы экологического менеджмента. Требования и руководство</w:t>
      </w:r>
      <w:r w:rsidR="008A202C">
        <w:rPr>
          <w:rFonts w:eastAsiaTheme="minorEastAsia"/>
        </w:rPr>
        <w:t xml:space="preserve"> </w:t>
      </w:r>
      <w:r w:rsidRPr="005F459D">
        <w:rPr>
          <w:rFonts w:eastAsiaTheme="minorEastAsia"/>
        </w:rPr>
        <w:t>по применению</w:t>
      </w:r>
      <w:r w:rsidR="00FE2061" w:rsidRPr="005F459D">
        <w:rPr>
          <w:rFonts w:eastAsiaTheme="minorEastAsia"/>
        </w:rPr>
        <w:t>.</w:t>
      </w:r>
    </w:p>
    <w:p w14:paraId="59C49EA4" w14:textId="086F1B22" w:rsidR="005F1007" w:rsidRPr="005F459D" w:rsidRDefault="005F1007" w:rsidP="009B028E">
      <w:pPr>
        <w:spacing w:line="276" w:lineRule="auto"/>
        <w:jc w:val="both"/>
        <w:rPr>
          <w:rFonts w:eastAsiaTheme="minorEastAsia"/>
        </w:rPr>
      </w:pPr>
      <w:r w:rsidRPr="005F459D">
        <w:rPr>
          <w:rFonts w:eastAsiaTheme="minorEastAsia"/>
        </w:rPr>
        <w:lastRenderedPageBreak/>
        <w:t xml:space="preserve">ГОСТ </w:t>
      </w:r>
      <w:proofErr w:type="gramStart"/>
      <w:r w:rsidRPr="005F459D">
        <w:rPr>
          <w:rFonts w:eastAsiaTheme="minorEastAsia"/>
        </w:rPr>
        <w:t>Р</w:t>
      </w:r>
      <w:proofErr w:type="gramEnd"/>
      <w:r w:rsidRPr="005F459D">
        <w:rPr>
          <w:rFonts w:eastAsiaTheme="minorEastAsia"/>
        </w:rPr>
        <w:t xml:space="preserve"> ИСО 9001:2015. </w:t>
      </w:r>
      <w:r w:rsidR="00204060" w:rsidRPr="005F459D">
        <w:rPr>
          <w:rFonts w:eastAsiaTheme="minorEastAsia"/>
        </w:rPr>
        <w:t xml:space="preserve">Национальный стандарт Российской Федерации. </w:t>
      </w:r>
      <w:r w:rsidRPr="005F459D">
        <w:rPr>
          <w:rFonts w:eastAsiaTheme="minorEastAsia"/>
        </w:rPr>
        <w:t>Системы менеджмента качества. Требования</w:t>
      </w:r>
      <w:r w:rsidR="00FE2061" w:rsidRPr="005F459D">
        <w:rPr>
          <w:rFonts w:eastAsiaTheme="minorEastAsia"/>
        </w:rPr>
        <w:t>.</w:t>
      </w:r>
    </w:p>
    <w:p w14:paraId="6706D2AA" w14:textId="673AB869"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ИСО 31000-2010. </w:t>
      </w:r>
      <w:r w:rsidR="00204060" w:rsidRPr="005F459D">
        <w:rPr>
          <w:rFonts w:eastAsiaTheme="minorEastAsia"/>
        </w:rPr>
        <w:t xml:space="preserve">Национальный стандарт Российской Федерации. </w:t>
      </w:r>
      <w:r w:rsidRPr="005F459D">
        <w:rPr>
          <w:rFonts w:eastAsiaTheme="minorEastAsia"/>
        </w:rPr>
        <w:t>Менеджмент риска. Принципы и руководство</w:t>
      </w:r>
      <w:r w:rsidR="00FE2061" w:rsidRPr="005F459D">
        <w:rPr>
          <w:rFonts w:eastAsiaTheme="minorEastAsia"/>
        </w:rPr>
        <w:t>.</w:t>
      </w:r>
    </w:p>
    <w:p w14:paraId="0BCCC2D7" w14:textId="0F181710"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51897-2011/Руководство ИСО 73:2009. </w:t>
      </w:r>
      <w:r w:rsidR="00204060" w:rsidRPr="005F459D">
        <w:rPr>
          <w:rFonts w:eastAsiaTheme="minorEastAsia"/>
        </w:rPr>
        <w:t xml:space="preserve">Национальный стандарт Российской Федерации. </w:t>
      </w:r>
      <w:r w:rsidRPr="005F459D">
        <w:rPr>
          <w:rFonts w:eastAsiaTheme="minorEastAsia"/>
        </w:rPr>
        <w:t>Менеджмент риска. Термины и оп</w:t>
      </w:r>
      <w:r w:rsidR="00CD4EA0" w:rsidRPr="005F459D">
        <w:rPr>
          <w:rFonts w:eastAsiaTheme="minorEastAsia"/>
        </w:rPr>
        <w:t>ределения</w:t>
      </w:r>
      <w:r w:rsidR="00204060" w:rsidRPr="005F459D">
        <w:rPr>
          <w:rFonts w:eastAsiaTheme="minorEastAsia"/>
        </w:rPr>
        <w:t xml:space="preserve">, </w:t>
      </w:r>
      <w:proofErr w:type="gramStart"/>
      <w:r w:rsidR="00204060" w:rsidRPr="005F459D">
        <w:rPr>
          <w:rFonts w:eastAsiaTheme="minorEastAsia"/>
        </w:rPr>
        <w:t>утвержденный</w:t>
      </w:r>
      <w:proofErr w:type="gramEnd"/>
      <w:r w:rsidR="00204060" w:rsidRPr="005F459D">
        <w:rPr>
          <w:rFonts w:eastAsiaTheme="minorEastAsia"/>
        </w:rPr>
        <w:t xml:space="preserve"> </w:t>
      </w:r>
      <w:r w:rsidR="00CD4EA0" w:rsidRPr="005F459D">
        <w:rPr>
          <w:rFonts w:eastAsiaTheme="minorEastAsia"/>
        </w:rPr>
        <w:t>п</w:t>
      </w:r>
      <w:r w:rsidRPr="005F459D">
        <w:rPr>
          <w:rFonts w:eastAsiaTheme="minorEastAsia"/>
        </w:rPr>
        <w:t>риказ</w:t>
      </w:r>
      <w:r w:rsidR="00204060" w:rsidRPr="005F459D">
        <w:rPr>
          <w:rFonts w:eastAsiaTheme="minorEastAsia"/>
        </w:rPr>
        <w:t>ом</w:t>
      </w:r>
      <w:r w:rsidRPr="005F459D">
        <w:rPr>
          <w:rFonts w:eastAsiaTheme="minorEastAsia"/>
        </w:rPr>
        <w:t xml:space="preserve"> </w:t>
      </w:r>
      <w:proofErr w:type="spellStart"/>
      <w:r w:rsidRPr="005F459D">
        <w:rPr>
          <w:rFonts w:eastAsiaTheme="minorEastAsia"/>
        </w:rPr>
        <w:t>Росст</w:t>
      </w:r>
      <w:r w:rsidR="00680603" w:rsidRPr="005F459D">
        <w:rPr>
          <w:rFonts w:eastAsiaTheme="minorEastAsia"/>
        </w:rPr>
        <w:t>андарта</w:t>
      </w:r>
      <w:proofErr w:type="spellEnd"/>
      <w:r w:rsidR="00680603" w:rsidRPr="005F459D">
        <w:rPr>
          <w:rFonts w:eastAsiaTheme="minorEastAsia"/>
        </w:rPr>
        <w:t xml:space="preserve"> от 16.11.2011 № 548-ст.</w:t>
      </w:r>
    </w:p>
    <w:p w14:paraId="495B67FB" w14:textId="4A46CC75"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51901.3-2007. </w:t>
      </w:r>
      <w:r w:rsidR="00453EC0" w:rsidRPr="005F459D">
        <w:rPr>
          <w:rFonts w:eastAsiaTheme="minorEastAsia"/>
        </w:rPr>
        <w:t xml:space="preserve">Национальный стандарт Российской Федерации. </w:t>
      </w:r>
      <w:r w:rsidRPr="005F459D">
        <w:rPr>
          <w:rFonts w:eastAsiaTheme="minorEastAsia"/>
        </w:rPr>
        <w:t>Менеджмент риска. Руководс</w:t>
      </w:r>
      <w:r w:rsidR="00680603" w:rsidRPr="005F459D">
        <w:rPr>
          <w:rFonts w:eastAsiaTheme="minorEastAsia"/>
        </w:rPr>
        <w:t>тво по менеджменту надежности</w:t>
      </w:r>
      <w:r w:rsidR="00FE2061" w:rsidRPr="005F459D">
        <w:rPr>
          <w:rFonts w:eastAsiaTheme="minorEastAsia"/>
        </w:rPr>
        <w:t>.</w:t>
      </w:r>
    </w:p>
    <w:p w14:paraId="06AD05DA" w14:textId="56338FEC" w:rsidR="008B0430" w:rsidRPr="005F459D" w:rsidRDefault="008B0430"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51901.7-2017. Национальный стандарт Российской Федерации. Менеджмент риска. Руководство по внедрению ИСО 31000</w:t>
      </w:r>
      <w:r w:rsidR="00FE2061" w:rsidRPr="005F459D">
        <w:rPr>
          <w:rFonts w:eastAsiaTheme="minorEastAsia"/>
        </w:rPr>
        <w:t>.</w:t>
      </w:r>
    </w:p>
    <w:p w14:paraId="52B0D2A9" w14:textId="432B6ABB"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ИСО/МЭК 27000-2012. </w:t>
      </w:r>
      <w:r w:rsidR="00A81F4F" w:rsidRPr="005F459D">
        <w:rPr>
          <w:rFonts w:eastAsiaTheme="minorEastAsia"/>
        </w:rPr>
        <w:t xml:space="preserve">Национальный стандарт Российской Федерации. </w:t>
      </w:r>
      <w:r w:rsidRPr="005F459D">
        <w:rPr>
          <w:rFonts w:eastAsiaTheme="minorEastAsia"/>
        </w:rPr>
        <w:t>Информационная технология. Методы</w:t>
      </w:r>
      <w:r w:rsidR="00A81F4F" w:rsidRPr="005F459D">
        <w:rPr>
          <w:rFonts w:eastAsiaTheme="minorEastAsia"/>
        </w:rPr>
        <w:t xml:space="preserve"> </w:t>
      </w:r>
      <w:r w:rsidRPr="005F459D">
        <w:rPr>
          <w:rFonts w:eastAsiaTheme="minorEastAsia"/>
        </w:rPr>
        <w:t>и средства обеспечения безопасности. Системы менеджмента информационной безопасност</w:t>
      </w:r>
      <w:r w:rsidR="00680603" w:rsidRPr="005F459D">
        <w:rPr>
          <w:rFonts w:eastAsiaTheme="minorEastAsia"/>
        </w:rPr>
        <w:t>и. Общий обзор и терминология</w:t>
      </w:r>
      <w:r w:rsidR="00FE2061" w:rsidRPr="005F459D">
        <w:rPr>
          <w:rFonts w:eastAsiaTheme="minorEastAsia"/>
        </w:rPr>
        <w:t>.</w:t>
      </w:r>
    </w:p>
    <w:p w14:paraId="648E8C5D" w14:textId="61CFF1F4"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ИСО/МЭК 27005-2010. </w:t>
      </w:r>
      <w:r w:rsidR="00A81F4F" w:rsidRPr="005F459D">
        <w:rPr>
          <w:rFonts w:eastAsiaTheme="minorEastAsia"/>
        </w:rPr>
        <w:t xml:space="preserve">Национальный стандарт Российской Федерации. </w:t>
      </w:r>
      <w:r w:rsidRPr="005F459D">
        <w:rPr>
          <w:rFonts w:eastAsiaTheme="minorEastAsia"/>
        </w:rPr>
        <w:t>Информационная технология. Методы</w:t>
      </w:r>
      <w:r w:rsidR="00A81F4F" w:rsidRPr="005F459D">
        <w:rPr>
          <w:rFonts w:eastAsiaTheme="minorEastAsia"/>
        </w:rPr>
        <w:t xml:space="preserve"> </w:t>
      </w:r>
      <w:r w:rsidRPr="005F459D">
        <w:rPr>
          <w:rFonts w:eastAsiaTheme="minorEastAsia"/>
        </w:rPr>
        <w:t>и средства обеспечения безопасности. Менеджмент риска информационной безоп</w:t>
      </w:r>
      <w:r w:rsidR="00680603" w:rsidRPr="005F459D">
        <w:rPr>
          <w:rFonts w:eastAsiaTheme="minorEastAsia"/>
        </w:rPr>
        <w:t>асности</w:t>
      </w:r>
      <w:r w:rsidR="00FE2061" w:rsidRPr="005F459D">
        <w:rPr>
          <w:rFonts w:eastAsiaTheme="minorEastAsia"/>
        </w:rPr>
        <w:t>.</w:t>
      </w:r>
    </w:p>
    <w:p w14:paraId="4BABA600" w14:textId="32929055" w:rsidR="005F1007" w:rsidRPr="005F459D" w:rsidRDefault="00F948F0" w:rsidP="009B028E">
      <w:pPr>
        <w:spacing w:line="276" w:lineRule="auto"/>
        <w:jc w:val="both"/>
        <w:rPr>
          <w:rFonts w:eastAsiaTheme="minorEastAsia"/>
        </w:rPr>
      </w:pPr>
      <w:hyperlink r:id="rId10" w:history="1">
        <w:r w:rsidR="005F1007" w:rsidRPr="005F459D">
          <w:rPr>
            <w:rFonts w:eastAsiaTheme="minorEastAsia"/>
          </w:rPr>
          <w:t xml:space="preserve">ГОСТ </w:t>
        </w:r>
        <w:proofErr w:type="gramStart"/>
        <w:r w:rsidR="005F1007" w:rsidRPr="005F459D">
          <w:rPr>
            <w:rFonts w:eastAsiaTheme="minorEastAsia"/>
          </w:rPr>
          <w:t>Р</w:t>
        </w:r>
        <w:proofErr w:type="gramEnd"/>
        <w:r w:rsidR="005F1007" w:rsidRPr="005F459D">
          <w:rPr>
            <w:rFonts w:eastAsiaTheme="minorEastAsia"/>
          </w:rPr>
          <w:t xml:space="preserve"> ИСО/ТО 10017-2005</w:t>
        </w:r>
      </w:hyperlink>
      <w:r w:rsidR="005F1007" w:rsidRPr="005F459D">
        <w:rPr>
          <w:rFonts w:eastAsiaTheme="minorEastAsia"/>
        </w:rPr>
        <w:t>. </w:t>
      </w:r>
      <w:r w:rsidR="00A81F4F" w:rsidRPr="005F459D">
        <w:rPr>
          <w:rFonts w:eastAsiaTheme="minorEastAsia"/>
        </w:rPr>
        <w:t>Национальный стандарт Российской Федерации.</w:t>
      </w:r>
      <w:r w:rsidR="00432A89" w:rsidRPr="005F459D">
        <w:rPr>
          <w:rFonts w:eastAsiaTheme="minorEastAsia"/>
        </w:rPr>
        <w:t xml:space="preserve"> </w:t>
      </w:r>
      <w:r w:rsidR="005F1007" w:rsidRPr="005F459D">
        <w:rPr>
          <w:rFonts w:eastAsiaTheme="minorEastAsia"/>
        </w:rPr>
        <w:t>Статистические методы. Руководство</w:t>
      </w:r>
      <w:r w:rsidR="00432A89" w:rsidRPr="005F459D">
        <w:rPr>
          <w:rFonts w:eastAsiaTheme="minorEastAsia"/>
        </w:rPr>
        <w:t xml:space="preserve"> </w:t>
      </w:r>
      <w:r w:rsidR="005F1007" w:rsidRPr="005F459D">
        <w:rPr>
          <w:rFonts w:eastAsiaTheme="minorEastAsia"/>
        </w:rPr>
        <w:t>по применению</w:t>
      </w:r>
      <w:r w:rsidR="008A202C">
        <w:rPr>
          <w:rFonts w:eastAsiaTheme="minorEastAsia"/>
        </w:rPr>
        <w:t xml:space="preserve"> </w:t>
      </w:r>
      <w:r w:rsidR="005F1007" w:rsidRPr="005F459D">
        <w:rPr>
          <w:rFonts w:eastAsiaTheme="minorEastAsia"/>
        </w:rPr>
        <w:t>в с</w:t>
      </w:r>
      <w:r w:rsidR="00680603" w:rsidRPr="005F459D">
        <w:rPr>
          <w:rFonts w:eastAsiaTheme="minorEastAsia"/>
        </w:rPr>
        <w:t xml:space="preserve">оответствии с ГОСТ </w:t>
      </w:r>
      <w:proofErr w:type="gramStart"/>
      <w:r w:rsidR="00680603" w:rsidRPr="005F459D">
        <w:rPr>
          <w:rFonts w:eastAsiaTheme="minorEastAsia"/>
        </w:rPr>
        <w:t>Р</w:t>
      </w:r>
      <w:proofErr w:type="gramEnd"/>
      <w:r w:rsidR="00680603" w:rsidRPr="005F459D">
        <w:rPr>
          <w:rFonts w:eastAsiaTheme="minorEastAsia"/>
        </w:rPr>
        <w:t xml:space="preserve"> ИСО 9001</w:t>
      </w:r>
      <w:r w:rsidR="00FE2061" w:rsidRPr="005F459D">
        <w:rPr>
          <w:rFonts w:eastAsiaTheme="minorEastAsia"/>
        </w:rPr>
        <w:t>.</w:t>
      </w:r>
    </w:p>
    <w:p w14:paraId="130C1C27" w14:textId="18D82ABB" w:rsidR="005F1007" w:rsidRPr="005F459D" w:rsidRDefault="005F1007" w:rsidP="009B028E">
      <w:pPr>
        <w:spacing w:line="276" w:lineRule="auto"/>
        <w:jc w:val="both"/>
        <w:rPr>
          <w:rFonts w:eastAsiaTheme="minorEastAsia"/>
        </w:rPr>
      </w:pPr>
      <w:r w:rsidRPr="005F459D">
        <w:rPr>
          <w:rFonts w:eastAsiaTheme="minorEastAsia"/>
        </w:rPr>
        <w:t xml:space="preserve">ГОСТ </w:t>
      </w:r>
      <w:proofErr w:type="gramStart"/>
      <w:r w:rsidRPr="005F459D">
        <w:rPr>
          <w:rFonts w:eastAsiaTheme="minorEastAsia"/>
        </w:rPr>
        <w:t>Р</w:t>
      </w:r>
      <w:proofErr w:type="gramEnd"/>
      <w:r w:rsidRPr="005F459D">
        <w:rPr>
          <w:rFonts w:eastAsiaTheme="minorEastAsia"/>
        </w:rPr>
        <w:t xml:space="preserve"> 51901.22-2012. </w:t>
      </w:r>
      <w:r w:rsidR="00432A89" w:rsidRPr="005F459D">
        <w:rPr>
          <w:rFonts w:eastAsiaTheme="minorEastAsia"/>
        </w:rPr>
        <w:t xml:space="preserve">Национальный стандарт Российской Федерации. </w:t>
      </w:r>
      <w:r w:rsidRPr="005F459D">
        <w:rPr>
          <w:rFonts w:eastAsiaTheme="minorEastAsia"/>
        </w:rPr>
        <w:t>Менеджмент риска. Рее</w:t>
      </w:r>
      <w:r w:rsidR="00680603" w:rsidRPr="005F459D">
        <w:rPr>
          <w:rFonts w:eastAsiaTheme="minorEastAsia"/>
        </w:rPr>
        <w:t>стр риска. Правила построения</w:t>
      </w:r>
      <w:r w:rsidR="00FE2061" w:rsidRPr="005F459D">
        <w:rPr>
          <w:rFonts w:eastAsiaTheme="minorEastAsia"/>
        </w:rPr>
        <w:t>.</w:t>
      </w:r>
    </w:p>
    <w:p w14:paraId="710A9D03" w14:textId="3F366E95" w:rsidR="004B4B6C" w:rsidRPr="005F459D" w:rsidRDefault="004B4B6C" w:rsidP="009B028E">
      <w:pPr>
        <w:spacing w:line="276" w:lineRule="auto"/>
        <w:jc w:val="both"/>
        <w:rPr>
          <w:rFonts w:eastAsiaTheme="minorEastAsia"/>
        </w:rPr>
      </w:pPr>
      <w:r w:rsidRPr="005F459D">
        <w:rPr>
          <w:rFonts w:eastAsiaTheme="minorEastAsia"/>
        </w:rPr>
        <w:t>Приказ Минтруда России от 19.08.2016 № 438н «Об утверждении Типового положения о системе управления охраной труда».</w:t>
      </w:r>
    </w:p>
    <w:p w14:paraId="29C4A1BD" w14:textId="730F5002" w:rsidR="00CC10D8" w:rsidRPr="005F459D" w:rsidRDefault="00CC10D8" w:rsidP="009B028E">
      <w:pPr>
        <w:spacing w:line="276" w:lineRule="auto"/>
        <w:jc w:val="both"/>
        <w:rPr>
          <w:rFonts w:eastAsiaTheme="minorEastAsia"/>
        </w:rPr>
      </w:pPr>
      <w:r w:rsidRPr="005F459D">
        <w:rPr>
          <w:rFonts w:eastAsiaTheme="minorEastAsia"/>
        </w:rPr>
        <w:t xml:space="preserve">Приказ </w:t>
      </w:r>
      <w:proofErr w:type="spellStart"/>
      <w:r w:rsidRPr="005F459D">
        <w:rPr>
          <w:rFonts w:eastAsiaTheme="minorEastAsia"/>
        </w:rPr>
        <w:t>Минздравсоцразвития</w:t>
      </w:r>
      <w:proofErr w:type="spellEnd"/>
      <w:r w:rsidRPr="005F459D">
        <w:rPr>
          <w:rFonts w:eastAsiaTheme="minorEastAsia"/>
        </w:rPr>
        <w:t xml:space="preserve"> Р</w:t>
      </w:r>
      <w:r w:rsidR="00227957" w:rsidRPr="005F459D">
        <w:rPr>
          <w:rFonts w:eastAsiaTheme="minorEastAsia"/>
        </w:rPr>
        <w:t>оссии</w:t>
      </w:r>
      <w:r w:rsidRPr="005F459D">
        <w:rPr>
          <w:rFonts w:eastAsiaTheme="minorEastAsia"/>
        </w:rPr>
        <w:t xml:space="preserve"> от 24</w:t>
      </w:r>
      <w:r w:rsidR="00227957" w:rsidRPr="005F459D">
        <w:rPr>
          <w:rFonts w:eastAsiaTheme="minorEastAsia"/>
        </w:rPr>
        <w:t>.02.</w:t>
      </w:r>
      <w:r w:rsidRPr="005F459D">
        <w:rPr>
          <w:rFonts w:eastAsiaTheme="minorEastAsia"/>
        </w:rPr>
        <w:t xml:space="preserve">2005 </w:t>
      </w:r>
      <w:r w:rsidR="00227957" w:rsidRPr="005F459D">
        <w:rPr>
          <w:rFonts w:eastAsiaTheme="minorEastAsia"/>
        </w:rPr>
        <w:t>№</w:t>
      </w:r>
      <w:r w:rsidR="00B85599" w:rsidRPr="005F459D">
        <w:rPr>
          <w:rFonts w:eastAsiaTheme="minorEastAsia"/>
        </w:rPr>
        <w:t xml:space="preserve"> </w:t>
      </w:r>
      <w:r w:rsidRPr="005F459D">
        <w:rPr>
          <w:rFonts w:eastAsiaTheme="minorEastAsia"/>
        </w:rPr>
        <w:t>160</w:t>
      </w:r>
      <w:r w:rsidR="008A202C">
        <w:rPr>
          <w:rFonts w:eastAsiaTheme="minorEastAsia"/>
        </w:rPr>
        <w:t xml:space="preserve"> </w:t>
      </w:r>
      <w:r w:rsidR="0055669C" w:rsidRPr="005F459D">
        <w:rPr>
          <w:rFonts w:eastAsiaTheme="minorEastAsia"/>
        </w:rPr>
        <w:t>«</w:t>
      </w:r>
      <w:r w:rsidRPr="005F459D">
        <w:rPr>
          <w:rFonts w:eastAsiaTheme="minorEastAsia"/>
        </w:rPr>
        <w:t>Об определении степени тяжести повреждения здоровья при несчастных случаях на производстве</w:t>
      </w:r>
      <w:r w:rsidR="0055669C" w:rsidRPr="005F459D">
        <w:rPr>
          <w:rFonts w:eastAsiaTheme="minorEastAsia"/>
        </w:rPr>
        <w:t>»</w:t>
      </w:r>
      <w:r w:rsidRPr="005F459D">
        <w:rPr>
          <w:rFonts w:eastAsiaTheme="minorEastAsia"/>
        </w:rPr>
        <w:t>.</w:t>
      </w:r>
    </w:p>
    <w:p w14:paraId="6E6F8425" w14:textId="08C84BAA" w:rsidR="00847998" w:rsidRPr="005F459D" w:rsidRDefault="00847998" w:rsidP="009B028E">
      <w:pPr>
        <w:spacing w:line="276" w:lineRule="auto"/>
        <w:jc w:val="both"/>
        <w:rPr>
          <w:rFonts w:eastAsiaTheme="minorEastAsia"/>
        </w:rPr>
      </w:pPr>
      <w:r w:rsidRPr="005F459D">
        <w:rPr>
          <w:rFonts w:eastAsiaTheme="minorEastAsia"/>
        </w:rPr>
        <w:t>Антикоррупционная политика Группы Аэрофлот</w:t>
      </w:r>
      <w:r w:rsidR="00950E7B" w:rsidRPr="005F459D">
        <w:rPr>
          <w:rFonts w:eastAsiaTheme="minorEastAsia"/>
        </w:rPr>
        <w:t xml:space="preserve"> (РКп-ГД-001)</w:t>
      </w:r>
      <w:r w:rsidRPr="005F459D">
        <w:rPr>
          <w:rFonts w:eastAsiaTheme="minorEastAsia"/>
        </w:rPr>
        <w:t>.</w:t>
      </w:r>
    </w:p>
    <w:p w14:paraId="472D6B1D" w14:textId="2386BDBF" w:rsidR="00CF435C" w:rsidRPr="005F459D" w:rsidRDefault="00CF435C" w:rsidP="009B028E">
      <w:pPr>
        <w:spacing w:line="276" w:lineRule="auto"/>
        <w:jc w:val="both"/>
        <w:rPr>
          <w:rFonts w:eastAsiaTheme="minorEastAsia"/>
        </w:rPr>
      </w:pPr>
      <w:r w:rsidRPr="005F459D">
        <w:rPr>
          <w:rFonts w:eastAsiaTheme="minorEastAsia"/>
        </w:rPr>
        <w:t>Положение о системе управления рисками Группы Аэрофлот</w:t>
      </w:r>
      <w:r w:rsidR="00950E7B" w:rsidRPr="005F459D">
        <w:rPr>
          <w:rFonts w:eastAsiaTheme="minorEastAsia"/>
        </w:rPr>
        <w:t xml:space="preserve"> (РКп-ГД-002)</w:t>
      </w:r>
      <w:r w:rsidR="00423475" w:rsidRPr="005F459D">
        <w:rPr>
          <w:rFonts w:eastAsiaTheme="minorEastAsia"/>
        </w:rPr>
        <w:t>.</w:t>
      </w:r>
    </w:p>
    <w:p w14:paraId="3E8183FE" w14:textId="5E080342" w:rsidR="00C36C36" w:rsidRPr="005F459D" w:rsidRDefault="00C36C36" w:rsidP="009B028E">
      <w:pPr>
        <w:spacing w:line="276" w:lineRule="auto"/>
        <w:jc w:val="both"/>
        <w:rPr>
          <w:rFonts w:eastAsiaTheme="minorEastAsia"/>
        </w:rPr>
      </w:pPr>
      <w:r w:rsidRPr="005F459D">
        <w:rPr>
          <w:rFonts w:eastAsiaTheme="minorEastAsia"/>
        </w:rPr>
        <w:t>Карта рисков Группы Аэрофлот</w:t>
      </w:r>
      <w:r w:rsidR="00950E7B" w:rsidRPr="005F459D">
        <w:rPr>
          <w:rFonts w:eastAsiaTheme="minorEastAsia"/>
        </w:rPr>
        <w:t xml:space="preserve"> (РИ-ГД-371)</w:t>
      </w:r>
      <w:r w:rsidRPr="005F459D">
        <w:rPr>
          <w:rFonts w:eastAsiaTheme="minorEastAsia"/>
        </w:rPr>
        <w:t>.</w:t>
      </w:r>
    </w:p>
    <w:p w14:paraId="7FA7465E" w14:textId="0229B1CE" w:rsidR="00D24F2A" w:rsidRPr="005F459D" w:rsidRDefault="00950E7B" w:rsidP="009B028E">
      <w:pPr>
        <w:spacing w:line="276" w:lineRule="auto"/>
        <w:jc w:val="both"/>
        <w:rPr>
          <w:rFonts w:eastAsiaTheme="minorEastAsia"/>
        </w:rPr>
      </w:pPr>
      <w:r w:rsidRPr="005F459D">
        <w:rPr>
          <w:rFonts w:eastAsiaTheme="minorEastAsia"/>
        </w:rPr>
        <w:t xml:space="preserve">Декларация </w:t>
      </w:r>
      <w:proofErr w:type="gramStart"/>
      <w:r w:rsidRPr="005F459D">
        <w:rPr>
          <w:rFonts w:eastAsiaTheme="minorEastAsia"/>
        </w:rPr>
        <w:t>риск-</w:t>
      </w:r>
      <w:r w:rsidR="00D24F2A" w:rsidRPr="005F459D">
        <w:rPr>
          <w:rFonts w:eastAsiaTheme="minorEastAsia"/>
        </w:rPr>
        <w:t>аппетита</w:t>
      </w:r>
      <w:proofErr w:type="gramEnd"/>
      <w:r w:rsidR="00D24F2A" w:rsidRPr="005F459D">
        <w:rPr>
          <w:rFonts w:eastAsiaTheme="minorEastAsia"/>
        </w:rPr>
        <w:t xml:space="preserve"> Группы Аэрофлот</w:t>
      </w:r>
      <w:r w:rsidRPr="005F459D">
        <w:rPr>
          <w:rFonts w:eastAsiaTheme="minorEastAsia"/>
        </w:rPr>
        <w:t xml:space="preserve"> (РИ-ГД-391)</w:t>
      </w:r>
      <w:r w:rsidR="00D24F2A" w:rsidRPr="005F459D">
        <w:rPr>
          <w:rFonts w:eastAsiaTheme="minorEastAsia"/>
        </w:rPr>
        <w:t>.</w:t>
      </w:r>
    </w:p>
    <w:p w14:paraId="34731220" w14:textId="14C59366" w:rsidR="00423475" w:rsidRPr="005F459D" w:rsidRDefault="00423475" w:rsidP="009B028E">
      <w:pPr>
        <w:spacing w:line="276" w:lineRule="auto"/>
        <w:jc w:val="both"/>
        <w:rPr>
          <w:rFonts w:eastAsiaTheme="minorEastAsia"/>
        </w:rPr>
      </w:pPr>
      <w:r w:rsidRPr="005F459D">
        <w:rPr>
          <w:rFonts w:eastAsiaTheme="minorEastAsia"/>
        </w:rPr>
        <w:t>Основные положения корпоративной философии компаний</w:t>
      </w:r>
      <w:r w:rsidR="008A202C">
        <w:rPr>
          <w:rFonts w:eastAsiaTheme="minorEastAsia"/>
        </w:rPr>
        <w:t xml:space="preserve"> </w:t>
      </w:r>
      <w:r w:rsidRPr="005F459D">
        <w:rPr>
          <w:rFonts w:eastAsiaTheme="minorEastAsia"/>
        </w:rPr>
        <w:t>Группы Аэрофлот</w:t>
      </w:r>
      <w:r w:rsidR="007215DD" w:rsidRPr="005F459D">
        <w:rPr>
          <w:rFonts w:eastAsiaTheme="minorEastAsia"/>
        </w:rPr>
        <w:t>, утвержденные приказом от 12.09.2014 №</w:t>
      </w:r>
      <w:r w:rsidR="000570D4" w:rsidRPr="005F459D">
        <w:rPr>
          <w:rFonts w:eastAsiaTheme="minorEastAsia"/>
        </w:rPr>
        <w:t xml:space="preserve"> </w:t>
      </w:r>
      <w:r w:rsidR="007215DD" w:rsidRPr="005F459D">
        <w:rPr>
          <w:rFonts w:eastAsiaTheme="minorEastAsia"/>
        </w:rPr>
        <w:t>288.</w:t>
      </w:r>
    </w:p>
    <w:p w14:paraId="74A86F93" w14:textId="77777777" w:rsidR="00D20510" w:rsidRDefault="00D20510" w:rsidP="009B028E">
      <w:pPr>
        <w:spacing w:line="276" w:lineRule="auto"/>
        <w:jc w:val="both"/>
        <w:rPr>
          <w:rFonts w:eastAsiaTheme="minorEastAsia"/>
        </w:rPr>
      </w:pPr>
      <w:r w:rsidRPr="005F459D">
        <w:rPr>
          <w:rFonts w:eastAsiaTheme="minorEastAsia"/>
        </w:rPr>
        <w:t>СТО УР 21.0 «Управление рисками. Методика управления рисками. Общие положения», утвержденный приказом ПАО «Аэрофлот» от 11.09.2018 № 369.</w:t>
      </w:r>
    </w:p>
    <w:p w14:paraId="2DEA7789" w14:textId="77777777" w:rsidR="00921985" w:rsidRDefault="00921985" w:rsidP="009B028E">
      <w:pPr>
        <w:spacing w:line="276" w:lineRule="auto"/>
        <w:jc w:val="both"/>
        <w:rPr>
          <w:rFonts w:eastAsiaTheme="minorEastAsia"/>
        </w:rPr>
      </w:pPr>
    </w:p>
    <w:p w14:paraId="16F8987E" w14:textId="77777777" w:rsidR="00921985" w:rsidRDefault="00921985" w:rsidP="009B028E">
      <w:pPr>
        <w:spacing w:line="276" w:lineRule="auto"/>
        <w:jc w:val="both"/>
        <w:rPr>
          <w:rFonts w:eastAsiaTheme="minorEastAsia"/>
        </w:rPr>
      </w:pPr>
    </w:p>
    <w:p w14:paraId="3A404ADE" w14:textId="77777777" w:rsidR="004253FC" w:rsidRPr="005F459D" w:rsidRDefault="004253FC" w:rsidP="009B028E">
      <w:pPr>
        <w:spacing w:line="276" w:lineRule="auto"/>
        <w:jc w:val="both"/>
        <w:rPr>
          <w:rFonts w:eastAsiaTheme="minorEastAsia"/>
        </w:rPr>
      </w:pPr>
    </w:p>
    <w:p w14:paraId="341F9267" w14:textId="77777777" w:rsidR="004253FC" w:rsidRDefault="004253FC" w:rsidP="009B028E">
      <w:pPr>
        <w:spacing w:line="276" w:lineRule="auto"/>
        <w:jc w:val="both"/>
        <w:rPr>
          <w:rFonts w:eastAsiaTheme="minorEastAsia"/>
          <w:b/>
        </w:rPr>
      </w:pPr>
      <w:bookmarkStart w:id="7" w:name="_Toc460227793"/>
      <w:bookmarkStart w:id="8" w:name="_Toc508122447"/>
      <w:r>
        <w:rPr>
          <w:rFonts w:eastAsiaTheme="minorEastAsia"/>
          <w:b/>
        </w:rPr>
        <w:t xml:space="preserve">4 </w:t>
      </w:r>
      <w:r w:rsidRPr="00E07DFE">
        <w:rPr>
          <w:rFonts w:eastAsiaTheme="minorEastAsia"/>
          <w:b/>
        </w:rPr>
        <w:t>Термины, определения и сокращения</w:t>
      </w:r>
      <w:bookmarkEnd w:id="7"/>
      <w:bookmarkEnd w:id="8"/>
    </w:p>
    <w:p w14:paraId="4F84EB22" w14:textId="77777777" w:rsidR="004253FC" w:rsidRDefault="004253FC" w:rsidP="009B028E">
      <w:pPr>
        <w:spacing w:line="276" w:lineRule="auto"/>
        <w:jc w:val="both"/>
        <w:rPr>
          <w:rFonts w:eastAsiaTheme="minorEastAsia"/>
          <w:b/>
        </w:rPr>
      </w:pPr>
    </w:p>
    <w:p w14:paraId="1F158BA7" w14:textId="14F2AC67" w:rsidR="00CF03F3" w:rsidRPr="00C2711E" w:rsidRDefault="00CF03F3" w:rsidP="009B028E">
      <w:pPr>
        <w:spacing w:line="276" w:lineRule="auto"/>
        <w:jc w:val="both"/>
        <w:rPr>
          <w:rFonts w:eastAsiaTheme="minorEastAsia"/>
        </w:rPr>
      </w:pPr>
      <w:r w:rsidRPr="00C2711E">
        <w:rPr>
          <w:rFonts w:eastAsiaTheme="minorEastAsia"/>
        </w:rPr>
        <w:t>В настоящем стандарте применены следующие термины</w:t>
      </w:r>
      <w:r w:rsidR="00C63CC6">
        <w:rPr>
          <w:rFonts w:eastAsiaTheme="minorEastAsia"/>
        </w:rPr>
        <w:t xml:space="preserve"> </w:t>
      </w:r>
      <w:r w:rsidRPr="00C2711E">
        <w:rPr>
          <w:rFonts w:eastAsiaTheme="minorEastAsia"/>
        </w:rPr>
        <w:t>с соответствующими определениями:</w:t>
      </w:r>
    </w:p>
    <w:p w14:paraId="15A1557B" w14:textId="1DE9EF60" w:rsidR="00944652" w:rsidRPr="00C2711E" w:rsidRDefault="00C63CC6" w:rsidP="009B028E">
      <w:pPr>
        <w:spacing w:line="276" w:lineRule="auto"/>
        <w:jc w:val="both"/>
        <w:rPr>
          <w:rFonts w:eastAsiaTheme="minorEastAsia"/>
        </w:rPr>
      </w:pPr>
      <w:r>
        <w:rPr>
          <w:rFonts w:eastAsiaTheme="minorEastAsia"/>
        </w:rPr>
        <w:lastRenderedPageBreak/>
        <w:t xml:space="preserve">4.1 </w:t>
      </w:r>
      <w:r w:rsidR="00921985">
        <w:rPr>
          <w:rFonts w:eastAsiaTheme="minorEastAsia"/>
          <w:b/>
        </w:rPr>
        <w:t>Б</w:t>
      </w:r>
      <w:r w:rsidR="00944652" w:rsidRPr="00C63CC6">
        <w:rPr>
          <w:rFonts w:eastAsiaTheme="minorEastAsia"/>
          <w:b/>
        </w:rPr>
        <w:t>азовые цели</w:t>
      </w:r>
      <w:r w:rsidR="00944652" w:rsidRPr="00C2711E">
        <w:rPr>
          <w:rFonts w:eastAsiaTheme="minorEastAsia"/>
        </w:rPr>
        <w:t xml:space="preserve"> </w:t>
      </w:r>
      <w:r w:rsidR="00486FEF" w:rsidRPr="00C2711E">
        <w:rPr>
          <w:rFonts w:eastAsiaTheme="minorEastAsia"/>
        </w:rPr>
        <w:t>–</w:t>
      </w:r>
      <w:r w:rsidR="00944652" w:rsidRPr="00C2711E">
        <w:rPr>
          <w:rFonts w:eastAsiaTheme="minorEastAsia"/>
        </w:rPr>
        <w:t xml:space="preserve"> ценности</w:t>
      </w:r>
      <w:r w:rsidR="00486FEF" w:rsidRPr="00C2711E">
        <w:rPr>
          <w:rFonts w:eastAsiaTheme="minorEastAsia"/>
        </w:rPr>
        <w:t xml:space="preserve"> </w:t>
      </w:r>
      <w:r w:rsidR="00944652" w:rsidRPr="00C2711E">
        <w:rPr>
          <w:rFonts w:eastAsiaTheme="minorEastAsia"/>
        </w:rPr>
        <w:t xml:space="preserve">в соответствии с </w:t>
      </w:r>
      <w:r w:rsidR="0093518C" w:rsidRPr="00C2711E">
        <w:rPr>
          <w:rFonts w:eastAsiaTheme="minorEastAsia"/>
        </w:rPr>
        <w:t xml:space="preserve">Основными положениями </w:t>
      </w:r>
      <w:r w:rsidR="00944652" w:rsidRPr="00C2711E">
        <w:rPr>
          <w:rFonts w:eastAsiaTheme="minorEastAsia"/>
        </w:rPr>
        <w:t>корпоративной философи</w:t>
      </w:r>
      <w:r w:rsidR="0093518C" w:rsidRPr="00C2711E">
        <w:rPr>
          <w:rFonts w:eastAsiaTheme="minorEastAsia"/>
        </w:rPr>
        <w:t>и компаний Группы Аэрофлот</w:t>
      </w:r>
      <w:r w:rsidR="00944652" w:rsidRPr="00C2711E">
        <w:rPr>
          <w:rFonts w:eastAsiaTheme="minorEastAsia"/>
        </w:rPr>
        <w:t xml:space="preserve">. Оценка рисков производится с точки </w:t>
      </w:r>
      <w:proofErr w:type="gramStart"/>
      <w:r w:rsidR="00944652" w:rsidRPr="00C2711E">
        <w:rPr>
          <w:rFonts w:eastAsiaTheme="minorEastAsia"/>
        </w:rPr>
        <w:t>зрения влияния последствий реализации рисков</w:t>
      </w:r>
      <w:proofErr w:type="gramEnd"/>
      <w:r w:rsidR="00944652" w:rsidRPr="00C2711E">
        <w:rPr>
          <w:rFonts w:eastAsiaTheme="minorEastAsia"/>
        </w:rPr>
        <w:t xml:space="preserve"> на базовые цели;</w:t>
      </w:r>
    </w:p>
    <w:p w14:paraId="6958FAC4" w14:textId="7D40A8C2" w:rsidR="00944652" w:rsidRPr="00C2711E" w:rsidRDefault="00C63CC6" w:rsidP="009B028E">
      <w:pPr>
        <w:spacing w:line="276" w:lineRule="auto"/>
        <w:jc w:val="both"/>
        <w:rPr>
          <w:rFonts w:eastAsiaTheme="minorEastAsia"/>
        </w:rPr>
      </w:pPr>
      <w:r>
        <w:rPr>
          <w:rFonts w:eastAsiaTheme="minorEastAsia"/>
        </w:rPr>
        <w:t xml:space="preserve">4.2 </w:t>
      </w:r>
      <w:r w:rsidR="00921985">
        <w:rPr>
          <w:rFonts w:eastAsiaTheme="minorEastAsia"/>
          <w:b/>
        </w:rPr>
        <w:t>Б</w:t>
      </w:r>
      <w:r w:rsidR="00944652" w:rsidRPr="00C63CC6">
        <w:rPr>
          <w:rFonts w:eastAsiaTheme="minorEastAsia"/>
          <w:b/>
        </w:rPr>
        <w:t>езотказность</w:t>
      </w:r>
      <w:r w:rsidR="00944652" w:rsidRPr="00C2711E">
        <w:rPr>
          <w:rFonts w:eastAsiaTheme="minorEastAsia"/>
        </w:rPr>
        <w:t xml:space="preserve"> </w:t>
      </w:r>
      <w:r w:rsidR="00486FEF" w:rsidRPr="00C2711E">
        <w:rPr>
          <w:rFonts w:eastAsiaTheme="minorEastAsia"/>
        </w:rPr>
        <w:t>–</w:t>
      </w:r>
      <w:r w:rsidR="00944652" w:rsidRPr="00C2711E">
        <w:rPr>
          <w:rFonts w:eastAsiaTheme="minorEastAsia"/>
        </w:rPr>
        <w:t xml:space="preserve"> свойство</w:t>
      </w:r>
      <w:r w:rsidR="00486FEF" w:rsidRPr="00C2711E">
        <w:rPr>
          <w:rFonts w:eastAsiaTheme="minorEastAsia"/>
        </w:rPr>
        <w:t xml:space="preserve"> </w:t>
      </w:r>
      <w:r w:rsidR="00944652" w:rsidRPr="00C2711E">
        <w:rPr>
          <w:rFonts w:eastAsiaTheme="minorEastAsia"/>
        </w:rPr>
        <w:t>объекта непрерывно сохранять работоспособное состояние в течение некоторого времени;</w:t>
      </w:r>
    </w:p>
    <w:p w14:paraId="15991C0E" w14:textId="24EFCB10" w:rsidR="00944652" w:rsidRPr="00C2711E" w:rsidRDefault="00C63CC6" w:rsidP="009B028E">
      <w:pPr>
        <w:spacing w:line="276" w:lineRule="auto"/>
        <w:jc w:val="both"/>
        <w:rPr>
          <w:rFonts w:eastAsiaTheme="minorEastAsia"/>
        </w:rPr>
      </w:pPr>
      <w:r>
        <w:rPr>
          <w:rFonts w:eastAsiaTheme="minorEastAsia"/>
        </w:rPr>
        <w:t xml:space="preserve">4.3 </w:t>
      </w:r>
      <w:r w:rsidR="00921985">
        <w:rPr>
          <w:rFonts w:eastAsiaTheme="minorEastAsia"/>
          <w:b/>
        </w:rPr>
        <w:t>Б</w:t>
      </w:r>
      <w:r w:rsidR="00944652" w:rsidRPr="00C63CC6">
        <w:rPr>
          <w:rFonts w:eastAsiaTheme="minorEastAsia"/>
          <w:b/>
        </w:rPr>
        <w:t>изнес-процесс</w:t>
      </w:r>
      <w:r w:rsidR="00944652" w:rsidRPr="00C2711E">
        <w:rPr>
          <w:rFonts w:eastAsiaTheme="minorEastAsia"/>
        </w:rPr>
        <w:t xml:space="preserve"> </w:t>
      </w:r>
      <w:r w:rsidR="00486FEF" w:rsidRPr="00C2711E">
        <w:rPr>
          <w:rFonts w:eastAsiaTheme="minorEastAsia"/>
        </w:rPr>
        <w:t>–</w:t>
      </w:r>
      <w:r w:rsidR="00944652" w:rsidRPr="00C2711E">
        <w:rPr>
          <w:rFonts w:eastAsiaTheme="minorEastAsia"/>
        </w:rPr>
        <w:t xml:space="preserve"> 1) процесс управления совокупностью работ, преобразующих входы в выходы, с целью получения продукции, обладающей измеримой потребительской ценностью. Имеет завершенный характер и выход на конкретного потребителя; 2) устойчивый информационно-технический процесс (последовательность работ), относящийся к деятельности </w:t>
      </w:r>
      <w:r w:rsidR="00944652" w:rsidRPr="00C2711E">
        <w:rPr>
          <w:rFonts w:eastAsiaTheme="minorEastAsia"/>
        </w:rPr>
        <w:br/>
      </w:r>
      <w:r w:rsidR="003C0686" w:rsidRPr="00C2711E">
        <w:rPr>
          <w:rFonts w:eastAsiaTheme="minorEastAsia"/>
        </w:rPr>
        <w:t>ЗАО «Аэромар»</w:t>
      </w:r>
      <w:r w:rsidR="00944652" w:rsidRPr="00C2711E">
        <w:rPr>
          <w:rFonts w:eastAsiaTheme="minorEastAsia"/>
        </w:rPr>
        <w:t>;</w:t>
      </w:r>
    </w:p>
    <w:p w14:paraId="2DD5F950" w14:textId="2D15ED8C" w:rsidR="00944652" w:rsidRPr="00C2711E" w:rsidRDefault="00752735" w:rsidP="009B028E">
      <w:pPr>
        <w:spacing w:line="276" w:lineRule="auto"/>
        <w:jc w:val="both"/>
        <w:rPr>
          <w:rFonts w:eastAsiaTheme="minorEastAsia"/>
        </w:rPr>
      </w:pPr>
      <w:r>
        <w:rPr>
          <w:rFonts w:eastAsiaTheme="minorEastAsia"/>
        </w:rPr>
        <w:t xml:space="preserve">4.4 </w:t>
      </w:r>
      <w:r w:rsidR="00921985">
        <w:rPr>
          <w:rFonts w:eastAsiaTheme="minorEastAsia"/>
          <w:b/>
        </w:rPr>
        <w:t>В</w:t>
      </w:r>
      <w:r w:rsidR="00944652" w:rsidRPr="00752735">
        <w:rPr>
          <w:rFonts w:eastAsiaTheme="minorEastAsia"/>
          <w:b/>
        </w:rPr>
        <w:t>ладелец риска</w:t>
      </w:r>
      <w:r w:rsidR="00944652" w:rsidRPr="00C2711E">
        <w:rPr>
          <w:rFonts w:eastAsiaTheme="minorEastAsia"/>
        </w:rPr>
        <w:t xml:space="preserve"> – роль, в соответствии с которой участник КСУР имеет полномочия и несет ответственность за управление </w:t>
      </w:r>
      <w:r w:rsidR="00156583" w:rsidRPr="00C2711E">
        <w:rPr>
          <w:rFonts w:eastAsiaTheme="minorEastAsia"/>
        </w:rPr>
        <w:t>риск</w:t>
      </w:r>
      <w:r w:rsidR="00BD60EA" w:rsidRPr="00C2711E">
        <w:rPr>
          <w:rFonts w:eastAsiaTheme="minorEastAsia"/>
        </w:rPr>
        <w:t>ом</w:t>
      </w:r>
      <w:r w:rsidR="00156583" w:rsidRPr="00C2711E">
        <w:rPr>
          <w:rFonts w:eastAsiaTheme="minorEastAsia"/>
        </w:rPr>
        <w:t xml:space="preserve"> </w:t>
      </w:r>
      <w:r w:rsidR="008A4EE9" w:rsidRPr="00C2711E">
        <w:rPr>
          <w:rFonts w:eastAsiaTheme="minorEastAsia"/>
        </w:rPr>
        <w:t>в части касающейся</w:t>
      </w:r>
      <w:r w:rsidR="00944652" w:rsidRPr="00C2711E">
        <w:rPr>
          <w:rFonts w:eastAsiaTheme="minorEastAsia"/>
        </w:rPr>
        <w:t xml:space="preserve">; </w:t>
      </w:r>
    </w:p>
    <w:p w14:paraId="04CA3CB2" w14:textId="4BD8455A" w:rsidR="00200D54" w:rsidRPr="00C2711E" w:rsidRDefault="00752735" w:rsidP="009B028E">
      <w:pPr>
        <w:spacing w:line="276" w:lineRule="auto"/>
        <w:jc w:val="both"/>
        <w:rPr>
          <w:rFonts w:eastAsiaTheme="minorEastAsia"/>
        </w:rPr>
      </w:pPr>
      <w:r>
        <w:rPr>
          <w:rFonts w:eastAsiaTheme="minorEastAsia"/>
        </w:rPr>
        <w:t xml:space="preserve">4.5 </w:t>
      </w:r>
      <w:r w:rsidR="00200D54" w:rsidRPr="00752735">
        <w:rPr>
          <w:rFonts w:eastAsiaTheme="minorEastAsia"/>
          <w:b/>
        </w:rPr>
        <w:t>Группа Аэрофлот</w:t>
      </w:r>
      <w:r w:rsidR="00200D54" w:rsidRPr="00C2711E">
        <w:rPr>
          <w:rFonts w:eastAsiaTheme="minorEastAsia"/>
        </w:rPr>
        <w:t xml:space="preserve"> – ПАО</w:t>
      </w:r>
      <w:r w:rsidR="00486FEF" w:rsidRPr="00C2711E">
        <w:rPr>
          <w:rFonts w:eastAsiaTheme="minorEastAsia"/>
        </w:rPr>
        <w:t> </w:t>
      </w:r>
      <w:r w:rsidR="00200D54" w:rsidRPr="00C2711E">
        <w:rPr>
          <w:rFonts w:eastAsiaTheme="minorEastAsia"/>
        </w:rPr>
        <w:t xml:space="preserve">«Аэрофлот» и его </w:t>
      </w:r>
      <w:r w:rsidR="001F5998" w:rsidRPr="00C2711E">
        <w:rPr>
          <w:rFonts w:eastAsiaTheme="minorEastAsia"/>
        </w:rPr>
        <w:t>подконтрольные</w:t>
      </w:r>
      <w:r w:rsidR="00200D54" w:rsidRPr="00C2711E">
        <w:rPr>
          <w:rFonts w:eastAsiaTheme="minorEastAsia"/>
        </w:rPr>
        <w:t xml:space="preserve"> организации;</w:t>
      </w:r>
    </w:p>
    <w:p w14:paraId="2B72D0C3" w14:textId="42E97DA3" w:rsidR="00280A5A" w:rsidRPr="00C2711E" w:rsidRDefault="00752735" w:rsidP="009B028E">
      <w:pPr>
        <w:spacing w:line="276" w:lineRule="auto"/>
        <w:jc w:val="both"/>
        <w:rPr>
          <w:rFonts w:eastAsiaTheme="minorEastAsia"/>
        </w:rPr>
      </w:pPr>
      <w:r>
        <w:rPr>
          <w:rFonts w:eastAsiaTheme="minorEastAsia"/>
        </w:rPr>
        <w:t xml:space="preserve">4.6 </w:t>
      </w:r>
      <w:r w:rsidR="00280A5A" w:rsidRPr="00752735">
        <w:rPr>
          <w:rFonts w:eastAsiaTheme="minorEastAsia"/>
          <w:b/>
        </w:rPr>
        <w:t>Групповой несчастный случай</w:t>
      </w:r>
      <w:r w:rsidR="009C5BC7" w:rsidRPr="00C2711E">
        <w:rPr>
          <w:rFonts w:eastAsiaTheme="minorEastAsia"/>
        </w:rPr>
        <w:t xml:space="preserve"> – </w:t>
      </w:r>
      <w:r w:rsidR="00280A5A" w:rsidRPr="00C2711E">
        <w:rPr>
          <w:rFonts w:eastAsiaTheme="minorEastAsia"/>
        </w:rPr>
        <w:t xml:space="preserve">несчастный случай с числом </w:t>
      </w:r>
      <w:proofErr w:type="gramStart"/>
      <w:r w:rsidR="00280A5A" w:rsidRPr="00C2711E">
        <w:rPr>
          <w:rFonts w:eastAsiaTheme="minorEastAsia"/>
        </w:rPr>
        <w:t>пос</w:t>
      </w:r>
      <w:r w:rsidR="009C5BC7" w:rsidRPr="00C2711E">
        <w:rPr>
          <w:rFonts w:eastAsiaTheme="minorEastAsia"/>
        </w:rPr>
        <w:t>традавших</w:t>
      </w:r>
      <w:proofErr w:type="gramEnd"/>
      <w:r w:rsidR="009C5BC7" w:rsidRPr="00C2711E">
        <w:rPr>
          <w:rFonts w:eastAsiaTheme="minorEastAsia"/>
        </w:rPr>
        <w:t xml:space="preserve"> два человека и более;</w:t>
      </w:r>
    </w:p>
    <w:p w14:paraId="5D8728D7" w14:textId="1285BE4B" w:rsidR="00944652" w:rsidRPr="00C2711E" w:rsidRDefault="00752735" w:rsidP="009B028E">
      <w:pPr>
        <w:spacing w:line="276" w:lineRule="auto"/>
        <w:jc w:val="both"/>
        <w:rPr>
          <w:rFonts w:eastAsiaTheme="minorEastAsia"/>
        </w:rPr>
      </w:pPr>
      <w:r>
        <w:rPr>
          <w:rFonts w:eastAsiaTheme="minorEastAsia"/>
        </w:rPr>
        <w:t xml:space="preserve">4.7 </w:t>
      </w:r>
      <w:r w:rsidR="00944652" w:rsidRPr="00752735">
        <w:rPr>
          <w:rFonts w:eastAsiaTheme="minorEastAsia"/>
          <w:b/>
        </w:rPr>
        <w:t>ДВА</w:t>
      </w:r>
      <w:r w:rsidR="00944652" w:rsidRPr="00C2711E">
        <w:rPr>
          <w:rFonts w:eastAsiaTheme="minorEastAsia"/>
        </w:rPr>
        <w:t xml:space="preserve"> – </w:t>
      </w:r>
      <w:r w:rsidR="00CF03F3" w:rsidRPr="00C2711E">
        <w:rPr>
          <w:rFonts w:eastAsiaTheme="minorEastAsia"/>
        </w:rPr>
        <w:t>д</w:t>
      </w:r>
      <w:r w:rsidR="00944652" w:rsidRPr="00C2711E">
        <w:rPr>
          <w:rFonts w:eastAsiaTheme="minorEastAsia"/>
        </w:rPr>
        <w:t>епартамент внутреннего аудита</w:t>
      </w:r>
      <w:r w:rsidR="00216EB5" w:rsidRPr="00C2711E">
        <w:rPr>
          <w:rFonts w:eastAsiaTheme="minorEastAsia"/>
        </w:rPr>
        <w:t xml:space="preserve"> ПАО «Аэрофлот»</w:t>
      </w:r>
      <w:r w:rsidR="00944652" w:rsidRPr="00C2711E">
        <w:rPr>
          <w:rFonts w:eastAsiaTheme="minorEastAsia"/>
        </w:rPr>
        <w:t>;</w:t>
      </w:r>
    </w:p>
    <w:p w14:paraId="2536B871" w14:textId="607C52DA" w:rsidR="00944652" w:rsidRPr="00C2711E" w:rsidRDefault="0068749A" w:rsidP="009B028E">
      <w:pPr>
        <w:spacing w:line="276" w:lineRule="auto"/>
        <w:jc w:val="both"/>
        <w:rPr>
          <w:rFonts w:eastAsiaTheme="minorEastAsia"/>
        </w:rPr>
      </w:pPr>
      <w:r>
        <w:rPr>
          <w:rFonts w:eastAsiaTheme="minorEastAsia"/>
        </w:rPr>
        <w:t xml:space="preserve">4.8 </w:t>
      </w:r>
      <w:r w:rsidR="00921985">
        <w:rPr>
          <w:rFonts w:eastAsiaTheme="minorEastAsia"/>
          <w:b/>
        </w:rPr>
        <w:t>Д</w:t>
      </w:r>
      <w:r w:rsidR="00944652" w:rsidRPr="0068749A">
        <w:rPr>
          <w:rFonts w:eastAsiaTheme="minorEastAsia"/>
          <w:b/>
        </w:rPr>
        <w:t xml:space="preserve">екларация (заявление) </w:t>
      </w:r>
      <w:proofErr w:type="gramStart"/>
      <w:r w:rsidR="00944652" w:rsidRPr="0068749A">
        <w:rPr>
          <w:rFonts w:eastAsiaTheme="minorEastAsia"/>
          <w:b/>
        </w:rPr>
        <w:t>риск</w:t>
      </w:r>
      <w:r w:rsidR="00E80064" w:rsidRPr="0068749A">
        <w:rPr>
          <w:rFonts w:eastAsiaTheme="minorEastAsia"/>
          <w:b/>
        </w:rPr>
        <w:t>-</w:t>
      </w:r>
      <w:r w:rsidR="00944652" w:rsidRPr="0068749A">
        <w:rPr>
          <w:rFonts w:eastAsiaTheme="minorEastAsia"/>
          <w:b/>
        </w:rPr>
        <w:t>аппетита</w:t>
      </w:r>
      <w:proofErr w:type="gramEnd"/>
      <w:r w:rsidR="00944652" w:rsidRPr="00C2711E">
        <w:rPr>
          <w:rFonts w:eastAsiaTheme="minorEastAsia"/>
        </w:rPr>
        <w:t xml:space="preserve"> </w:t>
      </w:r>
      <w:r w:rsidR="00486FEF" w:rsidRPr="00C2711E">
        <w:rPr>
          <w:rFonts w:eastAsiaTheme="minorEastAsia"/>
        </w:rPr>
        <w:t>–</w:t>
      </w:r>
      <w:r w:rsidR="00944652" w:rsidRPr="00C2711E">
        <w:rPr>
          <w:rFonts w:eastAsiaTheme="minorEastAsia"/>
        </w:rPr>
        <w:t xml:space="preserve"> зафиксированная</w:t>
      </w:r>
      <w:r w:rsidR="00752735">
        <w:rPr>
          <w:rFonts w:eastAsiaTheme="minorEastAsia"/>
        </w:rPr>
        <w:t xml:space="preserve"> </w:t>
      </w:r>
      <w:r w:rsidR="00944652" w:rsidRPr="00C2711E">
        <w:rPr>
          <w:rFonts w:eastAsiaTheme="minorEastAsia"/>
        </w:rPr>
        <w:t>в письменной форме информация о параметрах риск</w:t>
      </w:r>
      <w:r w:rsidR="008B7E35" w:rsidRPr="00C2711E">
        <w:rPr>
          <w:rFonts w:eastAsiaTheme="minorEastAsia"/>
        </w:rPr>
        <w:t>-</w:t>
      </w:r>
      <w:r w:rsidR="00944652" w:rsidRPr="00C2711E">
        <w:rPr>
          <w:rFonts w:eastAsiaTheme="minorEastAsia"/>
        </w:rPr>
        <w:t>аппетита;</w:t>
      </w:r>
    </w:p>
    <w:p w14:paraId="3F4E95F3" w14:textId="7547F4C2" w:rsidR="00944652" w:rsidRPr="00C2711E" w:rsidRDefault="0068749A" w:rsidP="009B028E">
      <w:pPr>
        <w:spacing w:line="276" w:lineRule="auto"/>
        <w:jc w:val="both"/>
        <w:rPr>
          <w:rFonts w:eastAsiaTheme="minorEastAsia"/>
        </w:rPr>
      </w:pPr>
      <w:r>
        <w:rPr>
          <w:rFonts w:eastAsiaTheme="minorEastAsia"/>
        </w:rPr>
        <w:t xml:space="preserve">4.9 </w:t>
      </w:r>
      <w:r w:rsidR="00921985">
        <w:rPr>
          <w:rFonts w:eastAsiaTheme="minorEastAsia"/>
          <w:b/>
        </w:rPr>
        <w:t>Д</w:t>
      </w:r>
      <w:r w:rsidR="00944652" w:rsidRPr="0068749A">
        <w:rPr>
          <w:rFonts w:eastAsiaTheme="minorEastAsia"/>
          <w:b/>
        </w:rPr>
        <w:t>олговечность</w:t>
      </w:r>
      <w:r w:rsidR="00944652" w:rsidRPr="00C2711E">
        <w:rPr>
          <w:rFonts w:eastAsiaTheme="minorEastAsia"/>
        </w:rPr>
        <w:t xml:space="preserve"> </w:t>
      </w:r>
      <w:r w:rsidR="00486FEF" w:rsidRPr="00C2711E">
        <w:rPr>
          <w:rFonts w:eastAsiaTheme="minorEastAsia"/>
        </w:rPr>
        <w:t>–</w:t>
      </w:r>
      <w:r w:rsidR="00944652" w:rsidRPr="00C2711E">
        <w:rPr>
          <w:rFonts w:eastAsiaTheme="minorEastAsia"/>
        </w:rPr>
        <w:t xml:space="preserve"> свойство</w:t>
      </w:r>
      <w:r w:rsidR="00486FEF" w:rsidRPr="00C2711E">
        <w:rPr>
          <w:rFonts w:eastAsiaTheme="minorEastAsia"/>
        </w:rPr>
        <w:t xml:space="preserve"> </w:t>
      </w:r>
      <w:r w:rsidR="00944652" w:rsidRPr="00C2711E">
        <w:rPr>
          <w:rFonts w:eastAsiaTheme="minorEastAsia"/>
        </w:rPr>
        <w:t>объекта</w:t>
      </w:r>
      <w:r w:rsidR="00CF03F3" w:rsidRPr="00C2711E">
        <w:rPr>
          <w:rFonts w:eastAsiaTheme="minorEastAsia"/>
        </w:rPr>
        <w:t>,</w:t>
      </w:r>
      <w:r w:rsidR="00944652" w:rsidRPr="00C2711E">
        <w:rPr>
          <w:rFonts w:eastAsiaTheme="minorEastAsia"/>
        </w:rPr>
        <w:t xml:space="preserve"> описывающее временной интервал от начала эксплуатации до наступления состояния, когда объект изымается из эксплуатации;</w:t>
      </w:r>
    </w:p>
    <w:p w14:paraId="482A38F5" w14:textId="4EA3F993" w:rsidR="00170F77" w:rsidRPr="00C2711E" w:rsidRDefault="0068749A" w:rsidP="009B028E">
      <w:pPr>
        <w:spacing w:line="276" w:lineRule="auto"/>
        <w:jc w:val="both"/>
        <w:rPr>
          <w:rFonts w:eastAsiaTheme="minorEastAsia"/>
        </w:rPr>
      </w:pPr>
      <w:r>
        <w:rPr>
          <w:rFonts w:eastAsiaTheme="minorEastAsia"/>
        </w:rPr>
        <w:t xml:space="preserve">4.10 </w:t>
      </w:r>
      <w:proofErr w:type="gramStart"/>
      <w:r w:rsidR="00170F77" w:rsidRPr="0068749A">
        <w:rPr>
          <w:rFonts w:eastAsiaTheme="minorEastAsia"/>
          <w:b/>
        </w:rPr>
        <w:t>ДР</w:t>
      </w:r>
      <w:proofErr w:type="gramEnd"/>
      <w:r w:rsidR="00170F77" w:rsidRPr="00C2711E">
        <w:rPr>
          <w:rFonts w:eastAsiaTheme="minorEastAsia"/>
        </w:rPr>
        <w:t xml:space="preserve"> – департамент управления рисками</w:t>
      </w:r>
      <w:r w:rsidR="00216EB5" w:rsidRPr="00C2711E">
        <w:rPr>
          <w:rFonts w:eastAsiaTheme="minorEastAsia"/>
        </w:rPr>
        <w:t xml:space="preserve"> ПАО «Аэрофлот»</w:t>
      </w:r>
      <w:r w:rsidR="00170F77" w:rsidRPr="00C2711E">
        <w:rPr>
          <w:rFonts w:eastAsiaTheme="minorEastAsia"/>
        </w:rPr>
        <w:t>;</w:t>
      </w:r>
    </w:p>
    <w:p w14:paraId="07AA3761" w14:textId="75120D2B" w:rsidR="00732527" w:rsidRPr="00C2711E" w:rsidRDefault="0068749A" w:rsidP="009B028E">
      <w:pPr>
        <w:spacing w:line="276" w:lineRule="auto"/>
        <w:jc w:val="both"/>
        <w:rPr>
          <w:rFonts w:eastAsiaTheme="minorEastAsia"/>
        </w:rPr>
      </w:pPr>
      <w:r>
        <w:rPr>
          <w:rFonts w:eastAsiaTheme="minorEastAsia"/>
        </w:rPr>
        <w:t xml:space="preserve">4.11 </w:t>
      </w:r>
      <w:r w:rsidR="00921985">
        <w:rPr>
          <w:rFonts w:eastAsiaTheme="minorEastAsia"/>
          <w:b/>
        </w:rPr>
        <w:t>Ё</w:t>
      </w:r>
      <w:r w:rsidR="00732527" w:rsidRPr="0068749A">
        <w:rPr>
          <w:rFonts w:eastAsiaTheme="minorEastAsia"/>
          <w:b/>
        </w:rPr>
        <w:t>мкость риска</w:t>
      </w:r>
      <w:r w:rsidR="00732527" w:rsidRPr="00C2711E">
        <w:rPr>
          <w:rFonts w:eastAsiaTheme="minorEastAsia"/>
        </w:rPr>
        <w:t xml:space="preserve"> </w:t>
      </w:r>
      <w:r w:rsidR="009C5BC7" w:rsidRPr="00C2711E">
        <w:rPr>
          <w:rFonts w:eastAsiaTheme="minorEastAsia"/>
        </w:rPr>
        <w:t>–</w:t>
      </w:r>
      <w:r w:rsidR="00732527" w:rsidRPr="00C2711E">
        <w:rPr>
          <w:rFonts w:eastAsiaTheme="minorEastAsia"/>
        </w:rPr>
        <w:t xml:space="preserve"> </w:t>
      </w:r>
      <w:r w:rsidR="008227B0" w:rsidRPr="00C2711E">
        <w:rPr>
          <w:rFonts w:eastAsiaTheme="minorEastAsia"/>
        </w:rPr>
        <w:t>максимальный уровень риска, который компания</w:t>
      </w:r>
      <w:r w:rsidR="00201F0A">
        <w:rPr>
          <w:rFonts w:eastAsiaTheme="minorEastAsia"/>
        </w:rPr>
        <w:t xml:space="preserve"> </w:t>
      </w:r>
      <w:r w:rsidR="008227B0" w:rsidRPr="00C2711E">
        <w:rPr>
          <w:rFonts w:eastAsiaTheme="minorEastAsia"/>
        </w:rPr>
        <w:t xml:space="preserve">в состоянии принять (обеспечить достаточность ресурсов) для того, чтобы добиться поставленных целей деятельности, не нарушая регуляторных ограничений и </w:t>
      </w:r>
      <w:r w:rsidR="00F86B1D" w:rsidRPr="00C2711E">
        <w:rPr>
          <w:rFonts w:eastAsiaTheme="minorEastAsia"/>
        </w:rPr>
        <w:t xml:space="preserve">требований </w:t>
      </w:r>
      <w:r w:rsidR="009C5BC7" w:rsidRPr="00C2711E">
        <w:rPr>
          <w:rFonts w:eastAsiaTheme="minorEastAsia"/>
        </w:rPr>
        <w:t>акционеров;</w:t>
      </w:r>
      <w:r w:rsidR="008227B0" w:rsidRPr="00C2711E">
        <w:rPr>
          <w:rFonts w:eastAsiaTheme="minorEastAsia"/>
        </w:rPr>
        <w:t xml:space="preserve"> </w:t>
      </w:r>
    </w:p>
    <w:p w14:paraId="44DB6F62" w14:textId="46714AD8" w:rsidR="00566C58" w:rsidRPr="00C2711E" w:rsidRDefault="00201F0A" w:rsidP="009B028E">
      <w:pPr>
        <w:spacing w:line="276" w:lineRule="auto"/>
        <w:jc w:val="both"/>
        <w:rPr>
          <w:rFonts w:eastAsiaTheme="minorEastAsia"/>
        </w:rPr>
      </w:pPr>
      <w:r>
        <w:rPr>
          <w:rFonts w:eastAsiaTheme="minorEastAsia"/>
        </w:rPr>
        <w:t xml:space="preserve">4.12 </w:t>
      </w:r>
      <w:r w:rsidR="00921985">
        <w:rPr>
          <w:rFonts w:eastAsiaTheme="minorEastAsia"/>
          <w:b/>
        </w:rPr>
        <w:t>И</w:t>
      </w:r>
      <w:r w:rsidR="00566C58" w:rsidRPr="00201F0A">
        <w:rPr>
          <w:rFonts w:eastAsiaTheme="minorEastAsia"/>
          <w:b/>
        </w:rPr>
        <w:t>дентификация риска</w:t>
      </w:r>
      <w:r w:rsidR="00566C58" w:rsidRPr="00C2711E">
        <w:rPr>
          <w:rFonts w:eastAsiaTheme="minorEastAsia"/>
        </w:rPr>
        <w:t xml:space="preserve"> – </w:t>
      </w:r>
      <w:r w:rsidR="005D396C" w:rsidRPr="00C2711E">
        <w:rPr>
          <w:rFonts w:eastAsiaTheme="minorEastAsia"/>
        </w:rPr>
        <w:t>это процесс определения и описания элементов риска</w:t>
      </w:r>
      <w:r w:rsidR="00566C58" w:rsidRPr="00C2711E">
        <w:rPr>
          <w:rFonts w:eastAsiaTheme="minorEastAsia"/>
        </w:rPr>
        <w:t>;</w:t>
      </w:r>
    </w:p>
    <w:p w14:paraId="314CCFDB" w14:textId="597F3977" w:rsidR="00674B4B" w:rsidRPr="00C2711E" w:rsidRDefault="00201F0A" w:rsidP="009B028E">
      <w:pPr>
        <w:spacing w:line="276" w:lineRule="auto"/>
        <w:jc w:val="both"/>
        <w:rPr>
          <w:rFonts w:eastAsiaTheme="minorEastAsia"/>
        </w:rPr>
      </w:pPr>
      <w:r>
        <w:rPr>
          <w:rFonts w:eastAsiaTheme="minorEastAsia"/>
        </w:rPr>
        <w:t xml:space="preserve">4.13 </w:t>
      </w:r>
      <w:r w:rsidR="00921985">
        <w:rPr>
          <w:rFonts w:eastAsiaTheme="minorEastAsia"/>
          <w:b/>
        </w:rPr>
        <w:t>К</w:t>
      </w:r>
      <w:r w:rsidR="00674B4B" w:rsidRPr="00201F0A">
        <w:rPr>
          <w:rFonts w:eastAsiaTheme="minorEastAsia"/>
          <w:b/>
        </w:rPr>
        <w:t>арта рисков</w:t>
      </w:r>
      <w:r w:rsidR="00674B4B" w:rsidRPr="00C2711E">
        <w:rPr>
          <w:rFonts w:eastAsiaTheme="minorEastAsia"/>
        </w:rPr>
        <w:t xml:space="preserve"> – графическое представление выявленных рисков, содержащее оценку материальности и вероятности каждого из рисков. Чаще всего карта рисков имеет формат прямоугольной таблицы, по одной «оси» (например, по столбцам) которой указана сила воздействия или значимость риска, а по другой </w:t>
      </w:r>
      <w:r w:rsidR="0052729B" w:rsidRPr="00C2711E">
        <w:rPr>
          <w:rFonts w:eastAsiaTheme="minorEastAsia"/>
        </w:rPr>
        <w:t xml:space="preserve">– </w:t>
      </w:r>
      <w:r w:rsidR="00674B4B" w:rsidRPr="00C2711E">
        <w:rPr>
          <w:rFonts w:eastAsiaTheme="minorEastAsia"/>
        </w:rPr>
        <w:t>вероятность или частота его возникновения;</w:t>
      </w:r>
    </w:p>
    <w:p w14:paraId="24B0A706" w14:textId="3D83BF91" w:rsidR="00F37D4A" w:rsidRPr="00C2711E" w:rsidRDefault="00201F0A" w:rsidP="009B028E">
      <w:pPr>
        <w:spacing w:line="276" w:lineRule="auto"/>
        <w:jc w:val="both"/>
        <w:rPr>
          <w:rFonts w:eastAsiaTheme="minorEastAsia"/>
        </w:rPr>
      </w:pPr>
      <w:r>
        <w:rPr>
          <w:rFonts w:eastAsiaTheme="minorEastAsia"/>
        </w:rPr>
        <w:t xml:space="preserve">4.14 </w:t>
      </w:r>
      <w:r w:rsidR="00921985">
        <w:rPr>
          <w:rFonts w:eastAsiaTheme="minorEastAsia"/>
          <w:b/>
        </w:rPr>
        <w:t>К</w:t>
      </w:r>
      <w:r w:rsidR="00F37D4A" w:rsidRPr="00201F0A">
        <w:rPr>
          <w:rFonts w:eastAsiaTheme="minorEastAsia"/>
          <w:b/>
        </w:rPr>
        <w:t>ачественная оценка риска</w:t>
      </w:r>
      <w:r w:rsidR="00F37D4A" w:rsidRPr="00C2711E">
        <w:rPr>
          <w:rFonts w:eastAsiaTheme="minorEastAsia"/>
        </w:rPr>
        <w:t xml:space="preserve"> – процесс определения вероятности реализации и ущерба от реализации риска посредством оценочных суждений владельца риска, сформированных по результатам проведенного всестороннего, комп</w:t>
      </w:r>
      <w:r w:rsidR="00292FF7" w:rsidRPr="00C2711E">
        <w:rPr>
          <w:rFonts w:eastAsiaTheme="minorEastAsia"/>
        </w:rPr>
        <w:t>лексного анализа факторов риска;</w:t>
      </w:r>
      <w:r w:rsidR="00F37D4A" w:rsidRPr="00C2711E">
        <w:rPr>
          <w:rFonts w:eastAsiaTheme="minorEastAsia"/>
        </w:rPr>
        <w:t xml:space="preserve"> </w:t>
      </w:r>
    </w:p>
    <w:p w14:paraId="1B6A261A" w14:textId="28B23063" w:rsidR="00FE2061" w:rsidRPr="00C2711E" w:rsidRDefault="00201F0A" w:rsidP="009B028E">
      <w:pPr>
        <w:spacing w:line="276" w:lineRule="auto"/>
        <w:jc w:val="both"/>
        <w:rPr>
          <w:rFonts w:eastAsiaTheme="minorEastAsia"/>
        </w:rPr>
      </w:pPr>
      <w:r>
        <w:rPr>
          <w:rFonts w:eastAsiaTheme="minorEastAsia"/>
        </w:rPr>
        <w:t xml:space="preserve">4.15 </w:t>
      </w:r>
      <w:r w:rsidR="00921985">
        <w:rPr>
          <w:rFonts w:eastAsiaTheme="minorEastAsia"/>
          <w:b/>
        </w:rPr>
        <w:t>К</w:t>
      </w:r>
      <w:r w:rsidR="00FE2061" w:rsidRPr="00201F0A">
        <w:rPr>
          <w:rFonts w:eastAsiaTheme="minorEastAsia"/>
          <w:b/>
        </w:rPr>
        <w:t>лючевые индикаторы риска (КИР)</w:t>
      </w:r>
      <w:r w:rsidR="00FE2061" w:rsidRPr="00C2711E">
        <w:rPr>
          <w:rFonts w:eastAsiaTheme="minorEastAsia"/>
        </w:rPr>
        <w:t xml:space="preserve"> – показатели, сигнализирующие </w:t>
      </w:r>
      <w:r w:rsidR="0029118E">
        <w:rPr>
          <w:rFonts w:eastAsiaTheme="minorEastAsia"/>
        </w:rPr>
        <w:t>о</w:t>
      </w:r>
      <w:r w:rsidR="00FE2061" w:rsidRPr="00C2711E">
        <w:rPr>
          <w:rFonts w:eastAsiaTheme="minorEastAsia"/>
        </w:rPr>
        <w:t xml:space="preserve"> </w:t>
      </w:r>
      <w:r w:rsidR="0029118E">
        <w:rPr>
          <w:rFonts w:eastAsiaTheme="minorEastAsia"/>
        </w:rPr>
        <w:t>тенденциях</w:t>
      </w:r>
      <w:r w:rsidR="00FE2061" w:rsidRPr="00C2711E">
        <w:rPr>
          <w:rFonts w:eastAsiaTheme="minorEastAsia"/>
        </w:rPr>
        <w:t xml:space="preserve"> </w:t>
      </w:r>
      <w:r w:rsidR="0029118E">
        <w:rPr>
          <w:rFonts w:eastAsiaTheme="minorEastAsia"/>
        </w:rPr>
        <w:t>изменения</w:t>
      </w:r>
      <w:r w:rsidR="00FE2061" w:rsidRPr="00C2711E">
        <w:rPr>
          <w:rFonts w:eastAsiaTheme="minorEastAsia"/>
        </w:rPr>
        <w:t xml:space="preserve"> </w:t>
      </w:r>
      <w:proofErr w:type="gramStart"/>
      <w:r w:rsidR="0029118E">
        <w:rPr>
          <w:rFonts w:eastAsiaTheme="minorEastAsia"/>
        </w:rPr>
        <w:t>риск—факторов</w:t>
      </w:r>
      <w:proofErr w:type="gramEnd"/>
      <w:r w:rsidR="0029118E">
        <w:rPr>
          <w:rFonts w:eastAsiaTheme="minorEastAsia"/>
        </w:rPr>
        <w:t xml:space="preserve"> и </w:t>
      </w:r>
      <w:r w:rsidR="00FE2061" w:rsidRPr="00C2711E">
        <w:rPr>
          <w:rFonts w:eastAsiaTheme="minorEastAsia"/>
        </w:rPr>
        <w:t xml:space="preserve"> </w:t>
      </w:r>
      <w:r w:rsidR="0029118E">
        <w:rPr>
          <w:rFonts w:eastAsiaTheme="minorEastAsia"/>
        </w:rPr>
        <w:t>рисков</w:t>
      </w:r>
      <w:r w:rsidR="00FE2061" w:rsidRPr="00C2711E">
        <w:rPr>
          <w:rFonts w:eastAsiaTheme="minorEastAsia"/>
        </w:rPr>
        <w:t xml:space="preserve">, </w:t>
      </w:r>
      <w:r w:rsidR="0029118E">
        <w:rPr>
          <w:rFonts w:eastAsiaTheme="minorEastAsia"/>
        </w:rPr>
        <w:t>способных</w:t>
      </w:r>
      <w:r w:rsidR="00FE2061" w:rsidRPr="00C2711E">
        <w:rPr>
          <w:rFonts w:eastAsiaTheme="minorEastAsia"/>
        </w:rPr>
        <w:t xml:space="preserve"> </w:t>
      </w:r>
      <w:r w:rsidR="00960533">
        <w:rPr>
          <w:rFonts w:eastAsiaTheme="minorEastAsia"/>
        </w:rPr>
        <w:t>оказать</w:t>
      </w:r>
      <w:r w:rsidR="00FE2061" w:rsidRPr="00C2711E">
        <w:rPr>
          <w:rFonts w:eastAsiaTheme="minorEastAsia"/>
        </w:rPr>
        <w:t xml:space="preserve"> </w:t>
      </w:r>
      <w:r w:rsidR="00960533">
        <w:rPr>
          <w:rFonts w:eastAsiaTheme="minorEastAsia"/>
        </w:rPr>
        <w:t>негативное воздействие</w:t>
      </w:r>
      <w:r w:rsidR="00FE2061" w:rsidRPr="00C2711E">
        <w:rPr>
          <w:rFonts w:eastAsiaTheme="minorEastAsia"/>
        </w:rPr>
        <w:t xml:space="preserve"> </w:t>
      </w:r>
      <w:r w:rsidR="00960533">
        <w:rPr>
          <w:rFonts w:eastAsiaTheme="minorEastAsia"/>
        </w:rPr>
        <w:t>на</w:t>
      </w:r>
      <w:r w:rsidR="00FE2061" w:rsidRPr="00C2711E">
        <w:rPr>
          <w:rFonts w:eastAsiaTheme="minorEastAsia"/>
        </w:rPr>
        <w:t xml:space="preserve"> </w:t>
      </w:r>
      <w:r w:rsidR="00960533">
        <w:rPr>
          <w:rFonts w:eastAsiaTheme="minorEastAsia"/>
        </w:rPr>
        <w:t>деятельность</w:t>
      </w:r>
      <w:r w:rsidR="00FE2061" w:rsidRPr="00C2711E">
        <w:rPr>
          <w:rFonts w:eastAsiaTheme="minorEastAsia"/>
        </w:rPr>
        <w:t xml:space="preserve"> </w:t>
      </w:r>
      <w:r w:rsidR="00960533">
        <w:rPr>
          <w:rFonts w:eastAsiaTheme="minorEastAsia"/>
        </w:rPr>
        <w:t>компании</w:t>
      </w:r>
      <w:r w:rsidR="00FE2061" w:rsidRPr="00C2711E">
        <w:rPr>
          <w:rFonts w:eastAsiaTheme="minorEastAsia"/>
        </w:rPr>
        <w:t>;</w:t>
      </w:r>
    </w:p>
    <w:p w14:paraId="28045691" w14:textId="5D9B17E7" w:rsidR="00F37D4A" w:rsidRPr="00C2711E" w:rsidRDefault="00025E84" w:rsidP="009B028E">
      <w:pPr>
        <w:spacing w:line="276" w:lineRule="auto"/>
        <w:jc w:val="both"/>
        <w:rPr>
          <w:rFonts w:eastAsiaTheme="minorEastAsia"/>
        </w:rPr>
      </w:pPr>
      <w:r>
        <w:rPr>
          <w:rFonts w:eastAsiaTheme="minorEastAsia"/>
        </w:rPr>
        <w:t xml:space="preserve">4.16 </w:t>
      </w:r>
      <w:r w:rsidR="00921985">
        <w:rPr>
          <w:rFonts w:eastAsiaTheme="minorEastAsia"/>
          <w:b/>
        </w:rPr>
        <w:t>К</w:t>
      </w:r>
      <w:r w:rsidR="00F37D4A" w:rsidRPr="00025E84">
        <w:rPr>
          <w:rFonts w:eastAsiaTheme="minorEastAsia"/>
          <w:b/>
        </w:rPr>
        <w:t>оличественная оценка риска</w:t>
      </w:r>
      <w:r w:rsidR="00F37D4A" w:rsidRPr="00C2711E">
        <w:rPr>
          <w:rFonts w:eastAsiaTheme="minorEastAsia"/>
        </w:rPr>
        <w:t xml:space="preserve"> – величина риска, выраженная в виде численных значений, рассчитанная с помощью статистических,</w:t>
      </w:r>
      <w:r>
        <w:rPr>
          <w:rFonts w:eastAsiaTheme="minorEastAsia"/>
        </w:rPr>
        <w:t xml:space="preserve"> </w:t>
      </w:r>
      <w:r w:rsidR="00F37D4A" w:rsidRPr="00C2711E">
        <w:rPr>
          <w:rFonts w:eastAsiaTheme="minorEastAsia"/>
        </w:rPr>
        <w:t>э</w:t>
      </w:r>
      <w:r w:rsidR="00292FF7" w:rsidRPr="00C2711E">
        <w:rPr>
          <w:rFonts w:eastAsiaTheme="minorEastAsia"/>
        </w:rPr>
        <w:t>кономико-математических методов;</w:t>
      </w:r>
    </w:p>
    <w:p w14:paraId="2BF42FD2" w14:textId="3172CFE3" w:rsidR="00944652" w:rsidRPr="00C2711E" w:rsidRDefault="00362294" w:rsidP="009B028E">
      <w:pPr>
        <w:spacing w:line="276" w:lineRule="auto"/>
        <w:jc w:val="both"/>
        <w:rPr>
          <w:rFonts w:eastAsiaTheme="minorEastAsia"/>
        </w:rPr>
      </w:pPr>
      <w:r>
        <w:rPr>
          <w:rFonts w:eastAsiaTheme="minorEastAsia"/>
        </w:rPr>
        <w:t xml:space="preserve">4.17 </w:t>
      </w:r>
      <w:r w:rsidR="00921985">
        <w:rPr>
          <w:rFonts w:eastAsiaTheme="minorEastAsia"/>
          <w:b/>
        </w:rPr>
        <w:t>К</w:t>
      </w:r>
      <w:r w:rsidR="00944652" w:rsidRPr="00362294">
        <w:rPr>
          <w:rFonts w:eastAsiaTheme="minorEastAsia"/>
          <w:b/>
        </w:rPr>
        <w:t>онтролер</w:t>
      </w:r>
      <w:r w:rsidR="00944652" w:rsidRPr="00C2711E">
        <w:rPr>
          <w:rFonts w:eastAsiaTheme="minorEastAsia"/>
        </w:rPr>
        <w:t xml:space="preserve"> – роль, в соотв</w:t>
      </w:r>
      <w:r w:rsidR="00CF03F3" w:rsidRPr="00C2711E">
        <w:rPr>
          <w:rFonts w:eastAsiaTheme="minorEastAsia"/>
        </w:rPr>
        <w:t>етствии с которой участник КСУР</w:t>
      </w:r>
      <w:r w:rsidR="00944652" w:rsidRPr="00C2711E">
        <w:rPr>
          <w:rFonts w:eastAsiaTheme="minorEastAsia"/>
        </w:rPr>
        <w:t xml:space="preserve"> реализует контроль в отношении каких</w:t>
      </w:r>
      <w:r w:rsidR="00E80064" w:rsidRPr="00C2711E">
        <w:rPr>
          <w:rFonts w:eastAsiaTheme="minorEastAsia"/>
        </w:rPr>
        <w:t>-</w:t>
      </w:r>
      <w:r w:rsidR="00944652" w:rsidRPr="00C2711E">
        <w:rPr>
          <w:rFonts w:eastAsiaTheme="minorEastAsia"/>
        </w:rPr>
        <w:t xml:space="preserve">либо объектов. Под контролем понимается система наблюдения и проверки процесса функционирования и фактического состояния управляемого объекта. Контроль обеспечивает </w:t>
      </w:r>
      <w:r w:rsidR="00944652" w:rsidRPr="00C2711E">
        <w:rPr>
          <w:rFonts w:eastAsiaTheme="minorEastAsia"/>
        </w:rPr>
        <w:lastRenderedPageBreak/>
        <w:t xml:space="preserve">достижение объектом поставленных целей путём сравнения фактических результатов с </w:t>
      </w:r>
      <w:proofErr w:type="gramStart"/>
      <w:r w:rsidR="00944652" w:rsidRPr="00C2711E">
        <w:rPr>
          <w:rFonts w:eastAsiaTheme="minorEastAsia"/>
        </w:rPr>
        <w:t>желаемыми</w:t>
      </w:r>
      <w:proofErr w:type="gramEnd"/>
      <w:r w:rsidR="00944652" w:rsidRPr="00C2711E">
        <w:rPr>
          <w:rFonts w:eastAsiaTheme="minorEastAsia"/>
        </w:rPr>
        <w:t xml:space="preserve"> и реализации управленческих решений (воздействий) на их основе;</w:t>
      </w:r>
    </w:p>
    <w:p w14:paraId="5CFA33A4" w14:textId="763038D5" w:rsidR="00216EB5" w:rsidRPr="00C2711E" w:rsidRDefault="00362294" w:rsidP="009B028E">
      <w:pPr>
        <w:spacing w:line="276" w:lineRule="auto"/>
        <w:jc w:val="both"/>
        <w:rPr>
          <w:rFonts w:eastAsiaTheme="minorEastAsia"/>
        </w:rPr>
      </w:pPr>
      <w:r>
        <w:rPr>
          <w:rFonts w:eastAsiaTheme="minorEastAsia"/>
        </w:rPr>
        <w:t xml:space="preserve">4.18 </w:t>
      </w:r>
      <w:r w:rsidR="00921985">
        <w:rPr>
          <w:rFonts w:eastAsiaTheme="minorEastAsia"/>
          <w:b/>
        </w:rPr>
        <w:t>К</w:t>
      </w:r>
      <w:r w:rsidR="00216EB5" w:rsidRPr="00362294">
        <w:rPr>
          <w:rFonts w:eastAsiaTheme="minorEastAsia"/>
          <w:b/>
        </w:rPr>
        <w:t>оординатор КСУР</w:t>
      </w:r>
      <w:r w:rsidR="00216EB5" w:rsidRPr="00C2711E">
        <w:rPr>
          <w:rFonts w:eastAsiaTheme="minorEastAsia"/>
        </w:rPr>
        <w:t xml:space="preserve"> – работник </w:t>
      </w:r>
      <w:r w:rsidR="003C0686" w:rsidRPr="00C2711E">
        <w:rPr>
          <w:rFonts w:eastAsiaTheme="minorEastAsia"/>
        </w:rPr>
        <w:t>ЗАО «Аэромар»</w:t>
      </w:r>
      <w:r w:rsidR="00216EB5" w:rsidRPr="00C2711E">
        <w:rPr>
          <w:rFonts w:eastAsiaTheme="minorEastAsia"/>
        </w:rPr>
        <w:t xml:space="preserve">, назначенный для координации деятельности по управлению рисками </w:t>
      </w:r>
      <w:r w:rsidR="003C0686" w:rsidRPr="00C2711E">
        <w:rPr>
          <w:rFonts w:eastAsiaTheme="minorEastAsia"/>
        </w:rPr>
        <w:t>компании</w:t>
      </w:r>
      <w:r w:rsidR="00216EB5" w:rsidRPr="00C2711E">
        <w:rPr>
          <w:rFonts w:eastAsiaTheme="minorEastAsia"/>
        </w:rPr>
        <w:t>;</w:t>
      </w:r>
      <w:r w:rsidR="00216EB5" w:rsidRPr="00C2711E" w:rsidDel="00E61318">
        <w:rPr>
          <w:rFonts w:eastAsiaTheme="minorEastAsia"/>
        </w:rPr>
        <w:t xml:space="preserve"> </w:t>
      </w:r>
    </w:p>
    <w:p w14:paraId="51DB47D5" w14:textId="536AB2CA" w:rsidR="00A057F9" w:rsidRPr="00C2711E" w:rsidRDefault="00362294" w:rsidP="009B028E">
      <w:pPr>
        <w:spacing w:line="276" w:lineRule="auto"/>
        <w:jc w:val="both"/>
        <w:rPr>
          <w:rFonts w:eastAsiaTheme="minorEastAsia"/>
        </w:rPr>
      </w:pPr>
      <w:r>
        <w:rPr>
          <w:rFonts w:eastAsiaTheme="minorEastAsia"/>
        </w:rPr>
        <w:t xml:space="preserve">4.19 </w:t>
      </w:r>
      <w:r w:rsidR="00921985">
        <w:rPr>
          <w:rFonts w:eastAsiaTheme="minorEastAsia"/>
          <w:b/>
        </w:rPr>
        <w:t>К</w:t>
      </w:r>
      <w:r w:rsidR="00A057F9" w:rsidRPr="00362294">
        <w:rPr>
          <w:rFonts w:eastAsiaTheme="minorEastAsia"/>
          <w:b/>
        </w:rPr>
        <w:t>оординатор</w:t>
      </w:r>
      <w:r w:rsidR="00216EB5" w:rsidRPr="00362294">
        <w:rPr>
          <w:rFonts w:eastAsiaTheme="minorEastAsia"/>
          <w:b/>
        </w:rPr>
        <w:t xml:space="preserve"> СП</w:t>
      </w:r>
      <w:r w:rsidR="00F82781" w:rsidRPr="00C2711E">
        <w:rPr>
          <w:rFonts w:eastAsiaTheme="minorEastAsia"/>
        </w:rPr>
        <w:t xml:space="preserve"> </w:t>
      </w:r>
      <w:r w:rsidR="00A057F9" w:rsidRPr="00C2711E">
        <w:rPr>
          <w:rFonts w:eastAsiaTheme="minorEastAsia"/>
        </w:rPr>
        <w:t xml:space="preserve">– работник структурного подразделения, назначенный </w:t>
      </w:r>
      <w:r w:rsidR="00891617" w:rsidRPr="00C2711E">
        <w:rPr>
          <w:rFonts w:eastAsiaTheme="minorEastAsia"/>
        </w:rPr>
        <w:t>руководителем структурного</w:t>
      </w:r>
      <w:r w:rsidR="00A057F9" w:rsidRPr="00C2711E">
        <w:rPr>
          <w:rFonts w:eastAsiaTheme="minorEastAsia"/>
        </w:rPr>
        <w:t xml:space="preserve"> подразделения для координации деятельности</w:t>
      </w:r>
      <w:r>
        <w:rPr>
          <w:rFonts w:eastAsiaTheme="minorEastAsia"/>
        </w:rPr>
        <w:t xml:space="preserve"> </w:t>
      </w:r>
      <w:r w:rsidR="00A057F9" w:rsidRPr="00C2711E">
        <w:rPr>
          <w:rFonts w:eastAsiaTheme="minorEastAsia"/>
        </w:rPr>
        <w:t>по управлению рисками в структурном подразделении</w:t>
      </w:r>
      <w:r w:rsidR="00D86966" w:rsidRPr="00C2711E">
        <w:rPr>
          <w:rFonts w:eastAsiaTheme="minorEastAsia"/>
        </w:rPr>
        <w:t>;</w:t>
      </w:r>
    </w:p>
    <w:p w14:paraId="645F873A" w14:textId="103A0674" w:rsidR="004C5280" w:rsidRPr="00C2711E" w:rsidRDefault="00362294" w:rsidP="009B028E">
      <w:pPr>
        <w:spacing w:line="276" w:lineRule="auto"/>
        <w:jc w:val="both"/>
        <w:rPr>
          <w:rFonts w:eastAsiaTheme="minorEastAsia"/>
        </w:rPr>
      </w:pPr>
      <w:r>
        <w:rPr>
          <w:rFonts w:eastAsiaTheme="minorEastAsia"/>
        </w:rPr>
        <w:t xml:space="preserve">4.20 </w:t>
      </w:r>
      <w:r w:rsidR="004C5280" w:rsidRPr="00362294">
        <w:rPr>
          <w:rFonts w:eastAsiaTheme="minorEastAsia"/>
          <w:b/>
        </w:rPr>
        <w:t>КСУР</w:t>
      </w:r>
      <w:r w:rsidR="004C5280" w:rsidRPr="00C2711E">
        <w:rPr>
          <w:rFonts w:eastAsiaTheme="minorEastAsia"/>
        </w:rPr>
        <w:t xml:space="preserve"> – корпоративная система управления рисками;</w:t>
      </w:r>
    </w:p>
    <w:p w14:paraId="32922197" w14:textId="7155CF37" w:rsidR="006C08F3" w:rsidRPr="00C2711E" w:rsidRDefault="00CE2451" w:rsidP="009B028E">
      <w:pPr>
        <w:spacing w:line="276" w:lineRule="auto"/>
        <w:jc w:val="both"/>
        <w:rPr>
          <w:rFonts w:eastAsiaTheme="minorEastAsia"/>
        </w:rPr>
      </w:pPr>
      <w:r>
        <w:rPr>
          <w:rFonts w:eastAsiaTheme="minorEastAsia"/>
        </w:rPr>
        <w:t xml:space="preserve">4.21 </w:t>
      </w:r>
      <w:r w:rsidR="00921985">
        <w:rPr>
          <w:rFonts w:eastAsiaTheme="minorEastAsia"/>
        </w:rPr>
        <w:t>Л</w:t>
      </w:r>
      <w:r w:rsidR="006C08F3" w:rsidRPr="00CE2451">
        <w:rPr>
          <w:rFonts w:eastAsiaTheme="minorEastAsia"/>
          <w:b/>
        </w:rPr>
        <w:t>егкий несчастный случай на производстве</w:t>
      </w:r>
      <w:r w:rsidR="006C08F3" w:rsidRPr="00C2711E">
        <w:rPr>
          <w:rFonts w:eastAsiaTheme="minorEastAsia"/>
        </w:rPr>
        <w:t xml:space="preserve"> – несчастный случай на производстве, в результате которого пострадавший получил такие повреждения, которые в соответствии с установленными квалифицирующими признаками тяжести повреждения здоровья не входят в перечень повреждений, отнесенных п.</w:t>
      </w:r>
      <w:r w:rsidR="009C5BC7" w:rsidRPr="00C2711E">
        <w:rPr>
          <w:rFonts w:eastAsiaTheme="minorEastAsia"/>
        </w:rPr>
        <w:t xml:space="preserve"> 3 приказа</w:t>
      </w:r>
      <w:r w:rsidR="006C08F3" w:rsidRPr="00C2711E">
        <w:rPr>
          <w:rFonts w:eastAsiaTheme="minorEastAsia"/>
        </w:rPr>
        <w:t xml:space="preserve"> </w:t>
      </w:r>
      <w:proofErr w:type="spellStart"/>
      <w:r w:rsidR="006C08F3" w:rsidRPr="00C2711E">
        <w:rPr>
          <w:rFonts w:eastAsiaTheme="minorEastAsia"/>
        </w:rPr>
        <w:t>Минздравсоцразвития</w:t>
      </w:r>
      <w:proofErr w:type="spellEnd"/>
      <w:r w:rsidR="006C08F3" w:rsidRPr="00C2711E">
        <w:rPr>
          <w:rFonts w:eastAsiaTheme="minorEastAsia"/>
        </w:rPr>
        <w:t xml:space="preserve"> Р</w:t>
      </w:r>
      <w:r w:rsidR="009C5BC7" w:rsidRPr="00C2711E">
        <w:rPr>
          <w:rFonts w:eastAsiaTheme="minorEastAsia"/>
        </w:rPr>
        <w:t>оссии</w:t>
      </w:r>
      <w:r w:rsidR="00CF1802" w:rsidRPr="00C2711E">
        <w:rPr>
          <w:rFonts w:eastAsiaTheme="minorEastAsia"/>
        </w:rPr>
        <w:t xml:space="preserve"> от 24.02.2005 №</w:t>
      </w:r>
      <w:r w:rsidR="00D6172D" w:rsidRPr="00C2711E">
        <w:rPr>
          <w:rFonts w:eastAsiaTheme="minorEastAsia"/>
        </w:rPr>
        <w:t xml:space="preserve"> </w:t>
      </w:r>
      <w:r w:rsidR="006C08F3" w:rsidRPr="00C2711E">
        <w:rPr>
          <w:rFonts w:eastAsiaTheme="minorEastAsia"/>
        </w:rPr>
        <w:t xml:space="preserve">160 к тяжелым </w:t>
      </w:r>
      <w:r w:rsidR="00D04DCD" w:rsidRPr="00C2711E">
        <w:rPr>
          <w:rFonts w:eastAsiaTheme="minorEastAsia"/>
        </w:rPr>
        <w:t xml:space="preserve">несчастным </w:t>
      </w:r>
      <w:r w:rsidR="006C08F3" w:rsidRPr="00C2711E">
        <w:rPr>
          <w:rFonts w:eastAsiaTheme="minorEastAsia"/>
        </w:rPr>
        <w:t>случаям.</w:t>
      </w:r>
    </w:p>
    <w:p w14:paraId="3FD39589" w14:textId="5D382C2A" w:rsidR="005D396C" w:rsidRPr="00C2711E" w:rsidRDefault="002B6F0D" w:rsidP="009B028E">
      <w:pPr>
        <w:spacing w:line="276" w:lineRule="auto"/>
        <w:jc w:val="both"/>
        <w:rPr>
          <w:rFonts w:eastAsiaTheme="minorEastAsia"/>
        </w:rPr>
      </w:pPr>
      <w:r>
        <w:rPr>
          <w:rFonts w:eastAsiaTheme="minorEastAsia"/>
        </w:rPr>
        <w:t xml:space="preserve">4.22 </w:t>
      </w:r>
      <w:r w:rsidR="00921985">
        <w:rPr>
          <w:rFonts w:eastAsiaTheme="minorEastAsia"/>
          <w:b/>
        </w:rPr>
        <w:t>М</w:t>
      </w:r>
      <w:r w:rsidR="00944652" w:rsidRPr="002B6F0D">
        <w:rPr>
          <w:rFonts w:eastAsiaTheme="minorEastAsia"/>
          <w:b/>
        </w:rPr>
        <w:t>ероприятия по управлению рисками (снижению уровня рисков)</w:t>
      </w:r>
      <w:r w:rsidR="00944652" w:rsidRPr="00C2711E">
        <w:rPr>
          <w:rFonts w:eastAsiaTheme="minorEastAsia"/>
        </w:rPr>
        <w:t xml:space="preserve"> – это </w:t>
      </w:r>
      <w:r w:rsidR="00DB2F04" w:rsidRPr="00C2711E">
        <w:rPr>
          <w:rFonts w:eastAsiaTheme="minorEastAsia"/>
        </w:rPr>
        <w:t>действия участников КСУР, выполняемые для того, чтобы обеспечить:</w:t>
      </w:r>
    </w:p>
    <w:p w14:paraId="331C7DF7" w14:textId="4677012D" w:rsidR="00DB2F04" w:rsidRPr="00C2711E" w:rsidRDefault="002B6F0D" w:rsidP="009B028E">
      <w:pPr>
        <w:spacing w:line="276" w:lineRule="auto"/>
        <w:jc w:val="both"/>
        <w:rPr>
          <w:rFonts w:eastAsiaTheme="minorEastAsia"/>
        </w:rPr>
      </w:pPr>
      <w:r>
        <w:rPr>
          <w:rFonts w:eastAsiaTheme="minorEastAsia"/>
        </w:rPr>
        <w:t xml:space="preserve"> - Д</w:t>
      </w:r>
      <w:r w:rsidR="00DB2F04" w:rsidRPr="00C2711E">
        <w:rPr>
          <w:rFonts w:eastAsiaTheme="minorEastAsia"/>
        </w:rPr>
        <w:t xml:space="preserve">остижение целей </w:t>
      </w:r>
      <w:r w:rsidR="00C937A7" w:rsidRPr="00C2711E">
        <w:rPr>
          <w:rFonts w:eastAsiaTheme="minorEastAsia"/>
        </w:rPr>
        <w:t>ЗАО «Аэромар»</w:t>
      </w:r>
      <w:r w:rsidR="00DB2F04" w:rsidRPr="00C2711E">
        <w:rPr>
          <w:rFonts w:eastAsiaTheme="minorEastAsia"/>
        </w:rPr>
        <w:t>;</w:t>
      </w:r>
    </w:p>
    <w:p w14:paraId="6719345C" w14:textId="260223AB" w:rsidR="00DB2F04" w:rsidRPr="00C2711E" w:rsidRDefault="002B6F0D" w:rsidP="009B028E">
      <w:pPr>
        <w:spacing w:line="276" w:lineRule="auto"/>
        <w:jc w:val="both"/>
        <w:rPr>
          <w:rFonts w:eastAsiaTheme="minorEastAsia"/>
        </w:rPr>
      </w:pPr>
      <w:r>
        <w:rPr>
          <w:rFonts w:eastAsiaTheme="minorEastAsia"/>
        </w:rPr>
        <w:t>- Д</w:t>
      </w:r>
      <w:r w:rsidR="00DB2F04" w:rsidRPr="00C2711E">
        <w:rPr>
          <w:rFonts w:eastAsiaTheme="minorEastAsia"/>
        </w:rPr>
        <w:t>остижение цел</w:t>
      </w:r>
      <w:r w:rsidR="00EF5F8B" w:rsidRPr="00C2711E">
        <w:rPr>
          <w:rFonts w:eastAsiaTheme="minorEastAsia"/>
        </w:rPr>
        <w:t>ей</w:t>
      </w:r>
      <w:r w:rsidR="00DB2F04" w:rsidRPr="00C2711E">
        <w:rPr>
          <w:rFonts w:eastAsiaTheme="minorEastAsia"/>
        </w:rPr>
        <w:t xml:space="preserve"> КСУР;</w:t>
      </w:r>
    </w:p>
    <w:p w14:paraId="4CFAA023" w14:textId="0ECA7B84" w:rsidR="00DB2F04" w:rsidRPr="00C2711E" w:rsidRDefault="002B6F0D" w:rsidP="009B028E">
      <w:pPr>
        <w:spacing w:line="276" w:lineRule="auto"/>
        <w:jc w:val="both"/>
        <w:rPr>
          <w:rFonts w:eastAsiaTheme="minorEastAsia"/>
        </w:rPr>
      </w:pPr>
      <w:r>
        <w:rPr>
          <w:rFonts w:eastAsiaTheme="minorEastAsia"/>
        </w:rPr>
        <w:t>- С</w:t>
      </w:r>
      <w:r w:rsidR="00DB2F04" w:rsidRPr="00C2711E">
        <w:rPr>
          <w:rFonts w:eastAsiaTheme="minorEastAsia"/>
        </w:rPr>
        <w:t>оответствие рисков п</w:t>
      </w:r>
      <w:r w:rsidR="009C5BC7" w:rsidRPr="00C2711E">
        <w:rPr>
          <w:rFonts w:eastAsiaTheme="minorEastAsia"/>
        </w:rPr>
        <w:t xml:space="preserve">рименимым уровням </w:t>
      </w:r>
      <w:proofErr w:type="gramStart"/>
      <w:r w:rsidR="009C5BC7" w:rsidRPr="00C2711E">
        <w:rPr>
          <w:rFonts w:eastAsiaTheme="minorEastAsia"/>
        </w:rPr>
        <w:t>риск-аппетита</w:t>
      </w:r>
      <w:proofErr w:type="gramEnd"/>
      <w:r w:rsidR="009C5BC7" w:rsidRPr="00C2711E">
        <w:rPr>
          <w:rFonts w:eastAsiaTheme="minorEastAsia"/>
        </w:rPr>
        <w:t>;</w:t>
      </w:r>
    </w:p>
    <w:p w14:paraId="45DE3C13" w14:textId="4ACDF791" w:rsidR="00944652" w:rsidRPr="00C2711E" w:rsidRDefault="002B6F0D" w:rsidP="009B028E">
      <w:pPr>
        <w:spacing w:line="276" w:lineRule="auto"/>
        <w:jc w:val="both"/>
        <w:rPr>
          <w:rFonts w:eastAsiaTheme="minorEastAsia"/>
        </w:rPr>
      </w:pPr>
      <w:r>
        <w:rPr>
          <w:rFonts w:eastAsiaTheme="minorEastAsia"/>
        </w:rPr>
        <w:t xml:space="preserve">4.23 </w:t>
      </w:r>
      <w:r w:rsidR="00921985">
        <w:rPr>
          <w:rFonts w:eastAsiaTheme="minorEastAsia"/>
          <w:b/>
        </w:rPr>
        <w:t>М</w:t>
      </w:r>
      <w:r w:rsidR="00CF03F3" w:rsidRPr="002B6F0D">
        <w:rPr>
          <w:rFonts w:eastAsiaTheme="minorEastAsia"/>
          <w:b/>
        </w:rPr>
        <w:t>етодолог-</w:t>
      </w:r>
      <w:r w:rsidR="00944652" w:rsidRPr="002B6F0D">
        <w:rPr>
          <w:rFonts w:eastAsiaTheme="minorEastAsia"/>
          <w:b/>
        </w:rPr>
        <w:t>координатор</w:t>
      </w:r>
      <w:r w:rsidR="00944652" w:rsidRPr="00C2711E">
        <w:rPr>
          <w:rFonts w:eastAsiaTheme="minorEastAsia"/>
        </w:rPr>
        <w:t xml:space="preserve"> – роль, в соответствии с которой участник КСУР выполняет функции по методическому обеспечению функционирования КСУР, а также по координированию действий других участников КСУР в рамках деятельности по управлению рисками;</w:t>
      </w:r>
    </w:p>
    <w:p w14:paraId="79B38B2D" w14:textId="2C9AAE0D" w:rsidR="00944652" w:rsidRPr="00C2711E" w:rsidRDefault="002B6F0D" w:rsidP="009B028E">
      <w:pPr>
        <w:spacing w:line="276" w:lineRule="auto"/>
        <w:jc w:val="both"/>
        <w:rPr>
          <w:rFonts w:eastAsiaTheme="minorEastAsia"/>
        </w:rPr>
      </w:pPr>
      <w:r>
        <w:rPr>
          <w:rFonts w:eastAsiaTheme="minorEastAsia"/>
        </w:rPr>
        <w:t xml:space="preserve">4.24 </w:t>
      </w:r>
      <w:r w:rsidR="00921985">
        <w:rPr>
          <w:rFonts w:eastAsiaTheme="minorEastAsia"/>
          <w:b/>
        </w:rPr>
        <w:t>М</w:t>
      </w:r>
      <w:r w:rsidR="00506CC6" w:rsidRPr="002B6F0D">
        <w:rPr>
          <w:rFonts w:eastAsiaTheme="minorEastAsia"/>
          <w:b/>
        </w:rPr>
        <w:t>ошенничество</w:t>
      </w:r>
      <w:r w:rsidR="00506CC6" w:rsidRPr="00C2711E">
        <w:rPr>
          <w:rFonts w:eastAsiaTheme="minorEastAsia"/>
        </w:rPr>
        <w:t xml:space="preserve"> – хищение чужого имущества, включая денежные средства, или приобретение права на чужое имущество путем обмана или злоупотребления доверием, в том числе путем ввода, удаления, блокирования, модификации компьютерной информации </w:t>
      </w:r>
      <w:r w:rsidR="00877224" w:rsidRPr="00C2711E">
        <w:rPr>
          <w:rFonts w:eastAsiaTheme="minorEastAsia"/>
        </w:rPr>
        <w:br/>
      </w:r>
      <w:r w:rsidR="00506CC6" w:rsidRPr="00C2711E">
        <w:rPr>
          <w:rFonts w:eastAsiaTheme="minorEastAsia"/>
        </w:rPr>
        <w:t>либо иного вмешательства в функционирование сре</w:t>
      </w:r>
      <w:proofErr w:type="gramStart"/>
      <w:r w:rsidR="00506CC6" w:rsidRPr="00C2711E">
        <w:rPr>
          <w:rFonts w:eastAsiaTheme="minorEastAsia"/>
        </w:rPr>
        <w:t>дств хр</w:t>
      </w:r>
      <w:proofErr w:type="gramEnd"/>
      <w:r w:rsidR="00506CC6" w:rsidRPr="00C2711E">
        <w:rPr>
          <w:rFonts w:eastAsiaTheme="minorEastAsia"/>
        </w:rPr>
        <w:t>анения, обработки или передачи компьютерной информации или информационно-телекоммуникационных сетей</w:t>
      </w:r>
      <w:r w:rsidR="00944652" w:rsidRPr="00C2711E">
        <w:rPr>
          <w:rFonts w:eastAsiaTheme="minorEastAsia"/>
        </w:rPr>
        <w:t>;</w:t>
      </w:r>
    </w:p>
    <w:p w14:paraId="6574F357" w14:textId="26ED76F3" w:rsidR="00927854" w:rsidRPr="00C2711E" w:rsidRDefault="00EB3EDF" w:rsidP="009B028E">
      <w:pPr>
        <w:spacing w:line="276" w:lineRule="auto"/>
        <w:jc w:val="both"/>
        <w:rPr>
          <w:rFonts w:eastAsiaTheme="minorEastAsia"/>
        </w:rPr>
      </w:pPr>
      <w:r>
        <w:rPr>
          <w:rFonts w:eastAsiaTheme="minorEastAsia"/>
        </w:rPr>
        <w:t xml:space="preserve">4.25 </w:t>
      </w:r>
      <w:r w:rsidR="00921985">
        <w:rPr>
          <w:rFonts w:eastAsiaTheme="minorEastAsia"/>
          <w:b/>
        </w:rPr>
        <w:t>Н</w:t>
      </w:r>
      <w:r w:rsidR="00927854" w:rsidRPr="00EB3EDF">
        <w:rPr>
          <w:rFonts w:eastAsiaTheme="minorEastAsia"/>
          <w:b/>
        </w:rPr>
        <w:t>есчастный случай на производстве</w:t>
      </w:r>
      <w:r w:rsidR="00927854" w:rsidRPr="00C2711E">
        <w:rPr>
          <w:rFonts w:eastAsiaTheme="minorEastAsia"/>
        </w:rPr>
        <w:t xml:space="preserve"> </w:t>
      </w:r>
      <w:r w:rsidR="009C5BC7" w:rsidRPr="00C2711E">
        <w:rPr>
          <w:rFonts w:eastAsiaTheme="minorEastAsia"/>
        </w:rPr>
        <w:t>–</w:t>
      </w:r>
      <w:r w:rsidR="00927854" w:rsidRPr="00C2711E">
        <w:rPr>
          <w:rFonts w:eastAsiaTheme="minorEastAsia"/>
        </w:rPr>
        <w:t xml:space="preserve"> событие, в результате которого работник получил увечье или иное повреждение здоровья при исполнении им обязанностей по трудовому договору и в иных установленных законодательством </w:t>
      </w:r>
      <w:proofErr w:type="gramStart"/>
      <w:r w:rsidR="00927854" w:rsidRPr="00C2711E">
        <w:rPr>
          <w:rFonts w:eastAsiaTheme="minorEastAsia"/>
        </w:rPr>
        <w:t>случаях</w:t>
      </w:r>
      <w:proofErr w:type="gramEnd"/>
      <w:r w:rsidR="00927854" w:rsidRPr="00C2711E">
        <w:rPr>
          <w:rFonts w:eastAsiaTheme="minorEastAsia"/>
        </w:rPr>
        <w:t xml:space="preserve"> как на территории страхователя,</w:t>
      </w:r>
      <w:r w:rsidR="00306E92" w:rsidRPr="00C2711E">
        <w:rPr>
          <w:rFonts w:eastAsiaTheme="minorEastAsia"/>
        </w:rPr>
        <w:t xml:space="preserve">                          </w:t>
      </w:r>
      <w:r w:rsidR="00927854" w:rsidRPr="00C2711E">
        <w:rPr>
          <w:rFonts w:eastAsiaTheme="minorEastAsia"/>
        </w:rPr>
        <w:t>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r w:rsidR="009C5BC7" w:rsidRPr="00C2711E">
        <w:rPr>
          <w:rFonts w:eastAsiaTheme="minorEastAsia"/>
        </w:rPr>
        <w:t>;</w:t>
      </w:r>
    </w:p>
    <w:p w14:paraId="21E81117" w14:textId="3490A23D" w:rsidR="008467E9" w:rsidRPr="00C2711E" w:rsidRDefault="00EB3EDF" w:rsidP="009B028E">
      <w:pPr>
        <w:spacing w:line="276" w:lineRule="auto"/>
        <w:jc w:val="both"/>
        <w:rPr>
          <w:rFonts w:eastAsiaTheme="minorEastAsia"/>
        </w:rPr>
      </w:pPr>
      <w:r>
        <w:rPr>
          <w:rFonts w:eastAsiaTheme="minorEastAsia"/>
        </w:rPr>
        <w:t xml:space="preserve">4.26 </w:t>
      </w:r>
      <w:r w:rsidR="00921985">
        <w:rPr>
          <w:rFonts w:eastAsiaTheme="minorEastAsia"/>
          <w:b/>
        </w:rPr>
        <w:t>О</w:t>
      </w:r>
      <w:r w:rsidR="00B413B9" w:rsidRPr="00EB3EDF">
        <w:rPr>
          <w:rFonts w:eastAsiaTheme="minorEastAsia"/>
          <w:b/>
        </w:rPr>
        <w:t>пасность</w:t>
      </w:r>
      <w:r w:rsidR="00B413B9" w:rsidRPr="00C2711E">
        <w:rPr>
          <w:rFonts w:eastAsiaTheme="minorEastAsia"/>
        </w:rPr>
        <w:t xml:space="preserve"> </w:t>
      </w:r>
      <w:r w:rsidR="008330CD" w:rsidRPr="00C2711E">
        <w:rPr>
          <w:rFonts w:eastAsiaTheme="minorEastAsia"/>
        </w:rPr>
        <w:t>–</w:t>
      </w:r>
      <w:r w:rsidR="00B413B9" w:rsidRPr="00C2711E">
        <w:rPr>
          <w:rFonts w:eastAsiaTheme="minorEastAsia"/>
        </w:rPr>
        <w:t xml:space="preserve"> объект, ситуация или действие, которые способны нанести вред человеку в виде травмы или ухудшения состояния здоровья</w:t>
      </w:r>
      <w:r w:rsidR="00E32489">
        <w:rPr>
          <w:rFonts w:eastAsiaTheme="minorEastAsia"/>
        </w:rPr>
        <w:t xml:space="preserve"> </w:t>
      </w:r>
      <w:r w:rsidR="00B413B9" w:rsidRPr="00C2711E">
        <w:rPr>
          <w:rFonts w:eastAsiaTheme="minorEastAsia"/>
        </w:rPr>
        <w:t>или их сочетания;</w:t>
      </w:r>
    </w:p>
    <w:p w14:paraId="33B90591" w14:textId="72577BC7" w:rsidR="001A5DC3" w:rsidRPr="00C2711E" w:rsidRDefault="00E32489" w:rsidP="009B028E">
      <w:pPr>
        <w:spacing w:line="276" w:lineRule="auto"/>
        <w:jc w:val="both"/>
        <w:rPr>
          <w:rFonts w:eastAsiaTheme="minorEastAsia"/>
        </w:rPr>
      </w:pPr>
      <w:r>
        <w:rPr>
          <w:rFonts w:eastAsiaTheme="minorEastAsia"/>
        </w:rPr>
        <w:t xml:space="preserve">4.27 </w:t>
      </w:r>
      <w:r w:rsidR="001A5DC3" w:rsidRPr="00E32489">
        <w:rPr>
          <w:rFonts w:eastAsiaTheme="minorEastAsia"/>
          <w:b/>
        </w:rPr>
        <w:t>ООТ</w:t>
      </w:r>
      <w:r w:rsidR="001A5DC3" w:rsidRPr="00C2711E">
        <w:rPr>
          <w:rFonts w:eastAsiaTheme="minorEastAsia"/>
        </w:rPr>
        <w:t xml:space="preserve"> – отдел охраны труда;</w:t>
      </w:r>
    </w:p>
    <w:p w14:paraId="274FC747" w14:textId="1EE1E0F4" w:rsidR="00994EAA" w:rsidRPr="00C2711E" w:rsidRDefault="00E32489" w:rsidP="009B028E">
      <w:pPr>
        <w:spacing w:line="276" w:lineRule="auto"/>
        <w:jc w:val="both"/>
        <w:rPr>
          <w:rFonts w:eastAsiaTheme="minorEastAsia"/>
        </w:rPr>
      </w:pPr>
      <w:r>
        <w:rPr>
          <w:rFonts w:eastAsiaTheme="minorEastAsia"/>
        </w:rPr>
        <w:t xml:space="preserve">4.28 </w:t>
      </w:r>
      <w:r w:rsidR="00921985">
        <w:rPr>
          <w:rFonts w:eastAsiaTheme="minorEastAsia"/>
          <w:b/>
        </w:rPr>
        <w:t>О</w:t>
      </w:r>
      <w:r w:rsidR="006E5680" w:rsidRPr="00E32489">
        <w:rPr>
          <w:rFonts w:eastAsiaTheme="minorEastAsia"/>
          <w:b/>
        </w:rPr>
        <w:t xml:space="preserve">ценка </w:t>
      </w:r>
      <w:r w:rsidR="00944652" w:rsidRPr="00E32489">
        <w:rPr>
          <w:rFonts w:eastAsiaTheme="minorEastAsia"/>
          <w:b/>
        </w:rPr>
        <w:t>риск</w:t>
      </w:r>
      <w:r w:rsidR="006E5680" w:rsidRPr="00E32489">
        <w:rPr>
          <w:rFonts w:eastAsiaTheme="minorEastAsia"/>
          <w:b/>
        </w:rPr>
        <w:t>а</w:t>
      </w:r>
      <w:r w:rsidR="00944652" w:rsidRPr="00C2711E">
        <w:rPr>
          <w:rFonts w:eastAsiaTheme="minorEastAsia"/>
        </w:rPr>
        <w:t xml:space="preserve"> –</w:t>
      </w:r>
      <w:r w:rsidR="00EA0851" w:rsidRPr="00C2711E">
        <w:rPr>
          <w:rFonts w:eastAsiaTheme="minorEastAsia"/>
        </w:rPr>
        <w:t xml:space="preserve"> </w:t>
      </w:r>
      <w:r w:rsidR="00F37D4A" w:rsidRPr="00C2711E">
        <w:rPr>
          <w:rFonts w:eastAsiaTheme="minorEastAsia"/>
        </w:rPr>
        <w:t xml:space="preserve">1) процесс анализа риска, его последствий и способов воздействия с точки зрения влияния на достижение целей </w:t>
      </w:r>
      <w:r w:rsidR="00C937A7" w:rsidRPr="00C2711E">
        <w:rPr>
          <w:rFonts w:eastAsiaTheme="minorEastAsia"/>
        </w:rPr>
        <w:t>ЗАО «Аэромар»</w:t>
      </w:r>
      <w:r w:rsidR="00F37D4A" w:rsidRPr="00C2711E">
        <w:rPr>
          <w:rFonts w:eastAsiaTheme="minorEastAsia"/>
        </w:rPr>
        <w:t>;</w:t>
      </w:r>
      <w:r w:rsidR="002F652C">
        <w:rPr>
          <w:rFonts w:eastAsiaTheme="minorEastAsia"/>
        </w:rPr>
        <w:t xml:space="preserve"> </w:t>
      </w:r>
      <w:r w:rsidR="00F37D4A" w:rsidRPr="00C2711E">
        <w:rPr>
          <w:rFonts w:eastAsiaTheme="minorEastAsia"/>
        </w:rPr>
        <w:t>2) значение (меры) риска (вероятность и влияние);</w:t>
      </w:r>
    </w:p>
    <w:p w14:paraId="78D17262" w14:textId="6FA50F19" w:rsidR="005D396C" w:rsidRPr="00C2711E" w:rsidRDefault="002F652C" w:rsidP="009B028E">
      <w:pPr>
        <w:spacing w:line="276" w:lineRule="auto"/>
        <w:jc w:val="both"/>
        <w:rPr>
          <w:rFonts w:eastAsiaTheme="minorEastAsia"/>
        </w:rPr>
      </w:pPr>
      <w:r>
        <w:rPr>
          <w:rFonts w:eastAsiaTheme="minorEastAsia"/>
        </w:rPr>
        <w:t xml:space="preserve">4.29 </w:t>
      </w:r>
      <w:r w:rsidR="00921985">
        <w:rPr>
          <w:rFonts w:eastAsiaTheme="minorEastAsia"/>
          <w:b/>
        </w:rPr>
        <w:t>П</w:t>
      </w:r>
      <w:r w:rsidR="005D396C" w:rsidRPr="002F652C">
        <w:rPr>
          <w:rFonts w:eastAsiaTheme="minorEastAsia"/>
          <w:b/>
        </w:rPr>
        <w:t>ортфель рисков</w:t>
      </w:r>
      <w:r w:rsidR="005D396C" w:rsidRPr="00C2711E">
        <w:rPr>
          <w:rFonts w:eastAsiaTheme="minorEastAsia"/>
        </w:rPr>
        <w:t xml:space="preserve"> </w:t>
      </w:r>
      <w:r w:rsidR="004D0B23" w:rsidRPr="00C2711E">
        <w:rPr>
          <w:rFonts w:eastAsiaTheme="minorEastAsia"/>
        </w:rPr>
        <w:t>–</w:t>
      </w:r>
      <w:r w:rsidR="005D396C" w:rsidRPr="00C2711E">
        <w:rPr>
          <w:rFonts w:eastAsiaTheme="minorEastAsia"/>
        </w:rPr>
        <w:t xml:space="preserve"> набор</w:t>
      </w:r>
      <w:r w:rsidR="004D0B23" w:rsidRPr="00C2711E">
        <w:rPr>
          <w:rFonts w:eastAsiaTheme="minorEastAsia"/>
        </w:rPr>
        <w:t xml:space="preserve"> </w:t>
      </w:r>
      <w:r w:rsidR="005D396C" w:rsidRPr="00C2711E">
        <w:rPr>
          <w:rFonts w:eastAsiaTheme="minorEastAsia"/>
        </w:rPr>
        <w:t>рисков;</w:t>
      </w:r>
    </w:p>
    <w:p w14:paraId="4BD3B683" w14:textId="1935141E" w:rsidR="001A5DC3" w:rsidRPr="00C2711E" w:rsidRDefault="002F652C" w:rsidP="009B028E">
      <w:pPr>
        <w:spacing w:line="276" w:lineRule="auto"/>
        <w:jc w:val="both"/>
        <w:rPr>
          <w:rFonts w:eastAsiaTheme="minorEastAsia"/>
        </w:rPr>
      </w:pPr>
      <w:r>
        <w:rPr>
          <w:rFonts w:eastAsiaTheme="minorEastAsia"/>
        </w:rPr>
        <w:lastRenderedPageBreak/>
        <w:t xml:space="preserve">4.30 </w:t>
      </w:r>
      <w:proofErr w:type="gramStart"/>
      <w:r w:rsidR="001A5DC3" w:rsidRPr="002F652C">
        <w:rPr>
          <w:rFonts w:eastAsiaTheme="minorEastAsia"/>
          <w:b/>
        </w:rPr>
        <w:t>ПР</w:t>
      </w:r>
      <w:proofErr w:type="gramEnd"/>
      <w:r w:rsidR="001A5DC3" w:rsidRPr="00C2711E">
        <w:rPr>
          <w:rFonts w:eastAsiaTheme="minorEastAsia"/>
        </w:rPr>
        <w:t xml:space="preserve"> – Правление ЗАО «Аэромар»;</w:t>
      </w:r>
    </w:p>
    <w:p w14:paraId="161E0161" w14:textId="6D06B923" w:rsidR="00944652" w:rsidRPr="00C2711E" w:rsidRDefault="002F652C" w:rsidP="009B028E">
      <w:pPr>
        <w:spacing w:line="276" w:lineRule="auto"/>
        <w:jc w:val="both"/>
        <w:rPr>
          <w:rFonts w:eastAsiaTheme="minorEastAsia"/>
        </w:rPr>
      </w:pPr>
      <w:r>
        <w:rPr>
          <w:rFonts w:eastAsiaTheme="minorEastAsia"/>
        </w:rPr>
        <w:t xml:space="preserve">4.31 </w:t>
      </w:r>
      <w:r w:rsidR="00402318">
        <w:rPr>
          <w:rFonts w:eastAsiaTheme="minorEastAsia"/>
          <w:b/>
        </w:rPr>
        <w:t>П</w:t>
      </w:r>
      <w:r w:rsidR="00944652" w:rsidRPr="002F652C">
        <w:rPr>
          <w:rFonts w:eastAsiaTheme="minorEastAsia"/>
          <w:b/>
        </w:rPr>
        <w:t>ричина риска</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w:t>
      </w:r>
      <w:r w:rsidR="00B92492" w:rsidRPr="00C2711E">
        <w:rPr>
          <w:rFonts w:eastAsiaTheme="minorEastAsia"/>
        </w:rPr>
        <w:t>результат</w:t>
      </w:r>
      <w:r w:rsidR="004D0B23" w:rsidRPr="00C2711E">
        <w:rPr>
          <w:rFonts w:eastAsiaTheme="minorEastAsia"/>
        </w:rPr>
        <w:t xml:space="preserve"> </w:t>
      </w:r>
      <w:r w:rsidR="004E73DC" w:rsidRPr="00C2711E">
        <w:rPr>
          <w:rFonts w:eastAsiaTheme="minorEastAsia"/>
        </w:rPr>
        <w:t>реализации</w:t>
      </w:r>
      <w:r w:rsidR="00B92492" w:rsidRPr="00C2711E">
        <w:rPr>
          <w:rFonts w:eastAsiaTheme="minorEastAsia"/>
        </w:rPr>
        <w:t xml:space="preserve"> </w:t>
      </w:r>
      <w:proofErr w:type="gramStart"/>
      <w:r w:rsidR="00B92492" w:rsidRPr="00C2711E">
        <w:rPr>
          <w:rFonts w:eastAsiaTheme="minorEastAsia"/>
        </w:rPr>
        <w:t>риск</w:t>
      </w:r>
      <w:r w:rsidR="00E963E7" w:rsidRPr="00C2711E">
        <w:rPr>
          <w:rFonts w:eastAsiaTheme="minorEastAsia"/>
        </w:rPr>
        <w:t>-</w:t>
      </w:r>
      <w:r w:rsidR="00944652" w:rsidRPr="00C2711E">
        <w:rPr>
          <w:rFonts w:eastAsiaTheme="minorEastAsia"/>
        </w:rPr>
        <w:t>фактора</w:t>
      </w:r>
      <w:proofErr w:type="gramEnd"/>
      <w:r w:rsidR="00944652" w:rsidRPr="00C2711E">
        <w:rPr>
          <w:rFonts w:eastAsiaTheme="minorEastAsia"/>
        </w:rPr>
        <w:t xml:space="preserve"> или</w:t>
      </w:r>
      <w:r w:rsidR="004A1F8E" w:rsidRPr="00C2711E">
        <w:rPr>
          <w:rFonts w:eastAsiaTheme="minorEastAsia"/>
        </w:rPr>
        <w:t xml:space="preserve"> событие</w:t>
      </w:r>
      <w:r w:rsidR="00AD645D" w:rsidRPr="00C2711E">
        <w:rPr>
          <w:rFonts w:eastAsiaTheme="minorEastAsia"/>
        </w:rPr>
        <w:t>/</w:t>
      </w:r>
      <w:r w:rsidR="00944652" w:rsidRPr="00C2711E">
        <w:rPr>
          <w:rFonts w:eastAsiaTheme="minorEastAsia"/>
        </w:rPr>
        <w:t xml:space="preserve"> состояни</w:t>
      </w:r>
      <w:r w:rsidR="004A1F8E" w:rsidRPr="00C2711E">
        <w:rPr>
          <w:rFonts w:eastAsiaTheme="minorEastAsia"/>
        </w:rPr>
        <w:t>е</w:t>
      </w:r>
      <w:r w:rsidR="00944652" w:rsidRPr="00C2711E">
        <w:rPr>
          <w:rFonts w:eastAsiaTheme="minorEastAsia"/>
        </w:rPr>
        <w:t xml:space="preserve"> внутренней среды, влекущ</w:t>
      </w:r>
      <w:r w:rsidR="004A1F8E" w:rsidRPr="00C2711E">
        <w:rPr>
          <w:rFonts w:eastAsiaTheme="minorEastAsia"/>
        </w:rPr>
        <w:t>е</w:t>
      </w:r>
      <w:r w:rsidR="00944652" w:rsidRPr="00C2711E">
        <w:rPr>
          <w:rFonts w:eastAsiaTheme="minorEastAsia"/>
        </w:rPr>
        <w:t>е за собой реализацию риска;</w:t>
      </w:r>
    </w:p>
    <w:p w14:paraId="4784C8BE" w14:textId="39D8DE79" w:rsidR="00280A5A" w:rsidRPr="00C2711E" w:rsidRDefault="000D00EC" w:rsidP="009B028E">
      <w:pPr>
        <w:spacing w:line="276" w:lineRule="auto"/>
        <w:jc w:val="both"/>
        <w:rPr>
          <w:rFonts w:eastAsiaTheme="minorEastAsia"/>
        </w:rPr>
      </w:pPr>
      <w:r>
        <w:rPr>
          <w:rFonts w:eastAsiaTheme="minorEastAsia"/>
        </w:rPr>
        <w:t xml:space="preserve">4.32 </w:t>
      </w:r>
      <w:r w:rsidR="00402318">
        <w:rPr>
          <w:rFonts w:eastAsiaTheme="minorEastAsia"/>
          <w:b/>
        </w:rPr>
        <w:t>П</w:t>
      </w:r>
      <w:r w:rsidR="00280A5A" w:rsidRPr="000D00EC">
        <w:rPr>
          <w:rFonts w:eastAsiaTheme="minorEastAsia"/>
          <w:b/>
        </w:rPr>
        <w:t>рофессиональная трудоспособность</w:t>
      </w:r>
      <w:r w:rsidR="00280A5A" w:rsidRPr="00C2711E">
        <w:rPr>
          <w:rFonts w:eastAsiaTheme="minorEastAsia"/>
        </w:rPr>
        <w:t xml:space="preserve"> </w:t>
      </w:r>
      <w:r w:rsidR="00170F77" w:rsidRPr="00C2711E">
        <w:rPr>
          <w:rFonts w:eastAsiaTheme="minorEastAsia"/>
        </w:rPr>
        <w:t>–</w:t>
      </w:r>
      <w:r w:rsidR="00280A5A" w:rsidRPr="00C2711E">
        <w:rPr>
          <w:rFonts w:eastAsiaTheme="minorEastAsia"/>
        </w:rPr>
        <w:t xml:space="preserve"> способность человека к выполнению работы определенной квалификации, объема и качества;</w:t>
      </w:r>
    </w:p>
    <w:p w14:paraId="60A67346" w14:textId="35489E66" w:rsidR="00927854" w:rsidRPr="00C2711E" w:rsidRDefault="000D00EC" w:rsidP="009B028E">
      <w:pPr>
        <w:spacing w:line="276" w:lineRule="auto"/>
        <w:jc w:val="both"/>
        <w:rPr>
          <w:rFonts w:eastAsiaTheme="minorEastAsia"/>
        </w:rPr>
      </w:pPr>
      <w:r>
        <w:rPr>
          <w:rFonts w:eastAsiaTheme="minorEastAsia"/>
        </w:rPr>
        <w:t xml:space="preserve">4.33 </w:t>
      </w:r>
      <w:r w:rsidR="00402318">
        <w:rPr>
          <w:rFonts w:eastAsiaTheme="minorEastAsia"/>
          <w:b/>
        </w:rPr>
        <w:t>П</w:t>
      </w:r>
      <w:r w:rsidR="00927854" w:rsidRPr="000D00EC">
        <w:rPr>
          <w:rFonts w:eastAsiaTheme="minorEastAsia"/>
          <w:b/>
        </w:rPr>
        <w:t>рофессиональный риск</w:t>
      </w:r>
      <w:r w:rsidR="009B584A" w:rsidRPr="000D00EC">
        <w:rPr>
          <w:rFonts w:eastAsiaTheme="minorEastAsia"/>
          <w:b/>
        </w:rPr>
        <w:t xml:space="preserve"> (риск безопасности труда)</w:t>
      </w:r>
      <w:r w:rsidR="00927854" w:rsidRPr="00C2711E">
        <w:rPr>
          <w:rFonts w:eastAsiaTheme="minorEastAsia"/>
        </w:rPr>
        <w:t xml:space="preserve"> </w:t>
      </w:r>
      <w:r w:rsidR="00170F77" w:rsidRPr="00C2711E">
        <w:rPr>
          <w:rFonts w:eastAsiaTheme="minorEastAsia"/>
        </w:rPr>
        <w:t>–</w:t>
      </w:r>
      <w:r w:rsidR="00927854" w:rsidRPr="00C2711E">
        <w:rPr>
          <w:rFonts w:eastAsiaTheme="minorEastAsia"/>
        </w:rPr>
        <w:t xml:space="preserve"> вероятность причинения вреда здоровью (несчастный случай на производстве, профессиональное заболевание) в результате воздействия вредных</w:t>
      </w:r>
      <w:r>
        <w:rPr>
          <w:rFonts w:eastAsiaTheme="minorEastAsia"/>
        </w:rPr>
        <w:t xml:space="preserve"> </w:t>
      </w:r>
      <w:r w:rsidR="00927854" w:rsidRPr="00C2711E">
        <w:rPr>
          <w:rFonts w:eastAsiaTheme="minorEastAsia"/>
        </w:rPr>
        <w:t xml:space="preserve">и (или) опасных производственных факторов при исполнении работником обязанностей по трудовому договору или в иных случаях, установленных </w:t>
      </w:r>
      <w:r w:rsidR="001E7AB8" w:rsidRPr="00C2711E">
        <w:rPr>
          <w:rFonts w:eastAsiaTheme="minorEastAsia"/>
        </w:rPr>
        <w:t>законодательством</w:t>
      </w:r>
      <w:r w:rsidR="00927854" w:rsidRPr="00C2711E">
        <w:rPr>
          <w:rFonts w:eastAsiaTheme="minorEastAsia"/>
        </w:rPr>
        <w:t>;</w:t>
      </w:r>
    </w:p>
    <w:p w14:paraId="6ED4CE3E" w14:textId="73BF0626" w:rsidR="006C08F3" w:rsidRPr="00C2711E" w:rsidRDefault="000D00EC" w:rsidP="009B028E">
      <w:pPr>
        <w:spacing w:line="276" w:lineRule="auto"/>
        <w:jc w:val="both"/>
        <w:rPr>
          <w:rFonts w:eastAsiaTheme="minorEastAsia"/>
        </w:rPr>
      </w:pPr>
      <w:proofErr w:type="gramStart"/>
      <w:r>
        <w:rPr>
          <w:rFonts w:eastAsiaTheme="minorEastAsia"/>
        </w:rPr>
        <w:t xml:space="preserve">4.34 </w:t>
      </w:r>
      <w:r w:rsidR="00402318">
        <w:rPr>
          <w:rFonts w:eastAsiaTheme="minorEastAsia"/>
          <w:b/>
        </w:rPr>
        <w:t>П</w:t>
      </w:r>
      <w:r w:rsidR="006C08F3" w:rsidRPr="000D00EC">
        <w:rPr>
          <w:rFonts w:eastAsiaTheme="minorEastAsia"/>
          <w:b/>
        </w:rPr>
        <w:t>рофессиональное заболевание</w:t>
      </w:r>
      <w:r w:rsidR="006C08F3" w:rsidRPr="00C2711E">
        <w:rPr>
          <w:rFonts w:eastAsiaTheme="minorEastAsia"/>
        </w:rPr>
        <w:t xml:space="preserve"> </w:t>
      </w:r>
      <w:r w:rsidR="00170F77" w:rsidRPr="00C2711E">
        <w:rPr>
          <w:rFonts w:eastAsiaTheme="minorEastAsia"/>
        </w:rPr>
        <w:t>–</w:t>
      </w:r>
      <w:r w:rsidR="006C08F3" w:rsidRPr="00C2711E">
        <w:rPr>
          <w:rFonts w:eastAsiaTheme="minorEastAsia"/>
        </w:rPr>
        <w:t xml:space="preserve"> заболевание работника, являющееся результатом однократного (острое заболевание) или длительного (хроническое заболевание)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14:paraId="1DE9CF47" w14:textId="17B0B571" w:rsidR="00170F77" w:rsidRPr="00C2711E" w:rsidRDefault="003831BB" w:rsidP="009B028E">
      <w:pPr>
        <w:spacing w:line="276" w:lineRule="auto"/>
        <w:jc w:val="both"/>
        <w:rPr>
          <w:rFonts w:eastAsiaTheme="minorEastAsia"/>
        </w:rPr>
      </w:pPr>
      <w:r>
        <w:rPr>
          <w:rFonts w:eastAsiaTheme="minorEastAsia"/>
        </w:rPr>
        <w:t xml:space="preserve">4.35 </w:t>
      </w:r>
      <w:r w:rsidR="00402318">
        <w:rPr>
          <w:rFonts w:eastAsiaTheme="minorEastAsia"/>
          <w:b/>
        </w:rPr>
        <w:t>Р</w:t>
      </w:r>
      <w:r w:rsidR="00170F77" w:rsidRPr="003831BB">
        <w:rPr>
          <w:rFonts w:eastAsiaTheme="minorEastAsia"/>
          <w:b/>
        </w:rPr>
        <w:t>азумная уверенность</w:t>
      </w:r>
      <w:r w:rsidR="00170F77" w:rsidRPr="00C2711E">
        <w:rPr>
          <w:rFonts w:eastAsiaTheme="minorEastAsia"/>
        </w:rPr>
        <w:t xml:space="preserve"> – достаточность аргументов, подтверждающих, что рассматриваемое заключение или предположение верно. В соответствии с принципом разумной уверенности оценки, выводы, решения и рекомендации в процессе работы КСУР должны быть основаны </w:t>
      </w:r>
      <w:r w:rsidR="00170F77" w:rsidRPr="00C2711E">
        <w:rPr>
          <w:rFonts w:eastAsiaTheme="minorEastAsia"/>
        </w:rPr>
        <w:br/>
        <w:t>на необходимом и достаточном количестве и качестве доказательств, чтобы считать их релевантными, точными, достоверными, своевременными и полными;</w:t>
      </w:r>
    </w:p>
    <w:p w14:paraId="458DED21" w14:textId="7769A288" w:rsidR="00944652" w:rsidRPr="00C2711E" w:rsidRDefault="003831BB" w:rsidP="009B028E">
      <w:pPr>
        <w:spacing w:line="276" w:lineRule="auto"/>
        <w:jc w:val="both"/>
        <w:rPr>
          <w:rFonts w:eastAsiaTheme="minorEastAsia"/>
        </w:rPr>
      </w:pPr>
      <w:r>
        <w:rPr>
          <w:rFonts w:eastAsiaTheme="minorEastAsia"/>
        </w:rPr>
        <w:t xml:space="preserve">4.36 </w:t>
      </w:r>
      <w:r w:rsidR="00402318">
        <w:rPr>
          <w:rFonts w:eastAsiaTheme="minorEastAsia"/>
          <w:b/>
        </w:rPr>
        <w:t>Р</w:t>
      </w:r>
      <w:r w:rsidR="00944652" w:rsidRPr="003831BB">
        <w:rPr>
          <w:rFonts w:eastAsiaTheme="minorEastAsia"/>
          <w:b/>
        </w:rPr>
        <w:t>еализация риска</w:t>
      </w:r>
      <w:r w:rsidR="00944652" w:rsidRPr="00C2711E">
        <w:rPr>
          <w:rFonts w:eastAsiaTheme="minorEastAsia"/>
        </w:rPr>
        <w:t xml:space="preserve"> – событие</w:t>
      </w:r>
      <w:r w:rsidR="00E86BBB" w:rsidRPr="00C2711E">
        <w:rPr>
          <w:rFonts w:eastAsiaTheme="minorEastAsia"/>
        </w:rPr>
        <w:t>/состояние</w:t>
      </w:r>
      <w:r w:rsidR="0065071C" w:rsidRPr="00C2711E">
        <w:rPr>
          <w:rFonts w:eastAsiaTheme="minorEastAsia"/>
        </w:rPr>
        <w:t>,</w:t>
      </w:r>
      <w:r w:rsidR="00944652" w:rsidRPr="00C2711E">
        <w:rPr>
          <w:rFonts w:eastAsiaTheme="minorEastAsia"/>
        </w:rPr>
        <w:t xml:space="preserve"> имеющее негативное влияние на деятельность </w:t>
      </w:r>
      <w:r w:rsidR="00C937A7" w:rsidRPr="00C2711E">
        <w:rPr>
          <w:rFonts w:eastAsiaTheme="minorEastAsia"/>
        </w:rPr>
        <w:t>ЗАО «Аэромар»</w:t>
      </w:r>
      <w:r w:rsidR="00944652" w:rsidRPr="00C2711E">
        <w:rPr>
          <w:rFonts w:eastAsiaTheme="minorEastAsia"/>
        </w:rPr>
        <w:t>;</w:t>
      </w:r>
    </w:p>
    <w:p w14:paraId="70CEF469" w14:textId="054637AB" w:rsidR="00C15616" w:rsidRPr="00C2711E" w:rsidRDefault="003831BB" w:rsidP="009B028E">
      <w:pPr>
        <w:spacing w:line="276" w:lineRule="auto"/>
        <w:jc w:val="both"/>
        <w:rPr>
          <w:rFonts w:eastAsiaTheme="minorEastAsia"/>
        </w:rPr>
      </w:pPr>
      <w:r>
        <w:rPr>
          <w:rFonts w:eastAsiaTheme="minorEastAsia"/>
        </w:rPr>
        <w:t xml:space="preserve">4.37 </w:t>
      </w:r>
      <w:r w:rsidR="00402318">
        <w:rPr>
          <w:rFonts w:eastAsiaTheme="minorEastAsia"/>
          <w:b/>
        </w:rPr>
        <w:t>Р</w:t>
      </w:r>
      <w:r w:rsidR="00C15616" w:rsidRPr="003831BB">
        <w:rPr>
          <w:rFonts w:eastAsiaTheme="minorEastAsia"/>
          <w:b/>
        </w:rPr>
        <w:t>еестр рисков</w:t>
      </w:r>
      <w:r w:rsidR="00C15616" w:rsidRPr="00C2711E">
        <w:rPr>
          <w:rFonts w:eastAsiaTheme="minorEastAsia"/>
        </w:rPr>
        <w:t xml:space="preserve"> – совокупность данных обо всех выявленных рисках, упорядоченная и структурированная определенным образом, позволяющим наглядно </w:t>
      </w:r>
      <w:r w:rsidR="00C159AC" w:rsidRPr="00C2711E">
        <w:rPr>
          <w:rFonts w:eastAsiaTheme="minorEastAsia"/>
        </w:rPr>
        <w:t xml:space="preserve">их </w:t>
      </w:r>
      <w:r w:rsidR="00C15616" w:rsidRPr="00C2711E">
        <w:rPr>
          <w:rFonts w:eastAsiaTheme="minorEastAsia"/>
        </w:rPr>
        <w:t>представлять и сравнивать, а также эффективно использовать</w:t>
      </w:r>
      <w:r w:rsidR="009E214C">
        <w:rPr>
          <w:rFonts w:eastAsiaTheme="minorEastAsia"/>
        </w:rPr>
        <w:t xml:space="preserve"> </w:t>
      </w:r>
      <w:r w:rsidR="00C15616" w:rsidRPr="00C2711E">
        <w:rPr>
          <w:rFonts w:eastAsiaTheme="minorEastAsia"/>
        </w:rPr>
        <w:t>в процессе управления рисками. Реестр рисков состоит из совокупности паспортов всех идентифицированных рисков;</w:t>
      </w:r>
    </w:p>
    <w:p w14:paraId="4E834FCA" w14:textId="2A15CCAA" w:rsidR="00944652" w:rsidRPr="00C2711E" w:rsidRDefault="009E214C" w:rsidP="009B028E">
      <w:pPr>
        <w:spacing w:line="276" w:lineRule="auto"/>
        <w:jc w:val="both"/>
        <w:rPr>
          <w:rFonts w:eastAsiaTheme="minorEastAsia"/>
        </w:rPr>
      </w:pPr>
      <w:r>
        <w:rPr>
          <w:rFonts w:eastAsiaTheme="minorEastAsia"/>
        </w:rPr>
        <w:t xml:space="preserve">4.38 </w:t>
      </w:r>
      <w:r w:rsidR="00402318">
        <w:rPr>
          <w:rFonts w:eastAsiaTheme="minorEastAsia"/>
          <w:b/>
        </w:rPr>
        <w:t>Р</w:t>
      </w:r>
      <w:r w:rsidR="00944652" w:rsidRPr="009E214C">
        <w:rPr>
          <w:rFonts w:eastAsiaTheme="minorEastAsia"/>
          <w:b/>
        </w:rPr>
        <w:t>емонтопригодность</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свойство</w:t>
      </w:r>
      <w:r w:rsidR="004D0B23" w:rsidRPr="00C2711E">
        <w:rPr>
          <w:rFonts w:eastAsiaTheme="minorEastAsia"/>
        </w:rPr>
        <w:t xml:space="preserve"> </w:t>
      </w:r>
      <w:r w:rsidR="00944652" w:rsidRPr="00C2711E">
        <w:rPr>
          <w:rFonts w:eastAsiaTheme="minorEastAsia"/>
        </w:rPr>
        <w:t>объекта, заключающееся в приспособленности к поддержанию и восстановлению работоспособного состояния путём технического обслуживания и ремонта;</w:t>
      </w:r>
    </w:p>
    <w:p w14:paraId="1E98C4BD" w14:textId="7BD977C1" w:rsidR="00944652" w:rsidRPr="00C2711E" w:rsidRDefault="005D7769" w:rsidP="009B028E">
      <w:pPr>
        <w:spacing w:line="276" w:lineRule="auto"/>
        <w:jc w:val="both"/>
        <w:rPr>
          <w:rFonts w:eastAsiaTheme="minorEastAsia"/>
        </w:rPr>
      </w:pPr>
      <w:r>
        <w:rPr>
          <w:rFonts w:eastAsiaTheme="minorEastAsia"/>
        </w:rPr>
        <w:t xml:space="preserve">4.39 </w:t>
      </w:r>
      <w:r w:rsidR="00402318">
        <w:rPr>
          <w:rFonts w:eastAsiaTheme="minorEastAsia"/>
          <w:b/>
        </w:rPr>
        <w:t>Р</w:t>
      </w:r>
      <w:r w:rsidR="00944652" w:rsidRPr="005D7769">
        <w:rPr>
          <w:rFonts w:eastAsiaTheme="minorEastAsia"/>
          <w:b/>
        </w:rPr>
        <w:t>иск</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следствие</w:t>
      </w:r>
      <w:r w:rsidR="004D0B23" w:rsidRPr="00C2711E">
        <w:rPr>
          <w:rFonts w:eastAsiaTheme="minorEastAsia"/>
        </w:rPr>
        <w:t xml:space="preserve"> </w:t>
      </w:r>
      <w:r w:rsidR="00944652" w:rsidRPr="00C2711E">
        <w:rPr>
          <w:rFonts w:eastAsiaTheme="minorEastAsia"/>
        </w:rPr>
        <w:t>влияния неопределенности на достижение поставленных целей. Под следствием влияния неопределенности понимается отклонение от ожидаемого результата или события. Цели могут</w:t>
      </w:r>
      <w:r>
        <w:rPr>
          <w:rFonts w:eastAsiaTheme="minorEastAsia"/>
        </w:rPr>
        <w:t xml:space="preserve"> </w:t>
      </w:r>
      <w:r w:rsidR="00944652" w:rsidRPr="00C2711E">
        <w:rPr>
          <w:rFonts w:eastAsiaTheme="minorEastAsia"/>
        </w:rPr>
        <w:t>быть различными по содержанию и назначению. Риск может быть охарактеризован путем описания возможного события и его последствий или их сочетания. Риск может быть представлен в виде последствий возможного события (включая изменения обстоятельств) и соответствующей вероятности;</w:t>
      </w:r>
    </w:p>
    <w:p w14:paraId="65C03DA8" w14:textId="46C416DC" w:rsidR="00944652" w:rsidRPr="00C2711E" w:rsidRDefault="005D7769" w:rsidP="009B028E">
      <w:pPr>
        <w:spacing w:line="276" w:lineRule="auto"/>
        <w:jc w:val="both"/>
        <w:rPr>
          <w:rFonts w:eastAsiaTheme="minorEastAsia"/>
        </w:rPr>
      </w:pPr>
      <w:r>
        <w:rPr>
          <w:rFonts w:eastAsiaTheme="minorEastAsia"/>
        </w:rPr>
        <w:t xml:space="preserve">4.40 </w:t>
      </w:r>
      <w:r w:rsidR="00402318">
        <w:rPr>
          <w:rFonts w:eastAsiaTheme="minorEastAsia"/>
          <w:b/>
        </w:rPr>
        <w:t>Р</w:t>
      </w:r>
      <w:r w:rsidR="00944652" w:rsidRPr="005D7769">
        <w:rPr>
          <w:rFonts w:eastAsiaTheme="minorEastAsia"/>
          <w:b/>
        </w:rPr>
        <w:t>иск</w:t>
      </w:r>
      <w:r w:rsidR="00E963E7" w:rsidRPr="005D7769">
        <w:rPr>
          <w:rFonts w:eastAsiaTheme="minorEastAsia"/>
          <w:b/>
        </w:rPr>
        <w:t>-</w:t>
      </w:r>
      <w:r w:rsidR="00944652" w:rsidRPr="005D7769">
        <w:rPr>
          <w:rFonts w:eastAsiaTheme="minorEastAsia"/>
          <w:b/>
        </w:rPr>
        <w:t>аппетит (предпочтительный риск)</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мера</w:t>
      </w:r>
      <w:r w:rsidR="004D0B23" w:rsidRPr="00C2711E">
        <w:rPr>
          <w:rFonts w:eastAsiaTheme="minorEastAsia"/>
        </w:rPr>
        <w:t xml:space="preserve"> </w:t>
      </w:r>
      <w:r w:rsidR="00944652" w:rsidRPr="00C2711E">
        <w:rPr>
          <w:rFonts w:eastAsiaTheme="minorEastAsia"/>
        </w:rPr>
        <w:t>риска, которую участник (участники) КСУР готов принять (считает для себя допустимым, оправданным, приемлемым) при реализации функций в рамках своей компетенции при осуществлении финансово-хозяйственной деятельности;</w:t>
      </w:r>
    </w:p>
    <w:p w14:paraId="1B0A3C50" w14:textId="088940AD" w:rsidR="00944652" w:rsidRPr="00C2711E" w:rsidRDefault="005D7769" w:rsidP="009B028E">
      <w:pPr>
        <w:spacing w:line="276" w:lineRule="auto"/>
        <w:jc w:val="both"/>
        <w:rPr>
          <w:rFonts w:eastAsiaTheme="minorEastAsia"/>
        </w:rPr>
      </w:pPr>
      <w:r>
        <w:rPr>
          <w:rFonts w:eastAsiaTheme="minorEastAsia"/>
        </w:rPr>
        <w:t xml:space="preserve">4.41 </w:t>
      </w:r>
      <w:r w:rsidR="00402318">
        <w:rPr>
          <w:rFonts w:eastAsiaTheme="minorEastAsia"/>
        </w:rPr>
        <w:t>Р</w:t>
      </w:r>
      <w:r w:rsidR="00944652" w:rsidRPr="005D7769">
        <w:rPr>
          <w:rFonts w:eastAsiaTheme="minorEastAsia"/>
          <w:b/>
        </w:rPr>
        <w:t>иск</w:t>
      </w:r>
      <w:r w:rsidR="00E80064" w:rsidRPr="005D7769">
        <w:rPr>
          <w:rFonts w:eastAsiaTheme="minorEastAsia"/>
          <w:b/>
        </w:rPr>
        <w:t>-</w:t>
      </w:r>
      <w:r w:rsidR="00944652" w:rsidRPr="005D7769">
        <w:rPr>
          <w:rFonts w:eastAsiaTheme="minorEastAsia"/>
          <w:b/>
        </w:rPr>
        <w:t>лимит</w:t>
      </w:r>
      <w:r w:rsidR="00944652" w:rsidRPr="00C2711E">
        <w:rPr>
          <w:rFonts w:eastAsiaTheme="minorEastAsia"/>
        </w:rPr>
        <w:t xml:space="preserve"> – доля </w:t>
      </w:r>
      <w:proofErr w:type="gramStart"/>
      <w:r w:rsidR="00944652" w:rsidRPr="00C2711E">
        <w:rPr>
          <w:rFonts w:eastAsiaTheme="minorEastAsia"/>
        </w:rPr>
        <w:t>риск</w:t>
      </w:r>
      <w:r w:rsidR="00E80064" w:rsidRPr="00C2711E">
        <w:rPr>
          <w:rFonts w:eastAsiaTheme="minorEastAsia"/>
        </w:rPr>
        <w:t>-</w:t>
      </w:r>
      <w:r w:rsidR="00944652" w:rsidRPr="00C2711E">
        <w:rPr>
          <w:rFonts w:eastAsiaTheme="minorEastAsia"/>
        </w:rPr>
        <w:t>аппетита</w:t>
      </w:r>
      <w:proofErr w:type="gramEnd"/>
      <w:r w:rsidR="00944652" w:rsidRPr="00C2711E">
        <w:rPr>
          <w:rFonts w:eastAsiaTheme="minorEastAsia"/>
        </w:rPr>
        <w:t>, выделенная для конкретной</w:t>
      </w:r>
      <w:r w:rsidR="00E86BBB" w:rsidRPr="00C2711E">
        <w:rPr>
          <w:rFonts w:eastAsiaTheme="minorEastAsia"/>
        </w:rPr>
        <w:t xml:space="preserve"> финансово-</w:t>
      </w:r>
      <w:r w:rsidR="00944652" w:rsidRPr="00C2711E">
        <w:rPr>
          <w:rFonts w:eastAsiaTheme="minorEastAsia"/>
        </w:rPr>
        <w:t>хозяйственной деятельности</w:t>
      </w:r>
      <w:r w:rsidR="00E96324" w:rsidRPr="00C2711E">
        <w:rPr>
          <w:rFonts w:eastAsiaTheme="minorEastAsia"/>
        </w:rPr>
        <w:t>, портфеля рисков или субъекта КСУР</w:t>
      </w:r>
      <w:r w:rsidR="00944652" w:rsidRPr="00C2711E">
        <w:rPr>
          <w:rFonts w:eastAsiaTheme="minorEastAsia"/>
        </w:rPr>
        <w:t>;</w:t>
      </w:r>
    </w:p>
    <w:p w14:paraId="72B87A36" w14:textId="7C185F7E" w:rsidR="00944652" w:rsidRPr="00C2711E" w:rsidRDefault="00163CFF" w:rsidP="009B028E">
      <w:pPr>
        <w:spacing w:line="276" w:lineRule="auto"/>
        <w:jc w:val="both"/>
        <w:rPr>
          <w:rFonts w:eastAsiaTheme="minorEastAsia"/>
        </w:rPr>
      </w:pPr>
      <w:r>
        <w:rPr>
          <w:rFonts w:eastAsiaTheme="minorEastAsia"/>
        </w:rPr>
        <w:lastRenderedPageBreak/>
        <w:t xml:space="preserve">4.42 </w:t>
      </w:r>
      <w:r w:rsidR="00402318">
        <w:rPr>
          <w:rFonts w:eastAsiaTheme="minorEastAsia"/>
          <w:b/>
        </w:rPr>
        <w:t>Р</w:t>
      </w:r>
      <w:r w:rsidR="00B92492" w:rsidRPr="00163CFF">
        <w:rPr>
          <w:rFonts w:eastAsiaTheme="minorEastAsia"/>
          <w:b/>
        </w:rPr>
        <w:t>иск</w:t>
      </w:r>
      <w:r w:rsidR="00E80064" w:rsidRPr="00163CFF">
        <w:rPr>
          <w:rFonts w:eastAsiaTheme="minorEastAsia"/>
          <w:b/>
        </w:rPr>
        <w:t>-</w:t>
      </w:r>
      <w:r w:rsidR="00944652" w:rsidRPr="00163CFF">
        <w:rPr>
          <w:rFonts w:eastAsiaTheme="minorEastAsia"/>
          <w:b/>
        </w:rPr>
        <w:t>фактор</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w:t>
      </w:r>
      <w:r w:rsidR="00A544EA" w:rsidRPr="00C2711E">
        <w:rPr>
          <w:rFonts w:eastAsiaTheme="minorEastAsia"/>
        </w:rPr>
        <w:t>это фактор</w:t>
      </w:r>
      <w:r w:rsidR="00B51013" w:rsidRPr="00C2711E">
        <w:rPr>
          <w:rFonts w:eastAsiaTheme="minorEastAsia"/>
        </w:rPr>
        <w:t xml:space="preserve">, оказывающий влияние на итоговые финансово-экономические показатели </w:t>
      </w:r>
      <w:r w:rsidR="00EB0BC3" w:rsidRPr="00C2711E">
        <w:rPr>
          <w:rFonts w:eastAsiaTheme="minorEastAsia"/>
        </w:rPr>
        <w:t>ЗАО «Аэромар»</w:t>
      </w:r>
      <w:r w:rsidR="00B51013" w:rsidRPr="00C2711E">
        <w:rPr>
          <w:rFonts w:eastAsiaTheme="minorEastAsia"/>
        </w:rPr>
        <w:t xml:space="preserve">. К </w:t>
      </w:r>
      <w:proofErr w:type="gramStart"/>
      <w:r w:rsidR="00B51013" w:rsidRPr="00C2711E">
        <w:rPr>
          <w:rFonts w:eastAsiaTheme="minorEastAsia"/>
        </w:rPr>
        <w:t>риск</w:t>
      </w:r>
      <w:r w:rsidR="00E80064" w:rsidRPr="00C2711E">
        <w:rPr>
          <w:rFonts w:eastAsiaTheme="minorEastAsia"/>
        </w:rPr>
        <w:t>-</w:t>
      </w:r>
      <w:r w:rsidR="00B51013" w:rsidRPr="00C2711E">
        <w:rPr>
          <w:rFonts w:eastAsiaTheme="minorEastAsia"/>
        </w:rPr>
        <w:t>факторам</w:t>
      </w:r>
      <w:proofErr w:type="gramEnd"/>
      <w:r w:rsidR="00B51013" w:rsidRPr="00C2711E">
        <w:rPr>
          <w:rFonts w:eastAsiaTheme="minorEastAsia"/>
        </w:rPr>
        <w:t xml:space="preserve"> </w:t>
      </w:r>
      <w:r w:rsidR="00900D31" w:rsidRPr="00C2711E">
        <w:rPr>
          <w:rFonts w:eastAsiaTheme="minorEastAsia"/>
        </w:rPr>
        <w:t>относятся состояния</w:t>
      </w:r>
      <w:r w:rsidR="00944652" w:rsidRPr="00C2711E">
        <w:rPr>
          <w:rFonts w:eastAsiaTheme="minorEastAsia"/>
        </w:rPr>
        <w:t>, явления, объекты, процессы, результаты действия</w:t>
      </w:r>
      <w:r>
        <w:rPr>
          <w:rFonts w:eastAsiaTheme="minorEastAsia"/>
        </w:rPr>
        <w:t xml:space="preserve"> </w:t>
      </w:r>
      <w:r w:rsidR="00944652" w:rsidRPr="00C2711E">
        <w:rPr>
          <w:rFonts w:eastAsiaTheme="minorEastAsia"/>
        </w:rPr>
        <w:t>или бездействия, условия или их сочетания во внешней и/или внутренней среде рассматриваемой системы или процесса, которые могут привести</w:t>
      </w:r>
      <w:r>
        <w:rPr>
          <w:rFonts w:eastAsiaTheme="minorEastAsia"/>
        </w:rPr>
        <w:t xml:space="preserve"> </w:t>
      </w:r>
      <w:r w:rsidR="00944652" w:rsidRPr="00C2711E">
        <w:rPr>
          <w:rFonts w:eastAsiaTheme="minorEastAsia"/>
        </w:rPr>
        <w:t xml:space="preserve">к нежелательным для </w:t>
      </w:r>
      <w:r w:rsidR="00EB0BC3" w:rsidRPr="00C2711E">
        <w:rPr>
          <w:rFonts w:eastAsiaTheme="minorEastAsia"/>
        </w:rPr>
        <w:t>компании</w:t>
      </w:r>
      <w:r w:rsidR="009C39F8" w:rsidRPr="00C2711E">
        <w:rPr>
          <w:rFonts w:eastAsiaTheme="minorEastAsia"/>
        </w:rPr>
        <w:t xml:space="preserve"> </w:t>
      </w:r>
      <w:r w:rsidR="00944652" w:rsidRPr="00C2711E">
        <w:rPr>
          <w:rFonts w:eastAsiaTheme="minorEastAsia"/>
        </w:rPr>
        <w:t>результатам (убыткам)</w:t>
      </w:r>
      <w:r w:rsidR="00E86BBB" w:rsidRPr="00C2711E">
        <w:rPr>
          <w:rFonts w:eastAsiaTheme="minorEastAsia"/>
        </w:rPr>
        <w:t>;</w:t>
      </w:r>
    </w:p>
    <w:p w14:paraId="7DE23264" w14:textId="7FC318F1" w:rsidR="00927854" w:rsidRPr="00C2711E" w:rsidRDefault="00163CFF" w:rsidP="009B028E">
      <w:pPr>
        <w:spacing w:line="276" w:lineRule="auto"/>
        <w:jc w:val="both"/>
        <w:rPr>
          <w:rFonts w:eastAsiaTheme="minorEastAsia"/>
        </w:rPr>
      </w:pPr>
      <w:r>
        <w:rPr>
          <w:rFonts w:eastAsiaTheme="minorEastAsia"/>
        </w:rPr>
        <w:t xml:space="preserve">4.43 </w:t>
      </w:r>
      <w:r w:rsidR="00402318">
        <w:rPr>
          <w:rFonts w:eastAsiaTheme="minorEastAsia"/>
          <w:b/>
        </w:rPr>
        <w:t>Р</w:t>
      </w:r>
      <w:r w:rsidR="00927854" w:rsidRPr="00163CFF">
        <w:rPr>
          <w:rFonts w:eastAsiaTheme="minorEastAsia"/>
          <w:b/>
        </w:rPr>
        <w:t>иски в области охраны труда</w:t>
      </w:r>
      <w:r w:rsidR="00927854" w:rsidRPr="00C2711E">
        <w:rPr>
          <w:rFonts w:eastAsiaTheme="minorEastAsia"/>
        </w:rPr>
        <w:t xml:space="preserve"> </w:t>
      </w:r>
      <w:r w:rsidR="00170F77" w:rsidRPr="00C2711E">
        <w:rPr>
          <w:rFonts w:eastAsiaTheme="minorEastAsia"/>
        </w:rPr>
        <w:t>–</w:t>
      </w:r>
      <w:r w:rsidR="00927854" w:rsidRPr="00C2711E">
        <w:rPr>
          <w:rFonts w:eastAsiaTheme="minorEastAsia"/>
        </w:rPr>
        <w:t xml:space="preserve"> риски нарушения законодательства в области охраны труда и профессиональные риски;</w:t>
      </w:r>
    </w:p>
    <w:p w14:paraId="13B8BB37" w14:textId="5A42B3E3" w:rsidR="00CF1802" w:rsidRPr="00C2711E" w:rsidRDefault="003E70C7" w:rsidP="009B028E">
      <w:pPr>
        <w:spacing w:line="276" w:lineRule="auto"/>
        <w:jc w:val="both"/>
        <w:rPr>
          <w:rFonts w:eastAsiaTheme="minorEastAsia"/>
        </w:rPr>
      </w:pPr>
      <w:r>
        <w:rPr>
          <w:rFonts w:eastAsiaTheme="minorEastAsia"/>
        </w:rPr>
        <w:t xml:space="preserve">4.44 </w:t>
      </w:r>
      <w:r w:rsidR="00CF1802" w:rsidRPr="003E70C7">
        <w:rPr>
          <w:rFonts w:eastAsiaTheme="minorEastAsia"/>
          <w:b/>
        </w:rPr>
        <w:t>СЕ</w:t>
      </w:r>
      <w:r w:rsidR="00CF1802" w:rsidRPr="00C2711E">
        <w:rPr>
          <w:rFonts w:eastAsiaTheme="minorEastAsia"/>
        </w:rPr>
        <w:t xml:space="preserve"> – структурная единица подразделения </w:t>
      </w:r>
      <w:r w:rsidR="00EB0BC3" w:rsidRPr="00C2711E">
        <w:rPr>
          <w:rFonts w:eastAsiaTheme="minorEastAsia"/>
        </w:rPr>
        <w:t>ЗАО «Аэромар»</w:t>
      </w:r>
      <w:r w:rsidR="00CF1802" w:rsidRPr="00C2711E">
        <w:rPr>
          <w:rFonts w:eastAsiaTheme="minorEastAsia"/>
        </w:rPr>
        <w:t>;</w:t>
      </w:r>
    </w:p>
    <w:p w14:paraId="5F0F64B0" w14:textId="0823B434" w:rsidR="00944652" w:rsidRPr="00C2711E" w:rsidRDefault="003E70C7" w:rsidP="009B028E">
      <w:pPr>
        <w:spacing w:line="276" w:lineRule="auto"/>
        <w:jc w:val="both"/>
        <w:rPr>
          <w:rFonts w:eastAsiaTheme="minorEastAsia"/>
        </w:rPr>
      </w:pPr>
      <w:r>
        <w:rPr>
          <w:rFonts w:eastAsiaTheme="minorEastAsia"/>
        </w:rPr>
        <w:t xml:space="preserve">4.45 </w:t>
      </w:r>
      <w:r w:rsidR="00402318">
        <w:rPr>
          <w:rFonts w:eastAsiaTheme="minorEastAsia"/>
          <w:b/>
        </w:rPr>
        <w:t>С</w:t>
      </w:r>
      <w:r w:rsidR="00944652" w:rsidRPr="003E70C7">
        <w:rPr>
          <w:rFonts w:eastAsiaTheme="minorEastAsia"/>
          <w:b/>
        </w:rPr>
        <w:t>игнальный уровень</w:t>
      </w:r>
      <w:r w:rsidR="00944652" w:rsidRPr="00C2711E">
        <w:rPr>
          <w:rFonts w:eastAsiaTheme="minorEastAsia"/>
        </w:rPr>
        <w:t xml:space="preserve"> – предельно допустимые или заданные значения индикатора риска;</w:t>
      </w:r>
    </w:p>
    <w:p w14:paraId="735D4751" w14:textId="189BBE64" w:rsidR="00CF1802" w:rsidRPr="00C2711E" w:rsidRDefault="003E70C7" w:rsidP="009B028E">
      <w:pPr>
        <w:spacing w:line="276" w:lineRule="auto"/>
        <w:jc w:val="both"/>
        <w:rPr>
          <w:rFonts w:eastAsiaTheme="minorEastAsia"/>
        </w:rPr>
      </w:pPr>
      <w:r>
        <w:rPr>
          <w:rFonts w:eastAsiaTheme="minorEastAsia"/>
        </w:rPr>
        <w:t xml:space="preserve">4.46 </w:t>
      </w:r>
      <w:r w:rsidR="00CF1802" w:rsidRPr="003E70C7">
        <w:rPr>
          <w:rFonts w:eastAsiaTheme="minorEastAsia"/>
          <w:b/>
        </w:rPr>
        <w:t>СП</w:t>
      </w:r>
      <w:r w:rsidR="00CF1802" w:rsidRPr="00C2711E">
        <w:rPr>
          <w:rFonts w:eastAsiaTheme="minorEastAsia"/>
        </w:rPr>
        <w:t xml:space="preserve"> – структурное подразделение </w:t>
      </w:r>
      <w:r w:rsidR="007B0B49" w:rsidRPr="00C2711E">
        <w:rPr>
          <w:rFonts w:eastAsiaTheme="minorEastAsia"/>
        </w:rPr>
        <w:t>ЗАО «Аэромар»</w:t>
      </w:r>
      <w:r w:rsidR="00CF1802" w:rsidRPr="00C2711E">
        <w:rPr>
          <w:rFonts w:eastAsiaTheme="minorEastAsia"/>
        </w:rPr>
        <w:t>;</w:t>
      </w:r>
    </w:p>
    <w:p w14:paraId="3CE56622" w14:textId="0AB0E4DB" w:rsidR="000622B3" w:rsidRPr="00C2711E" w:rsidRDefault="003E70C7" w:rsidP="009B028E">
      <w:pPr>
        <w:spacing w:line="276" w:lineRule="auto"/>
        <w:jc w:val="both"/>
        <w:rPr>
          <w:rFonts w:eastAsiaTheme="minorEastAsia"/>
        </w:rPr>
      </w:pPr>
      <w:r>
        <w:rPr>
          <w:rFonts w:eastAsiaTheme="minorEastAsia"/>
        </w:rPr>
        <w:t xml:space="preserve">4.47 </w:t>
      </w:r>
      <w:r w:rsidR="00402318">
        <w:rPr>
          <w:rFonts w:eastAsiaTheme="minorEastAsia"/>
          <w:b/>
        </w:rPr>
        <w:t>С</w:t>
      </w:r>
      <w:r w:rsidR="000622B3" w:rsidRPr="003E70C7">
        <w:rPr>
          <w:rFonts w:eastAsiaTheme="minorEastAsia"/>
          <w:b/>
        </w:rPr>
        <w:t>тепень утраты профессиональной трудоспособности</w:t>
      </w:r>
      <w:r w:rsidR="00D04DCD" w:rsidRPr="00C2711E">
        <w:rPr>
          <w:rFonts w:eastAsiaTheme="minorEastAsia"/>
        </w:rPr>
        <w:t xml:space="preserve"> </w:t>
      </w:r>
      <w:proofErr w:type="gramStart"/>
      <w:r w:rsidR="008330CD" w:rsidRPr="00C2711E">
        <w:rPr>
          <w:rFonts w:eastAsiaTheme="minorEastAsia"/>
        </w:rPr>
        <w:t>–</w:t>
      </w:r>
      <w:r w:rsidR="000622B3" w:rsidRPr="00C2711E">
        <w:rPr>
          <w:rFonts w:eastAsiaTheme="minorEastAsia"/>
        </w:rPr>
        <w:t>в</w:t>
      </w:r>
      <w:proofErr w:type="gramEnd"/>
      <w:r w:rsidR="000622B3" w:rsidRPr="00C2711E">
        <w:rPr>
          <w:rFonts w:eastAsiaTheme="minorEastAsia"/>
        </w:rPr>
        <w:t>ыраженное в процентах стойкое снижение способности работника осуществлять профессиональную деятельность вследствие несчастного случая на производстве и профессионального заболевания, установленное учреждени</w:t>
      </w:r>
      <w:r w:rsidR="00170F77" w:rsidRPr="00C2711E">
        <w:rPr>
          <w:rFonts w:eastAsiaTheme="minorEastAsia"/>
        </w:rPr>
        <w:t>ем медико-социальной экспертизы;</w:t>
      </w:r>
    </w:p>
    <w:p w14:paraId="6C96A3E1" w14:textId="551F44DB" w:rsidR="002E4995" w:rsidRPr="00C2711E" w:rsidRDefault="003E70C7" w:rsidP="009B028E">
      <w:pPr>
        <w:spacing w:line="276" w:lineRule="auto"/>
        <w:jc w:val="both"/>
        <w:rPr>
          <w:rFonts w:eastAsiaTheme="minorEastAsia"/>
        </w:rPr>
      </w:pPr>
      <w:r>
        <w:rPr>
          <w:rFonts w:eastAsiaTheme="minorEastAsia"/>
        </w:rPr>
        <w:t xml:space="preserve">4.48 </w:t>
      </w:r>
      <w:r w:rsidR="00402318">
        <w:rPr>
          <w:rFonts w:eastAsiaTheme="minorEastAsia"/>
          <w:b/>
        </w:rPr>
        <w:t>С</w:t>
      </w:r>
      <w:r w:rsidR="002E4995" w:rsidRPr="003E70C7">
        <w:rPr>
          <w:rFonts w:eastAsiaTheme="minorEastAsia"/>
          <w:b/>
        </w:rPr>
        <w:t>тратегические цели</w:t>
      </w:r>
      <w:r w:rsidR="002E4995" w:rsidRPr="00C2711E">
        <w:rPr>
          <w:rFonts w:eastAsiaTheme="minorEastAsia"/>
        </w:rPr>
        <w:t xml:space="preserve"> – цели, заданные в </w:t>
      </w:r>
      <w:r w:rsidR="00DE4F88" w:rsidRPr="00C2711E">
        <w:rPr>
          <w:rFonts w:eastAsiaTheme="minorEastAsia"/>
        </w:rPr>
        <w:t xml:space="preserve">стратегии развития </w:t>
      </w:r>
      <w:r w:rsidR="00CB3365" w:rsidRPr="00C2711E">
        <w:rPr>
          <w:rFonts w:eastAsiaTheme="minorEastAsia"/>
        </w:rPr>
        <w:t>Группы Аэрофлот</w:t>
      </w:r>
      <w:r w:rsidR="00E86BBB" w:rsidRPr="00C2711E">
        <w:rPr>
          <w:rFonts w:eastAsiaTheme="minorEastAsia"/>
        </w:rPr>
        <w:t>;</w:t>
      </w:r>
    </w:p>
    <w:p w14:paraId="7C52CEF0" w14:textId="693D1912" w:rsidR="00944652" w:rsidRPr="00C2711E" w:rsidRDefault="00F672F8" w:rsidP="009B028E">
      <w:pPr>
        <w:spacing w:line="276" w:lineRule="auto"/>
        <w:jc w:val="both"/>
        <w:rPr>
          <w:rFonts w:eastAsiaTheme="minorEastAsia"/>
        </w:rPr>
      </w:pPr>
      <w:r>
        <w:rPr>
          <w:rFonts w:eastAsiaTheme="minorEastAsia"/>
        </w:rPr>
        <w:t xml:space="preserve">4.49 </w:t>
      </w:r>
      <w:r w:rsidR="00402318">
        <w:rPr>
          <w:rFonts w:eastAsiaTheme="minorEastAsia"/>
          <w:b/>
        </w:rPr>
        <w:t>Т</w:t>
      </w:r>
      <w:r w:rsidR="00944652" w:rsidRPr="00F672F8">
        <w:rPr>
          <w:rFonts w:eastAsiaTheme="minorEastAsia"/>
          <w:b/>
        </w:rPr>
        <w:t>рансформация риска</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это</w:t>
      </w:r>
      <w:r w:rsidR="004D0B23" w:rsidRPr="00C2711E">
        <w:rPr>
          <w:rFonts w:eastAsiaTheme="minorEastAsia"/>
        </w:rPr>
        <w:t xml:space="preserve"> </w:t>
      </w:r>
      <w:r w:rsidR="00944652" w:rsidRPr="00C2711E">
        <w:rPr>
          <w:rFonts w:eastAsiaTheme="minorEastAsia"/>
        </w:rPr>
        <w:t xml:space="preserve">преобразование исходного риска в один или несколько рисков, отличающихся </w:t>
      </w:r>
      <w:proofErr w:type="gramStart"/>
      <w:r w:rsidR="00944652" w:rsidRPr="00C2711E">
        <w:rPr>
          <w:rFonts w:eastAsiaTheme="minorEastAsia"/>
        </w:rPr>
        <w:t>от</w:t>
      </w:r>
      <w:proofErr w:type="gramEnd"/>
      <w:r w:rsidR="00944652" w:rsidRPr="00C2711E">
        <w:rPr>
          <w:rFonts w:eastAsiaTheme="minorEastAsia"/>
        </w:rPr>
        <w:t xml:space="preserve"> исходного;</w:t>
      </w:r>
    </w:p>
    <w:p w14:paraId="37115FF8" w14:textId="22A90FE5" w:rsidR="000622B3" w:rsidRPr="00C2711E" w:rsidRDefault="00F672F8" w:rsidP="009B028E">
      <w:pPr>
        <w:spacing w:line="276" w:lineRule="auto"/>
        <w:jc w:val="both"/>
        <w:rPr>
          <w:rFonts w:eastAsiaTheme="minorEastAsia"/>
        </w:rPr>
      </w:pPr>
      <w:r>
        <w:rPr>
          <w:rFonts w:eastAsiaTheme="minorEastAsia"/>
        </w:rPr>
        <w:t xml:space="preserve">4.50 </w:t>
      </w:r>
      <w:r w:rsidR="00402318">
        <w:rPr>
          <w:rFonts w:eastAsiaTheme="minorEastAsia"/>
          <w:b/>
        </w:rPr>
        <w:t>Т</w:t>
      </w:r>
      <w:r w:rsidR="000622B3" w:rsidRPr="00F672F8">
        <w:rPr>
          <w:rFonts w:eastAsiaTheme="minorEastAsia"/>
          <w:b/>
        </w:rPr>
        <w:t>яжелый несчастный случай на производстве</w:t>
      </w:r>
      <w:r w:rsidR="000622B3" w:rsidRPr="00C2711E">
        <w:rPr>
          <w:rFonts w:eastAsiaTheme="minorEastAsia"/>
        </w:rPr>
        <w:t xml:space="preserve"> </w:t>
      </w:r>
      <w:r w:rsidR="00170F77" w:rsidRPr="00C2711E">
        <w:rPr>
          <w:rFonts w:eastAsiaTheme="minorEastAsia"/>
        </w:rPr>
        <w:t>–</w:t>
      </w:r>
      <w:r w:rsidR="000622B3" w:rsidRPr="00C2711E">
        <w:rPr>
          <w:rFonts w:eastAsiaTheme="minorEastAsia"/>
        </w:rPr>
        <w:t xml:space="preserve"> несчастный случай на производстве, в результате которого пострадавший получил повреждения, которые в соответствии с установленными квалифицирующими признаками тяжести повреждения здоровья входят в перечень повреждений, отнесенных </w:t>
      </w:r>
      <w:r w:rsidR="00170F77" w:rsidRPr="00C2711E">
        <w:rPr>
          <w:rFonts w:eastAsiaTheme="minorEastAsia"/>
        </w:rPr>
        <w:t>п. 3 п</w:t>
      </w:r>
      <w:r w:rsidR="000622B3" w:rsidRPr="00C2711E">
        <w:rPr>
          <w:rFonts w:eastAsiaTheme="minorEastAsia"/>
        </w:rPr>
        <w:t>риказ</w:t>
      </w:r>
      <w:r w:rsidR="00170F77" w:rsidRPr="00C2711E">
        <w:rPr>
          <w:rFonts w:eastAsiaTheme="minorEastAsia"/>
        </w:rPr>
        <w:t>а</w:t>
      </w:r>
      <w:r w:rsidR="000622B3" w:rsidRPr="00C2711E">
        <w:rPr>
          <w:rFonts w:eastAsiaTheme="minorEastAsia"/>
        </w:rPr>
        <w:t xml:space="preserve"> </w:t>
      </w:r>
      <w:proofErr w:type="spellStart"/>
      <w:r w:rsidR="000622B3" w:rsidRPr="00C2711E">
        <w:rPr>
          <w:rFonts w:eastAsiaTheme="minorEastAsia"/>
        </w:rPr>
        <w:t>Минздравсоцразвития</w:t>
      </w:r>
      <w:proofErr w:type="spellEnd"/>
      <w:r w:rsidR="000622B3" w:rsidRPr="00C2711E">
        <w:rPr>
          <w:rFonts w:eastAsiaTheme="minorEastAsia"/>
        </w:rPr>
        <w:t xml:space="preserve"> Р</w:t>
      </w:r>
      <w:r w:rsidR="00A13711" w:rsidRPr="00C2711E">
        <w:rPr>
          <w:rFonts w:eastAsiaTheme="minorEastAsia"/>
        </w:rPr>
        <w:t>оссии</w:t>
      </w:r>
      <w:r w:rsidR="000622B3" w:rsidRPr="00C2711E">
        <w:rPr>
          <w:rFonts w:eastAsiaTheme="minorEastAsia"/>
        </w:rPr>
        <w:t xml:space="preserve"> от 24.02.2005 № 1</w:t>
      </w:r>
      <w:r w:rsidR="00A13711" w:rsidRPr="00C2711E">
        <w:rPr>
          <w:rFonts w:eastAsiaTheme="minorEastAsia"/>
        </w:rPr>
        <w:t>60 к тяжелым несчастным случаям;</w:t>
      </w:r>
    </w:p>
    <w:p w14:paraId="35C63B13" w14:textId="2F859711" w:rsidR="00CF1802" w:rsidRPr="00C2711E" w:rsidRDefault="00F672F8" w:rsidP="009B028E">
      <w:pPr>
        <w:spacing w:line="276" w:lineRule="auto"/>
        <w:jc w:val="both"/>
        <w:rPr>
          <w:rFonts w:eastAsiaTheme="minorEastAsia"/>
        </w:rPr>
      </w:pPr>
      <w:r>
        <w:rPr>
          <w:rFonts w:eastAsiaTheme="minorEastAsia"/>
        </w:rPr>
        <w:t xml:space="preserve">4.51 </w:t>
      </w:r>
      <w:r w:rsidR="00402318">
        <w:rPr>
          <w:rFonts w:eastAsiaTheme="minorEastAsia"/>
          <w:b/>
        </w:rPr>
        <w:t>У</w:t>
      </w:r>
      <w:r w:rsidR="00CF1802" w:rsidRPr="00F672F8">
        <w:rPr>
          <w:rFonts w:eastAsiaTheme="minorEastAsia"/>
          <w:b/>
        </w:rPr>
        <w:t>правление профессиональными рисками</w:t>
      </w:r>
      <w:r w:rsidR="00CF1802" w:rsidRPr="00C2711E">
        <w:rPr>
          <w:rFonts w:eastAsiaTheme="minorEastAsia"/>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14:paraId="7E067982" w14:textId="51D1CC01" w:rsidR="00F37D4A" w:rsidRPr="00C2711E" w:rsidRDefault="006A47B6" w:rsidP="009B028E">
      <w:pPr>
        <w:spacing w:line="276" w:lineRule="auto"/>
        <w:jc w:val="both"/>
        <w:rPr>
          <w:rFonts w:eastAsiaTheme="minorEastAsia"/>
        </w:rPr>
      </w:pPr>
      <w:r>
        <w:rPr>
          <w:rFonts w:eastAsiaTheme="minorEastAsia"/>
        </w:rPr>
        <w:t xml:space="preserve">4.52 </w:t>
      </w:r>
      <w:r w:rsidR="00402318">
        <w:rPr>
          <w:rFonts w:eastAsiaTheme="minorEastAsia"/>
          <w:b/>
        </w:rPr>
        <w:t>У</w:t>
      </w:r>
      <w:r w:rsidR="00F37D4A" w:rsidRPr="006A47B6">
        <w:rPr>
          <w:rFonts w:eastAsiaTheme="minorEastAsia"/>
          <w:b/>
        </w:rPr>
        <w:t>ровень риска</w:t>
      </w:r>
      <w:r w:rsidR="00F37D4A" w:rsidRPr="00C2711E">
        <w:rPr>
          <w:rFonts w:eastAsiaTheme="minorEastAsia"/>
        </w:rPr>
        <w:t xml:space="preserve"> – </w:t>
      </w:r>
      <w:r w:rsidR="00B5599D" w:rsidRPr="00C2711E">
        <w:rPr>
          <w:rFonts w:eastAsiaTheme="minorEastAsia"/>
        </w:rPr>
        <w:t>мера риска, характеризуемая последствиями и вероятностью</w:t>
      </w:r>
      <w:r w:rsidR="00F37D4A" w:rsidRPr="00C2711E">
        <w:rPr>
          <w:rFonts w:eastAsiaTheme="minorEastAsia"/>
        </w:rPr>
        <w:t>;</w:t>
      </w:r>
    </w:p>
    <w:p w14:paraId="0FD9C42D" w14:textId="5D07A687" w:rsidR="00944652" w:rsidRPr="00C2711E" w:rsidRDefault="006A47B6" w:rsidP="009B028E">
      <w:pPr>
        <w:spacing w:line="276" w:lineRule="auto"/>
        <w:jc w:val="both"/>
        <w:rPr>
          <w:rFonts w:eastAsiaTheme="minorEastAsia"/>
        </w:rPr>
      </w:pPr>
      <w:r>
        <w:rPr>
          <w:rFonts w:eastAsiaTheme="minorEastAsia"/>
        </w:rPr>
        <w:t xml:space="preserve">4.53 </w:t>
      </w:r>
      <w:r w:rsidR="00402318">
        <w:rPr>
          <w:rFonts w:eastAsiaTheme="minorEastAsia"/>
          <w:b/>
        </w:rPr>
        <w:t>У</w:t>
      </w:r>
      <w:r w:rsidR="00944652" w:rsidRPr="006A47B6">
        <w:rPr>
          <w:rFonts w:eastAsiaTheme="minorEastAsia"/>
          <w:b/>
        </w:rPr>
        <w:t>частники КСУР</w:t>
      </w:r>
      <w:r w:rsidR="00944652" w:rsidRPr="00C2711E">
        <w:rPr>
          <w:rFonts w:eastAsiaTheme="minorEastAsia"/>
        </w:rPr>
        <w:t xml:space="preserve"> –</w:t>
      </w:r>
      <w:r w:rsidR="00C52FE9">
        <w:rPr>
          <w:rFonts w:eastAsiaTheme="minorEastAsia"/>
        </w:rPr>
        <w:t xml:space="preserve"> </w:t>
      </w:r>
      <w:r w:rsidR="00944652" w:rsidRPr="00C2711E">
        <w:rPr>
          <w:rFonts w:eastAsiaTheme="minorEastAsia"/>
        </w:rPr>
        <w:t>ПАО</w:t>
      </w:r>
      <w:r w:rsidR="004D0B23" w:rsidRPr="00C2711E">
        <w:rPr>
          <w:rFonts w:eastAsiaTheme="minorEastAsia"/>
        </w:rPr>
        <w:t> </w:t>
      </w:r>
      <w:r w:rsidR="00944652" w:rsidRPr="00C2711E">
        <w:rPr>
          <w:rFonts w:eastAsiaTheme="minorEastAsia"/>
        </w:rPr>
        <w:t>«Аэрофлот», а также подконтрол</w:t>
      </w:r>
      <w:r w:rsidR="007B0B49" w:rsidRPr="00C2711E">
        <w:rPr>
          <w:rFonts w:eastAsiaTheme="minorEastAsia"/>
        </w:rPr>
        <w:t xml:space="preserve">ьные организации </w:t>
      </w:r>
      <w:r w:rsidR="00944652" w:rsidRPr="00C2711E">
        <w:rPr>
          <w:rFonts w:eastAsiaTheme="minorEastAsia"/>
        </w:rPr>
        <w:t xml:space="preserve"> и их работники, структурные подразделения и органы управления, реализующие функции по управлению рисками;</w:t>
      </w:r>
    </w:p>
    <w:p w14:paraId="3047B6E9" w14:textId="3A05FE42" w:rsidR="00944652" w:rsidRPr="00C2711E" w:rsidRDefault="006A47B6" w:rsidP="009B028E">
      <w:pPr>
        <w:spacing w:line="276" w:lineRule="auto"/>
        <w:jc w:val="both"/>
        <w:rPr>
          <w:rFonts w:eastAsiaTheme="minorEastAsia"/>
        </w:rPr>
      </w:pPr>
      <w:r>
        <w:rPr>
          <w:rFonts w:eastAsiaTheme="minorEastAsia"/>
        </w:rPr>
        <w:t xml:space="preserve">4.54 </w:t>
      </w:r>
      <w:r w:rsidR="00402318">
        <w:rPr>
          <w:rFonts w:eastAsiaTheme="minorEastAsia"/>
          <w:b/>
        </w:rPr>
        <w:t>Ф</w:t>
      </w:r>
      <w:r w:rsidR="00944652" w:rsidRPr="006A47B6">
        <w:rPr>
          <w:rFonts w:eastAsiaTheme="minorEastAsia"/>
          <w:b/>
        </w:rPr>
        <w:t>инансово-хозяйственная деятельность (ФХД)</w:t>
      </w:r>
      <w:r w:rsidR="00944652" w:rsidRPr="00C2711E">
        <w:rPr>
          <w:rFonts w:eastAsiaTheme="minorEastAsia"/>
        </w:rPr>
        <w:t xml:space="preserve"> </w:t>
      </w:r>
      <w:r w:rsidR="004D0B23" w:rsidRPr="00C2711E">
        <w:rPr>
          <w:rFonts w:eastAsiaTheme="minorEastAsia"/>
        </w:rPr>
        <w:t>–</w:t>
      </w:r>
      <w:r w:rsidR="00944652" w:rsidRPr="00C2711E">
        <w:rPr>
          <w:rFonts w:eastAsiaTheme="minorEastAsia"/>
        </w:rPr>
        <w:t xml:space="preserve"> это</w:t>
      </w:r>
      <w:r w:rsidR="004D0B23" w:rsidRPr="00C2711E">
        <w:rPr>
          <w:rFonts w:eastAsiaTheme="minorEastAsia"/>
        </w:rPr>
        <w:t xml:space="preserve"> </w:t>
      </w:r>
      <w:r w:rsidR="00944652" w:rsidRPr="00C2711E">
        <w:rPr>
          <w:rFonts w:eastAsiaTheme="minorEastAsia"/>
        </w:rPr>
        <w:t>деятельность по производству продукции, оказанию услуг, выполнению различных работ, направленная на получение прибыли с целью удовлетворения (экономических</w:t>
      </w:r>
      <w:r>
        <w:rPr>
          <w:rFonts w:eastAsiaTheme="minorEastAsia"/>
        </w:rPr>
        <w:t xml:space="preserve"> </w:t>
      </w:r>
      <w:r w:rsidR="006E672F" w:rsidRPr="00C2711E">
        <w:rPr>
          <w:rFonts w:eastAsiaTheme="minorEastAsia"/>
        </w:rPr>
        <w:t xml:space="preserve">и социальных) интересов </w:t>
      </w:r>
      <w:r w:rsidR="00944652" w:rsidRPr="00C2711E">
        <w:rPr>
          <w:rFonts w:eastAsiaTheme="minorEastAsia"/>
        </w:rPr>
        <w:t>заинтересованных сторон;</w:t>
      </w:r>
    </w:p>
    <w:p w14:paraId="437D45FA" w14:textId="4CDD26E9" w:rsidR="00170F77" w:rsidRPr="00C2711E" w:rsidRDefault="003D04EC" w:rsidP="009B028E">
      <w:pPr>
        <w:spacing w:line="276" w:lineRule="auto"/>
        <w:jc w:val="both"/>
        <w:rPr>
          <w:rFonts w:eastAsiaTheme="minorEastAsia"/>
        </w:rPr>
      </w:pPr>
      <w:r>
        <w:rPr>
          <w:rFonts w:eastAsiaTheme="minorEastAsia"/>
        </w:rPr>
        <w:t xml:space="preserve">4.55 </w:t>
      </w:r>
      <w:r w:rsidR="00402318">
        <w:rPr>
          <w:rFonts w:eastAsiaTheme="minorEastAsia"/>
          <w:b/>
        </w:rPr>
        <w:t>Э</w:t>
      </w:r>
      <w:r w:rsidR="00170F77" w:rsidRPr="003D04EC">
        <w:rPr>
          <w:rFonts w:eastAsiaTheme="minorEastAsia"/>
          <w:b/>
        </w:rPr>
        <w:t>кологические риски</w:t>
      </w:r>
      <w:r w:rsidR="00170F77" w:rsidRPr="00C2711E">
        <w:rPr>
          <w:rFonts w:eastAsiaTheme="minorEastAsia"/>
        </w:rPr>
        <w:t xml:space="preserve"> – вероятность возникновения негативных изменений в окружающей природной среде или отдалённых неблагоприятных последствий этих изменений, вызванных антропогенным воздействием;</w:t>
      </w:r>
    </w:p>
    <w:p w14:paraId="31A5D59D" w14:textId="4E3FD1A1" w:rsidR="00D9547F" w:rsidRPr="003B47DC" w:rsidRDefault="003D04EC" w:rsidP="009B028E">
      <w:pPr>
        <w:spacing w:line="276" w:lineRule="auto"/>
        <w:jc w:val="both"/>
        <w:rPr>
          <w:rFonts w:eastAsiaTheme="minorEastAsia"/>
          <w:lang w:val="en-US"/>
        </w:rPr>
      </w:pPr>
      <w:r w:rsidRPr="003D04EC">
        <w:rPr>
          <w:rFonts w:eastAsiaTheme="minorEastAsia"/>
          <w:lang w:val="en-US"/>
        </w:rPr>
        <w:t xml:space="preserve">4.56 </w:t>
      </w:r>
      <w:r w:rsidR="00D9547F" w:rsidRPr="003D04EC">
        <w:rPr>
          <w:rFonts w:eastAsiaTheme="minorEastAsia"/>
          <w:b/>
          <w:lang w:val="en-US"/>
        </w:rPr>
        <w:t xml:space="preserve">SMART </w:t>
      </w:r>
      <w:r w:rsidR="002A7D52" w:rsidRPr="003D04EC">
        <w:rPr>
          <w:rFonts w:eastAsiaTheme="minorEastAsia"/>
          <w:b/>
          <w:lang w:val="en-US"/>
        </w:rPr>
        <w:t>(Specific, Measurable, Achievable, Relevant, Time-bound)</w:t>
      </w:r>
      <w:r w:rsidR="002A7D52" w:rsidRPr="003D04EC">
        <w:rPr>
          <w:rFonts w:eastAsiaTheme="minorEastAsia"/>
          <w:lang w:val="en-US"/>
        </w:rPr>
        <w:t xml:space="preserve"> </w:t>
      </w:r>
      <w:r w:rsidR="00170F77" w:rsidRPr="003D04EC">
        <w:rPr>
          <w:rFonts w:eastAsiaTheme="minorEastAsia"/>
          <w:lang w:val="en-US"/>
        </w:rPr>
        <w:t>–</w:t>
      </w:r>
      <w:r w:rsidR="002A7D52" w:rsidRPr="003D04EC">
        <w:rPr>
          <w:rFonts w:eastAsiaTheme="minorEastAsia"/>
          <w:lang w:val="en-US"/>
        </w:rPr>
        <w:t xml:space="preserve"> </w:t>
      </w:r>
      <w:r w:rsidR="002A7D52" w:rsidRPr="00C2711E">
        <w:rPr>
          <w:rFonts w:eastAsiaTheme="minorEastAsia"/>
        </w:rPr>
        <w:t>система</w:t>
      </w:r>
      <w:r w:rsidR="002A7D52" w:rsidRPr="003D04EC">
        <w:rPr>
          <w:rFonts w:eastAsiaTheme="minorEastAsia"/>
          <w:lang w:val="en-US"/>
        </w:rPr>
        <w:t xml:space="preserve"> </w:t>
      </w:r>
      <w:r w:rsidR="002A7D52" w:rsidRPr="00C2711E">
        <w:rPr>
          <w:rFonts w:eastAsiaTheme="minorEastAsia"/>
        </w:rPr>
        <w:t>постановки</w:t>
      </w:r>
      <w:r w:rsidR="002A7D52" w:rsidRPr="003D04EC">
        <w:rPr>
          <w:rFonts w:eastAsiaTheme="minorEastAsia"/>
          <w:lang w:val="en-US"/>
        </w:rPr>
        <w:t xml:space="preserve"> </w:t>
      </w:r>
      <w:r w:rsidR="002A7D52" w:rsidRPr="00C2711E">
        <w:rPr>
          <w:rFonts w:eastAsiaTheme="minorEastAsia"/>
        </w:rPr>
        <w:t>целей</w:t>
      </w:r>
      <w:r w:rsidR="00C02B8D" w:rsidRPr="003D04EC">
        <w:rPr>
          <w:rFonts w:eastAsiaTheme="minorEastAsia"/>
          <w:lang w:val="en-US"/>
        </w:rPr>
        <w:t>.</w:t>
      </w:r>
    </w:p>
    <w:p w14:paraId="0159FB6A" w14:textId="77777777" w:rsidR="003B47DC" w:rsidRPr="003B47DC" w:rsidRDefault="003B47DC" w:rsidP="009B028E">
      <w:pPr>
        <w:spacing w:line="276" w:lineRule="auto"/>
        <w:jc w:val="both"/>
        <w:rPr>
          <w:rFonts w:eastAsiaTheme="minorEastAsia"/>
          <w:lang w:val="en-US"/>
        </w:rPr>
      </w:pPr>
    </w:p>
    <w:p w14:paraId="2F3C380B" w14:textId="6DCAD115" w:rsidR="008065C5" w:rsidRDefault="008065C5" w:rsidP="009B028E">
      <w:pPr>
        <w:spacing w:line="276" w:lineRule="auto"/>
        <w:jc w:val="both"/>
        <w:rPr>
          <w:rFonts w:eastAsiaTheme="minorEastAsia"/>
          <w:b/>
        </w:rPr>
      </w:pPr>
      <w:bookmarkStart w:id="9" w:name="_Toc508122448"/>
      <w:bookmarkEnd w:id="2"/>
      <w:r w:rsidRPr="003B47DC">
        <w:rPr>
          <w:rFonts w:eastAsiaTheme="minorEastAsia"/>
          <w:b/>
        </w:rPr>
        <w:t>5 Организация деятельности по управлению рисками</w:t>
      </w:r>
      <w:bookmarkEnd w:id="9"/>
    </w:p>
    <w:p w14:paraId="18C40BF1" w14:textId="77777777" w:rsidR="003B47DC" w:rsidRPr="003B47DC" w:rsidRDefault="003B47DC" w:rsidP="009B028E">
      <w:pPr>
        <w:spacing w:line="276" w:lineRule="auto"/>
        <w:jc w:val="both"/>
        <w:rPr>
          <w:rFonts w:eastAsiaTheme="minorEastAsia"/>
        </w:rPr>
      </w:pPr>
    </w:p>
    <w:p w14:paraId="02A7CD12" w14:textId="41A59C33" w:rsidR="001B070A" w:rsidRPr="003B47DC" w:rsidRDefault="003B47DC" w:rsidP="009B028E">
      <w:pPr>
        <w:spacing w:line="276" w:lineRule="auto"/>
        <w:jc w:val="both"/>
        <w:rPr>
          <w:rFonts w:eastAsiaTheme="minorEastAsia"/>
        </w:rPr>
      </w:pPr>
      <w:r>
        <w:rPr>
          <w:rFonts w:eastAsiaTheme="minorEastAsia"/>
        </w:rPr>
        <w:lastRenderedPageBreak/>
        <w:t xml:space="preserve">5.1 </w:t>
      </w:r>
      <w:r w:rsidR="001B070A" w:rsidRPr="003B47DC">
        <w:rPr>
          <w:rFonts w:eastAsiaTheme="minorEastAsia"/>
        </w:rPr>
        <w:t>Базовые принципы организации деятельности по управлению</w:t>
      </w:r>
      <w:r w:rsidR="00D2053C" w:rsidRPr="003B47DC">
        <w:rPr>
          <w:rFonts w:eastAsiaTheme="minorEastAsia"/>
        </w:rPr>
        <w:t xml:space="preserve"> </w:t>
      </w:r>
      <w:r w:rsidR="001B070A" w:rsidRPr="003B47DC">
        <w:rPr>
          <w:rFonts w:eastAsiaTheme="minorEastAsia"/>
        </w:rPr>
        <w:t xml:space="preserve">рисками: </w:t>
      </w:r>
    </w:p>
    <w:p w14:paraId="7A72E741" w14:textId="31C55EA2" w:rsidR="001B070A" w:rsidRPr="003B47DC" w:rsidRDefault="003B47DC" w:rsidP="009B028E">
      <w:pPr>
        <w:spacing w:line="276" w:lineRule="auto"/>
        <w:jc w:val="both"/>
        <w:rPr>
          <w:rFonts w:eastAsiaTheme="minorEastAsia"/>
        </w:rPr>
      </w:pPr>
      <w:r>
        <w:rPr>
          <w:rFonts w:eastAsiaTheme="minorEastAsia"/>
        </w:rPr>
        <w:t xml:space="preserve">5.2 </w:t>
      </w:r>
      <w:r w:rsidR="00A07487">
        <w:rPr>
          <w:rFonts w:eastAsiaTheme="minorEastAsia"/>
        </w:rPr>
        <w:t>О</w:t>
      </w:r>
      <w:r w:rsidR="001B070A" w:rsidRPr="003B47DC">
        <w:rPr>
          <w:rFonts w:eastAsiaTheme="minorEastAsia"/>
        </w:rPr>
        <w:t>тветственность за управление всеми рисками, связанными с деятельностью СП, несет руководитель СП;</w:t>
      </w:r>
    </w:p>
    <w:p w14:paraId="7BABB7CC" w14:textId="639CC19F" w:rsidR="00BF0D06" w:rsidRPr="003B47DC" w:rsidRDefault="00A07487" w:rsidP="009B028E">
      <w:pPr>
        <w:spacing w:line="276" w:lineRule="auto"/>
        <w:jc w:val="both"/>
        <w:rPr>
          <w:rFonts w:eastAsiaTheme="minorEastAsia"/>
        </w:rPr>
      </w:pPr>
      <w:r>
        <w:rPr>
          <w:rFonts w:eastAsiaTheme="minorEastAsia"/>
        </w:rPr>
        <w:t>5.3 З</w:t>
      </w:r>
      <w:r w:rsidR="00BF0D06" w:rsidRPr="003B47DC">
        <w:rPr>
          <w:rFonts w:eastAsiaTheme="minorEastAsia"/>
        </w:rPr>
        <w:t xml:space="preserve">адачи в области управления рисками, несвойственные СП и прямо не связанные с осуществлением деятельности по функциональному направлению СП, выполняются </w:t>
      </w:r>
      <w:r w:rsidR="000D6AC4" w:rsidRPr="003B47DC">
        <w:rPr>
          <w:rFonts w:eastAsiaTheme="minorEastAsia"/>
        </w:rPr>
        <w:t>координатором КСУР</w:t>
      </w:r>
      <w:r w:rsidR="00BF0D06" w:rsidRPr="003B47DC">
        <w:rPr>
          <w:rFonts w:eastAsiaTheme="minorEastAsia"/>
        </w:rPr>
        <w:t>.</w:t>
      </w:r>
    </w:p>
    <w:p w14:paraId="22E93211" w14:textId="67E259A5" w:rsidR="00F74121" w:rsidRPr="003B47DC" w:rsidRDefault="00A07487" w:rsidP="009B028E">
      <w:pPr>
        <w:spacing w:line="276" w:lineRule="auto"/>
        <w:jc w:val="both"/>
        <w:rPr>
          <w:rFonts w:eastAsiaTheme="minorEastAsia"/>
        </w:rPr>
      </w:pPr>
      <w:r>
        <w:rPr>
          <w:rFonts w:eastAsiaTheme="minorEastAsia"/>
        </w:rPr>
        <w:t xml:space="preserve">5.4 </w:t>
      </w:r>
      <w:r w:rsidR="00F74121" w:rsidRPr="003B47DC">
        <w:rPr>
          <w:rFonts w:eastAsiaTheme="minorEastAsia"/>
        </w:rPr>
        <w:t xml:space="preserve">Руководитель </w:t>
      </w:r>
      <w:r w:rsidR="008A4EE9" w:rsidRPr="003B47DC">
        <w:rPr>
          <w:rFonts w:eastAsiaTheme="minorEastAsia"/>
        </w:rPr>
        <w:t>СП</w:t>
      </w:r>
      <w:r w:rsidR="00F74121" w:rsidRPr="003B47DC">
        <w:rPr>
          <w:rFonts w:eastAsiaTheme="minorEastAsia"/>
        </w:rPr>
        <w:t xml:space="preserve"> координирует</w:t>
      </w:r>
      <w:r w:rsidR="008A4EE9" w:rsidRPr="003B47DC">
        <w:rPr>
          <w:rFonts w:eastAsiaTheme="minorEastAsia"/>
        </w:rPr>
        <w:t xml:space="preserve"> </w:t>
      </w:r>
      <w:r w:rsidR="00F74121" w:rsidRPr="003B47DC">
        <w:rPr>
          <w:rFonts w:eastAsiaTheme="minorEastAsia"/>
        </w:rPr>
        <w:t xml:space="preserve">сам или </w:t>
      </w:r>
      <w:r w:rsidR="001465FF" w:rsidRPr="003B47DC">
        <w:rPr>
          <w:rFonts w:eastAsiaTheme="minorEastAsia"/>
        </w:rPr>
        <w:t>назначает работника структурного подразделения координировать деятельность</w:t>
      </w:r>
      <w:r w:rsidR="008A4EE9" w:rsidRPr="003B47DC">
        <w:rPr>
          <w:rFonts w:eastAsiaTheme="minorEastAsia"/>
        </w:rPr>
        <w:t xml:space="preserve"> </w:t>
      </w:r>
      <w:r w:rsidR="00F74121" w:rsidRPr="003B47DC">
        <w:rPr>
          <w:rFonts w:eastAsiaTheme="minorEastAsia"/>
        </w:rPr>
        <w:t xml:space="preserve">по управлению рисками в </w:t>
      </w:r>
      <w:r w:rsidR="00165227" w:rsidRPr="003B47DC">
        <w:rPr>
          <w:rFonts w:eastAsiaTheme="minorEastAsia"/>
        </w:rPr>
        <w:t>СП</w:t>
      </w:r>
      <w:r w:rsidR="00F74121" w:rsidRPr="003B47DC">
        <w:rPr>
          <w:rFonts w:eastAsiaTheme="minorEastAsia"/>
        </w:rPr>
        <w:t>.</w:t>
      </w:r>
      <w:r w:rsidR="002A3D3F" w:rsidRPr="003B47DC">
        <w:rPr>
          <w:rFonts w:eastAsiaTheme="minorEastAsia"/>
        </w:rPr>
        <w:t xml:space="preserve"> </w:t>
      </w:r>
    </w:p>
    <w:p w14:paraId="67328526" w14:textId="3969C4B4" w:rsidR="005300C4" w:rsidRPr="003B47DC" w:rsidRDefault="00A07487" w:rsidP="009B028E">
      <w:pPr>
        <w:spacing w:line="276" w:lineRule="auto"/>
        <w:jc w:val="both"/>
        <w:rPr>
          <w:rFonts w:eastAsiaTheme="minorEastAsia"/>
        </w:rPr>
      </w:pPr>
      <w:r>
        <w:rPr>
          <w:rFonts w:eastAsiaTheme="minorEastAsia"/>
        </w:rPr>
        <w:t xml:space="preserve">5.5 </w:t>
      </w:r>
      <w:r w:rsidR="005300C4" w:rsidRPr="003B47DC">
        <w:rPr>
          <w:rFonts w:eastAsiaTheme="minorEastAsia"/>
        </w:rPr>
        <w:t xml:space="preserve">Руководители </w:t>
      </w:r>
      <w:r w:rsidR="008A4EE9" w:rsidRPr="003B47DC">
        <w:rPr>
          <w:rFonts w:eastAsiaTheme="minorEastAsia"/>
        </w:rPr>
        <w:t>СП</w:t>
      </w:r>
      <w:r w:rsidR="001465FF" w:rsidRPr="003B47DC">
        <w:rPr>
          <w:rFonts w:eastAsiaTheme="minorEastAsia"/>
        </w:rPr>
        <w:t xml:space="preserve"> и координаторы СП</w:t>
      </w:r>
      <w:r w:rsidR="001465FF" w:rsidRPr="003B47DC" w:rsidDel="001465FF">
        <w:rPr>
          <w:rFonts w:eastAsiaTheme="minorEastAsia"/>
        </w:rPr>
        <w:t xml:space="preserve"> </w:t>
      </w:r>
      <w:r w:rsidR="005300C4" w:rsidRPr="003B47DC">
        <w:rPr>
          <w:rFonts w:eastAsiaTheme="minorEastAsia"/>
        </w:rPr>
        <w:t>должны пройти обучение в области управления рисками и внутреннего контроля.</w:t>
      </w:r>
    </w:p>
    <w:p w14:paraId="4F4BBBBF" w14:textId="11297450" w:rsidR="001465FF" w:rsidRPr="003B47DC" w:rsidRDefault="00A07487" w:rsidP="009B028E">
      <w:pPr>
        <w:spacing w:line="276" w:lineRule="auto"/>
        <w:jc w:val="both"/>
        <w:rPr>
          <w:rFonts w:eastAsiaTheme="minorEastAsia"/>
        </w:rPr>
      </w:pPr>
      <w:r>
        <w:rPr>
          <w:rFonts w:eastAsiaTheme="minorEastAsia"/>
        </w:rPr>
        <w:t xml:space="preserve">5.6 </w:t>
      </w:r>
      <w:r w:rsidR="001465FF" w:rsidRPr="003B47DC">
        <w:rPr>
          <w:rFonts w:eastAsiaTheme="minorEastAsia"/>
        </w:rPr>
        <w:t xml:space="preserve">Руководитель СП или координатор СП взаимодействует с координатором КСУР по вопросам разработки, документирования, внедрения, мониторинга и развития системы управления рисками в СП </w:t>
      </w:r>
    </w:p>
    <w:p w14:paraId="182AEDE1" w14:textId="5146183C" w:rsidR="00D42683" w:rsidRPr="003B47DC" w:rsidRDefault="00A07487" w:rsidP="009B028E">
      <w:pPr>
        <w:spacing w:line="276" w:lineRule="auto"/>
        <w:jc w:val="both"/>
        <w:rPr>
          <w:rFonts w:eastAsiaTheme="minorEastAsia"/>
        </w:rPr>
      </w:pPr>
      <w:r>
        <w:rPr>
          <w:rFonts w:eastAsiaTheme="minorEastAsia"/>
        </w:rPr>
        <w:t xml:space="preserve">5.7 </w:t>
      </w:r>
      <w:r w:rsidR="001465FF" w:rsidRPr="003B47DC">
        <w:rPr>
          <w:rFonts w:eastAsiaTheme="minorEastAsia"/>
        </w:rPr>
        <w:t xml:space="preserve">Координатор КСУР взаимодействует с </w:t>
      </w:r>
      <w:proofErr w:type="gramStart"/>
      <w:r w:rsidR="001465FF" w:rsidRPr="003B47DC">
        <w:rPr>
          <w:rFonts w:eastAsiaTheme="minorEastAsia"/>
        </w:rPr>
        <w:t>ДР</w:t>
      </w:r>
      <w:proofErr w:type="gramEnd"/>
      <w:r w:rsidR="001465FF" w:rsidRPr="003B47DC">
        <w:rPr>
          <w:rFonts w:eastAsiaTheme="minorEastAsia"/>
        </w:rPr>
        <w:t xml:space="preserve"> ПАО «Аэрофлот»</w:t>
      </w:r>
      <w:r>
        <w:rPr>
          <w:rFonts w:eastAsiaTheme="minorEastAsia"/>
        </w:rPr>
        <w:t xml:space="preserve"> </w:t>
      </w:r>
      <w:r w:rsidR="00F74121" w:rsidRPr="003B47DC">
        <w:rPr>
          <w:rFonts w:eastAsiaTheme="minorEastAsia"/>
        </w:rPr>
        <w:t>по вопросам разработки, документирования, внедрения, мониторинга</w:t>
      </w:r>
      <w:r>
        <w:rPr>
          <w:rFonts w:eastAsiaTheme="minorEastAsia"/>
        </w:rPr>
        <w:t xml:space="preserve"> </w:t>
      </w:r>
      <w:r w:rsidR="00F74121" w:rsidRPr="003B47DC">
        <w:rPr>
          <w:rFonts w:eastAsiaTheme="minorEastAsia"/>
        </w:rPr>
        <w:t xml:space="preserve">и развития системы управления рисками в </w:t>
      </w:r>
      <w:r w:rsidR="005702C9" w:rsidRPr="003B47DC">
        <w:rPr>
          <w:rFonts w:eastAsiaTheme="minorEastAsia"/>
        </w:rPr>
        <w:t>ЗАО «Аэромар»</w:t>
      </w:r>
      <w:r w:rsidR="00F74121" w:rsidRPr="003B47DC">
        <w:rPr>
          <w:rFonts w:eastAsiaTheme="minorEastAsia"/>
        </w:rPr>
        <w:t>.</w:t>
      </w:r>
    </w:p>
    <w:p w14:paraId="18034FF2" w14:textId="778E6F04" w:rsidR="00F7753D" w:rsidRPr="003B47DC" w:rsidRDefault="00A07487" w:rsidP="009B028E">
      <w:pPr>
        <w:spacing w:line="276" w:lineRule="auto"/>
        <w:jc w:val="both"/>
        <w:rPr>
          <w:rFonts w:eastAsiaTheme="minorEastAsia"/>
        </w:rPr>
      </w:pPr>
      <w:r>
        <w:rPr>
          <w:rFonts w:eastAsiaTheme="minorEastAsia"/>
        </w:rPr>
        <w:t xml:space="preserve">5.8 </w:t>
      </w:r>
      <w:r w:rsidR="001465FF" w:rsidRPr="003B47DC">
        <w:rPr>
          <w:rFonts w:eastAsiaTheme="minorEastAsia"/>
        </w:rPr>
        <w:t xml:space="preserve">Координатором КСУР </w:t>
      </w:r>
      <w:r w:rsidR="00F7753D" w:rsidRPr="003B47DC">
        <w:rPr>
          <w:rFonts w:eastAsiaTheme="minorEastAsia"/>
        </w:rPr>
        <w:t>осуществляется:</w:t>
      </w:r>
    </w:p>
    <w:p w14:paraId="521EB182" w14:textId="20564E1B" w:rsidR="00F7753D" w:rsidRPr="003B47DC" w:rsidRDefault="00A07487" w:rsidP="009B028E">
      <w:pPr>
        <w:spacing w:line="276" w:lineRule="auto"/>
        <w:jc w:val="both"/>
        <w:rPr>
          <w:rFonts w:eastAsiaTheme="minorEastAsia"/>
        </w:rPr>
      </w:pPr>
      <w:r>
        <w:rPr>
          <w:rFonts w:eastAsiaTheme="minorEastAsia"/>
        </w:rPr>
        <w:t>5.9 О</w:t>
      </w:r>
      <w:r w:rsidR="00F7753D" w:rsidRPr="003B47DC">
        <w:rPr>
          <w:rFonts w:eastAsiaTheme="minorEastAsia"/>
        </w:rPr>
        <w:t>бработка и хранение полученной от СП первичной информации о рисках (журналы учета реализовавшихся рисков СП), а также информации, на основе которой осуществляется экспертная оценка рисков подразделения;</w:t>
      </w:r>
    </w:p>
    <w:p w14:paraId="7E8CA3B6" w14:textId="4ED00E56" w:rsidR="00F7753D" w:rsidRPr="003B47DC" w:rsidRDefault="002F4B15" w:rsidP="009B028E">
      <w:pPr>
        <w:spacing w:line="276" w:lineRule="auto"/>
        <w:jc w:val="both"/>
        <w:rPr>
          <w:rFonts w:eastAsiaTheme="minorEastAsia"/>
        </w:rPr>
      </w:pPr>
      <w:r>
        <w:rPr>
          <w:rFonts w:eastAsiaTheme="minorEastAsia"/>
        </w:rPr>
        <w:t>5.10 В</w:t>
      </w:r>
      <w:r w:rsidR="00F7753D" w:rsidRPr="003B47DC">
        <w:rPr>
          <w:rFonts w:eastAsiaTheme="minorEastAsia"/>
        </w:rPr>
        <w:t>едение реестра рисков СП;</w:t>
      </w:r>
    </w:p>
    <w:p w14:paraId="74717500" w14:textId="6E0A1F2A" w:rsidR="00F7753D" w:rsidRPr="003B47DC" w:rsidRDefault="002F4B15" w:rsidP="009B028E">
      <w:pPr>
        <w:spacing w:line="276" w:lineRule="auto"/>
        <w:jc w:val="both"/>
        <w:rPr>
          <w:rFonts w:eastAsiaTheme="minorEastAsia"/>
        </w:rPr>
      </w:pPr>
      <w:r>
        <w:rPr>
          <w:rFonts w:eastAsiaTheme="minorEastAsia"/>
        </w:rPr>
        <w:t>5.11 В</w:t>
      </w:r>
      <w:r w:rsidR="00F7753D" w:rsidRPr="003B47DC">
        <w:rPr>
          <w:rFonts w:eastAsiaTheme="minorEastAsia"/>
        </w:rPr>
        <w:t>едение реестра коррупционных рисков;</w:t>
      </w:r>
    </w:p>
    <w:p w14:paraId="3FA272D1" w14:textId="0FC78A7A" w:rsidR="00F7753D" w:rsidRPr="003B47DC" w:rsidRDefault="002F4B15" w:rsidP="009B028E">
      <w:pPr>
        <w:spacing w:line="276" w:lineRule="auto"/>
        <w:jc w:val="both"/>
        <w:rPr>
          <w:rFonts w:eastAsiaTheme="minorEastAsia"/>
        </w:rPr>
      </w:pPr>
      <w:r>
        <w:rPr>
          <w:rFonts w:eastAsiaTheme="minorEastAsia"/>
        </w:rPr>
        <w:t>5.12 В</w:t>
      </w:r>
      <w:r w:rsidR="00F7753D" w:rsidRPr="003B47DC">
        <w:rPr>
          <w:rFonts w:eastAsiaTheme="minorEastAsia"/>
        </w:rPr>
        <w:t>едение журнала КИР СП;</w:t>
      </w:r>
    </w:p>
    <w:p w14:paraId="7ACED790" w14:textId="35F228B3" w:rsidR="00F7753D" w:rsidRPr="003B47DC" w:rsidRDefault="002F4B15" w:rsidP="009B028E">
      <w:pPr>
        <w:spacing w:line="276" w:lineRule="auto"/>
        <w:jc w:val="both"/>
        <w:rPr>
          <w:rFonts w:eastAsiaTheme="minorEastAsia"/>
        </w:rPr>
      </w:pPr>
      <w:r>
        <w:rPr>
          <w:rFonts w:eastAsiaTheme="minorEastAsia"/>
        </w:rPr>
        <w:t>5.13 Ф</w:t>
      </w:r>
      <w:r w:rsidR="00F7753D" w:rsidRPr="003B47DC">
        <w:rPr>
          <w:rFonts w:eastAsiaTheme="minorEastAsia"/>
        </w:rPr>
        <w:t xml:space="preserve">ормирование реестра рисков и карты рисков </w:t>
      </w:r>
      <w:r w:rsidR="004F6A76" w:rsidRPr="003B47DC">
        <w:rPr>
          <w:rFonts w:eastAsiaTheme="minorEastAsia"/>
        </w:rPr>
        <w:t>ЗАО «Аэромар»</w:t>
      </w:r>
      <w:r w:rsidR="00F7753D" w:rsidRPr="003B47DC">
        <w:rPr>
          <w:rFonts w:eastAsiaTheme="minorEastAsia"/>
        </w:rPr>
        <w:t>;</w:t>
      </w:r>
    </w:p>
    <w:p w14:paraId="2FE5BB71" w14:textId="0CF911C0" w:rsidR="00E74151" w:rsidRPr="003B47DC" w:rsidRDefault="002F4B15" w:rsidP="009B028E">
      <w:pPr>
        <w:spacing w:line="276" w:lineRule="auto"/>
        <w:jc w:val="both"/>
        <w:rPr>
          <w:rFonts w:eastAsiaTheme="minorEastAsia"/>
        </w:rPr>
      </w:pPr>
      <w:r>
        <w:rPr>
          <w:rFonts w:eastAsiaTheme="minorEastAsia"/>
        </w:rPr>
        <w:t>5.14 К</w:t>
      </w:r>
      <w:r w:rsidR="00BF0D06" w:rsidRPr="003B47DC">
        <w:rPr>
          <w:rFonts w:eastAsiaTheme="minorEastAsia"/>
        </w:rPr>
        <w:t>онтроль</w:t>
      </w:r>
      <w:r w:rsidR="004922ED" w:rsidRPr="003B47DC">
        <w:rPr>
          <w:rFonts w:eastAsiaTheme="minorEastAsia"/>
        </w:rPr>
        <w:t xml:space="preserve"> </w:t>
      </w:r>
      <w:r w:rsidR="00425BF3" w:rsidRPr="003B47DC">
        <w:rPr>
          <w:rFonts w:eastAsiaTheme="minorEastAsia"/>
        </w:rPr>
        <w:t>соблюдения СП требований единой методологии управления рисками</w:t>
      </w:r>
      <w:r w:rsidR="00A857AB">
        <w:rPr>
          <w:rFonts w:eastAsiaTheme="minorEastAsia"/>
        </w:rPr>
        <w:t>;</w:t>
      </w:r>
      <w:r w:rsidR="0095297F" w:rsidRPr="003B47DC">
        <w:rPr>
          <w:rFonts w:eastAsiaTheme="minorEastAsia"/>
        </w:rPr>
        <w:t xml:space="preserve"> </w:t>
      </w:r>
    </w:p>
    <w:p w14:paraId="21267F95" w14:textId="030C2ED9" w:rsidR="00F7753D" w:rsidRPr="003B47DC" w:rsidRDefault="002F4B15" w:rsidP="009B028E">
      <w:pPr>
        <w:spacing w:line="276" w:lineRule="auto"/>
        <w:jc w:val="both"/>
        <w:rPr>
          <w:rFonts w:eastAsiaTheme="minorEastAsia"/>
        </w:rPr>
      </w:pPr>
      <w:r>
        <w:rPr>
          <w:rFonts w:eastAsiaTheme="minorEastAsia"/>
        </w:rPr>
        <w:t xml:space="preserve">5.15 </w:t>
      </w:r>
      <w:r w:rsidR="00F7753D" w:rsidRPr="003B47DC">
        <w:rPr>
          <w:rFonts w:eastAsiaTheme="minorEastAsia"/>
        </w:rPr>
        <w:t>Роли участников:</w:t>
      </w:r>
    </w:p>
    <w:p w14:paraId="5CF94B6C" w14:textId="01A5CC4D" w:rsidR="00F7753D" w:rsidRPr="003B47DC" w:rsidRDefault="00A857AB" w:rsidP="009B028E">
      <w:pPr>
        <w:spacing w:line="276" w:lineRule="auto"/>
        <w:jc w:val="both"/>
        <w:rPr>
          <w:rFonts w:eastAsiaTheme="minorEastAsia"/>
        </w:rPr>
      </w:pPr>
      <w:r>
        <w:rPr>
          <w:rFonts w:eastAsiaTheme="minorEastAsia"/>
        </w:rPr>
        <w:t xml:space="preserve">5.15.1 </w:t>
      </w:r>
      <w:r w:rsidR="001465FF" w:rsidRPr="003B47DC">
        <w:rPr>
          <w:rFonts w:eastAsiaTheme="minorEastAsia"/>
        </w:rPr>
        <w:t xml:space="preserve">Координатор КСУР </w:t>
      </w:r>
      <w:proofErr w:type="gramStart"/>
      <w:r w:rsidR="00F7753D" w:rsidRPr="003B47DC">
        <w:rPr>
          <w:rFonts w:eastAsiaTheme="minorEastAsia"/>
        </w:rPr>
        <w:t>выполняет роль</w:t>
      </w:r>
      <w:proofErr w:type="gramEnd"/>
      <w:r w:rsidR="00F7753D" w:rsidRPr="003B47DC">
        <w:rPr>
          <w:rFonts w:eastAsiaTheme="minorEastAsia"/>
        </w:rPr>
        <w:t xml:space="preserve"> методолога-координатора и контролера по вопросам, связанным с разработкой, документированием, внедрением, функционированием, мониторингом и развитием системы управления рисками</w:t>
      </w:r>
      <w:r w:rsidR="00061548" w:rsidRPr="003B47DC">
        <w:rPr>
          <w:rFonts w:eastAsiaTheme="minorEastAsia"/>
        </w:rPr>
        <w:t xml:space="preserve"> в ЗАО «Аэромар»</w:t>
      </w:r>
      <w:r w:rsidR="00F7753D" w:rsidRPr="003B47DC">
        <w:rPr>
          <w:rFonts w:eastAsiaTheme="minorEastAsia"/>
        </w:rPr>
        <w:t>.</w:t>
      </w:r>
    </w:p>
    <w:p w14:paraId="773767BB" w14:textId="5C85B169" w:rsidR="00CD6E20" w:rsidRPr="003B47DC" w:rsidRDefault="00A857AB" w:rsidP="009B028E">
      <w:pPr>
        <w:spacing w:line="276" w:lineRule="auto"/>
        <w:jc w:val="both"/>
        <w:rPr>
          <w:rFonts w:eastAsiaTheme="minorEastAsia"/>
        </w:rPr>
      </w:pPr>
      <w:r>
        <w:rPr>
          <w:rFonts w:eastAsiaTheme="minorEastAsia"/>
        </w:rPr>
        <w:t xml:space="preserve">5.15.2 </w:t>
      </w:r>
      <w:proofErr w:type="gramStart"/>
      <w:r w:rsidR="00CD6E20" w:rsidRPr="003B47DC">
        <w:rPr>
          <w:rFonts w:eastAsiaTheme="minorEastAsia"/>
        </w:rPr>
        <w:t>ДР</w:t>
      </w:r>
      <w:proofErr w:type="gramEnd"/>
      <w:r w:rsidR="00CD6E20" w:rsidRPr="003B47DC">
        <w:rPr>
          <w:rFonts w:eastAsiaTheme="minorEastAsia"/>
        </w:rPr>
        <w:t xml:space="preserve"> ПАО «Аэрофлот» выполняет роль методолога-координатора и контролера по вопросам, связанным с разработкой, документированием, внедрением, функционированием, мониторингом и развитием системы управления рисками в Группе Аэрофлот.</w:t>
      </w:r>
    </w:p>
    <w:p w14:paraId="2870A5DB" w14:textId="29887301" w:rsidR="008A4EE9" w:rsidRPr="003B47DC" w:rsidRDefault="00A857AB" w:rsidP="009B028E">
      <w:pPr>
        <w:spacing w:line="276" w:lineRule="auto"/>
        <w:jc w:val="both"/>
        <w:rPr>
          <w:rFonts w:eastAsiaTheme="minorEastAsia"/>
        </w:rPr>
      </w:pPr>
      <w:r>
        <w:rPr>
          <w:rFonts w:eastAsiaTheme="minorEastAsia"/>
        </w:rPr>
        <w:t xml:space="preserve">5.15.3 </w:t>
      </w:r>
      <w:r w:rsidR="008A4EE9" w:rsidRPr="003B47DC">
        <w:rPr>
          <w:rFonts w:eastAsiaTheme="minorEastAsia"/>
        </w:rPr>
        <w:t>ДВА</w:t>
      </w:r>
      <w:r w:rsidR="001465FF" w:rsidRPr="003B47DC">
        <w:rPr>
          <w:rFonts w:eastAsiaTheme="minorEastAsia"/>
        </w:rPr>
        <w:t xml:space="preserve"> ПАО «Аэрофлот»</w:t>
      </w:r>
      <w:r w:rsidR="008A4EE9" w:rsidRPr="003B47DC">
        <w:rPr>
          <w:rFonts w:eastAsiaTheme="minorEastAsia"/>
        </w:rPr>
        <w:t xml:space="preserve"> осуществляет независимую оценку эффективности системы управления рисками в соответствии с утвержденным </w:t>
      </w:r>
      <w:proofErr w:type="gramStart"/>
      <w:r w:rsidR="008A4EE9" w:rsidRPr="003B47DC">
        <w:rPr>
          <w:rFonts w:eastAsiaTheme="minorEastAsia"/>
        </w:rPr>
        <w:t>риск-ориентированным</w:t>
      </w:r>
      <w:proofErr w:type="gramEnd"/>
      <w:r w:rsidR="008A4EE9" w:rsidRPr="003B47DC">
        <w:rPr>
          <w:rFonts w:eastAsiaTheme="minorEastAsia"/>
        </w:rPr>
        <w:t xml:space="preserve"> планом.</w:t>
      </w:r>
    </w:p>
    <w:p w14:paraId="7DDB204F" w14:textId="6AC25B9B" w:rsidR="00701CF8" w:rsidRDefault="00A857AB" w:rsidP="009B028E">
      <w:pPr>
        <w:spacing w:line="276" w:lineRule="auto"/>
        <w:jc w:val="both"/>
        <w:rPr>
          <w:rFonts w:eastAsiaTheme="minorEastAsia"/>
        </w:rPr>
      </w:pPr>
      <w:r>
        <w:rPr>
          <w:rFonts w:eastAsiaTheme="minorEastAsia"/>
        </w:rPr>
        <w:t xml:space="preserve">5.15.4 </w:t>
      </w:r>
      <w:r w:rsidR="004D1573" w:rsidRPr="003B47DC">
        <w:rPr>
          <w:rFonts w:eastAsiaTheme="minorEastAsia"/>
        </w:rPr>
        <w:t xml:space="preserve">Разработка и актуализация </w:t>
      </w:r>
      <w:r w:rsidR="00810CE2" w:rsidRPr="003B47DC">
        <w:rPr>
          <w:rFonts w:eastAsiaTheme="minorEastAsia"/>
        </w:rPr>
        <w:t>внутренних нормативных документов,</w:t>
      </w:r>
      <w:r w:rsidR="004D1573" w:rsidRPr="003B47DC">
        <w:rPr>
          <w:rFonts w:eastAsiaTheme="minorEastAsia"/>
        </w:rPr>
        <w:t xml:space="preserve"> касающихся управления рисками по функциональному направлению</w:t>
      </w:r>
      <w:r w:rsidR="00E50811" w:rsidRPr="003B47DC">
        <w:rPr>
          <w:rFonts w:eastAsiaTheme="minorEastAsia"/>
        </w:rPr>
        <w:t>,</w:t>
      </w:r>
      <w:r w:rsidR="004D1573" w:rsidRPr="003B47DC">
        <w:rPr>
          <w:rFonts w:eastAsiaTheme="minorEastAsia"/>
        </w:rPr>
        <w:t xml:space="preserve"> осуществляется </w:t>
      </w:r>
      <w:r w:rsidR="00456839">
        <w:rPr>
          <w:rFonts w:eastAsiaTheme="minorEastAsia"/>
        </w:rPr>
        <w:t>СП.</w:t>
      </w:r>
    </w:p>
    <w:p w14:paraId="3D4126AC" w14:textId="77777777" w:rsidR="00456839" w:rsidRPr="003B47DC" w:rsidRDefault="00456839" w:rsidP="009B028E">
      <w:pPr>
        <w:spacing w:line="276" w:lineRule="auto"/>
        <w:jc w:val="both"/>
        <w:rPr>
          <w:rFonts w:eastAsiaTheme="minorEastAsia"/>
        </w:rPr>
      </w:pPr>
    </w:p>
    <w:p w14:paraId="66469802" w14:textId="77777777" w:rsidR="00456839" w:rsidRDefault="00456839" w:rsidP="009B028E">
      <w:pPr>
        <w:spacing w:line="276" w:lineRule="auto"/>
        <w:jc w:val="both"/>
        <w:rPr>
          <w:rFonts w:eastAsiaTheme="minorEastAsia"/>
          <w:b/>
        </w:rPr>
      </w:pPr>
      <w:bookmarkStart w:id="10" w:name="_Toc517184323"/>
      <w:bookmarkStart w:id="11" w:name="_Toc517184324"/>
      <w:bookmarkStart w:id="12" w:name="_Toc517184325"/>
      <w:bookmarkStart w:id="13" w:name="_Toc517184383"/>
      <w:bookmarkStart w:id="14" w:name="_Toc517184384"/>
      <w:bookmarkStart w:id="15" w:name="_Toc460227794"/>
      <w:bookmarkStart w:id="16" w:name="_Toc508122449"/>
      <w:bookmarkEnd w:id="10"/>
      <w:bookmarkEnd w:id="11"/>
      <w:bookmarkEnd w:id="12"/>
      <w:bookmarkEnd w:id="13"/>
      <w:bookmarkEnd w:id="14"/>
      <w:r w:rsidRPr="00456839">
        <w:rPr>
          <w:rFonts w:eastAsiaTheme="minorEastAsia"/>
          <w:b/>
        </w:rPr>
        <w:t>6 Постановка целей</w:t>
      </w:r>
      <w:bookmarkEnd w:id="15"/>
      <w:bookmarkEnd w:id="16"/>
    </w:p>
    <w:p w14:paraId="7C699AE6" w14:textId="77777777" w:rsidR="00456839" w:rsidRPr="00456839" w:rsidRDefault="00456839" w:rsidP="009B028E">
      <w:pPr>
        <w:spacing w:line="276" w:lineRule="auto"/>
        <w:jc w:val="both"/>
        <w:rPr>
          <w:rFonts w:eastAsiaTheme="minorEastAsia"/>
        </w:rPr>
      </w:pPr>
    </w:p>
    <w:p w14:paraId="41C63799" w14:textId="112EA196" w:rsidR="007A4A9A" w:rsidRPr="00456839" w:rsidRDefault="00456839" w:rsidP="009B028E">
      <w:pPr>
        <w:spacing w:line="276" w:lineRule="auto"/>
        <w:jc w:val="both"/>
        <w:rPr>
          <w:rFonts w:eastAsiaTheme="minorEastAsia"/>
        </w:rPr>
      </w:pPr>
      <w:r>
        <w:rPr>
          <w:rFonts w:eastAsiaTheme="minorEastAsia"/>
        </w:rPr>
        <w:t>6.1</w:t>
      </w:r>
      <w:proofErr w:type="gramStart"/>
      <w:r>
        <w:rPr>
          <w:rFonts w:eastAsiaTheme="minorEastAsia"/>
        </w:rPr>
        <w:t xml:space="preserve"> </w:t>
      </w:r>
      <w:r w:rsidR="005F62DF" w:rsidRPr="00456839">
        <w:rPr>
          <w:rFonts w:eastAsiaTheme="minorEastAsia"/>
        </w:rPr>
        <w:t>Д</w:t>
      </w:r>
      <w:proofErr w:type="gramEnd"/>
      <w:r w:rsidR="005F62DF" w:rsidRPr="00456839">
        <w:rPr>
          <w:rFonts w:eastAsiaTheme="minorEastAsia"/>
        </w:rPr>
        <w:t xml:space="preserve">ля </w:t>
      </w:r>
      <w:r w:rsidR="00781342" w:rsidRPr="00456839">
        <w:rPr>
          <w:rFonts w:eastAsiaTheme="minorEastAsia"/>
        </w:rPr>
        <w:t xml:space="preserve">всех </w:t>
      </w:r>
      <w:r w:rsidR="00AA277E" w:rsidRPr="00456839">
        <w:rPr>
          <w:rFonts w:eastAsiaTheme="minorEastAsia"/>
        </w:rPr>
        <w:t>бизнес-процессов</w:t>
      </w:r>
      <w:r w:rsidR="007A4A9A" w:rsidRPr="00456839">
        <w:rPr>
          <w:rFonts w:eastAsiaTheme="minorEastAsia"/>
        </w:rPr>
        <w:t xml:space="preserve"> </w:t>
      </w:r>
      <w:r w:rsidR="00595F5B" w:rsidRPr="00456839">
        <w:rPr>
          <w:rFonts w:eastAsiaTheme="minorEastAsia"/>
        </w:rPr>
        <w:t xml:space="preserve">компании </w:t>
      </w:r>
      <w:r w:rsidR="007A4A9A" w:rsidRPr="00456839">
        <w:rPr>
          <w:rFonts w:eastAsiaTheme="minorEastAsia"/>
        </w:rPr>
        <w:t>должны быть сформулированы цели.</w:t>
      </w:r>
    </w:p>
    <w:p w14:paraId="6C4FCDF6" w14:textId="2D06986B" w:rsidR="00B53C47" w:rsidRPr="00456839" w:rsidRDefault="00870461" w:rsidP="009B028E">
      <w:pPr>
        <w:spacing w:line="276" w:lineRule="auto"/>
        <w:jc w:val="both"/>
        <w:rPr>
          <w:rFonts w:eastAsiaTheme="minorEastAsia"/>
        </w:rPr>
      </w:pPr>
      <w:proofErr w:type="gramStart"/>
      <w:r>
        <w:rPr>
          <w:rFonts w:eastAsiaTheme="minorEastAsia"/>
        </w:rPr>
        <w:lastRenderedPageBreak/>
        <w:t xml:space="preserve">6.2 </w:t>
      </w:r>
      <w:r w:rsidR="00B53C47" w:rsidRPr="00456839">
        <w:rPr>
          <w:rFonts w:eastAsiaTheme="minorEastAsia"/>
        </w:rPr>
        <w:t xml:space="preserve">Формулировка целей </w:t>
      </w:r>
      <w:r w:rsidR="00595F5B" w:rsidRPr="00456839">
        <w:rPr>
          <w:rFonts w:eastAsiaTheme="minorEastAsia"/>
        </w:rPr>
        <w:t>бизнес</w:t>
      </w:r>
      <w:r w:rsidR="008330CD" w:rsidRPr="00456839">
        <w:rPr>
          <w:rFonts w:eastAsiaTheme="minorEastAsia"/>
        </w:rPr>
        <w:t>-</w:t>
      </w:r>
      <w:r w:rsidR="00595F5B" w:rsidRPr="00456839">
        <w:rPr>
          <w:rFonts w:eastAsiaTheme="minorEastAsia"/>
        </w:rPr>
        <w:t xml:space="preserve">процессов </w:t>
      </w:r>
      <w:r w:rsidR="00B53C47" w:rsidRPr="00456839">
        <w:rPr>
          <w:rFonts w:eastAsiaTheme="minorEastAsia"/>
        </w:rPr>
        <w:t>должна удовлетворять критериям системы SMART (</w:t>
      </w:r>
      <w:proofErr w:type="spellStart"/>
      <w:r w:rsidR="00B53C47" w:rsidRPr="00456839">
        <w:rPr>
          <w:rFonts w:eastAsiaTheme="minorEastAsia"/>
        </w:rPr>
        <w:t>Specific</w:t>
      </w:r>
      <w:proofErr w:type="spellEnd"/>
      <w:r w:rsidR="00B53C47" w:rsidRPr="00456839">
        <w:rPr>
          <w:rFonts w:eastAsiaTheme="minorEastAsia"/>
        </w:rPr>
        <w:t xml:space="preserve">, </w:t>
      </w:r>
      <w:proofErr w:type="spellStart"/>
      <w:r w:rsidR="00B53C47" w:rsidRPr="00456839">
        <w:rPr>
          <w:rFonts w:eastAsiaTheme="minorEastAsia"/>
        </w:rPr>
        <w:t>Measurable</w:t>
      </w:r>
      <w:proofErr w:type="spellEnd"/>
      <w:r w:rsidR="00B53C47" w:rsidRPr="00456839">
        <w:rPr>
          <w:rFonts w:eastAsiaTheme="minorEastAsia"/>
        </w:rPr>
        <w:t xml:space="preserve">, </w:t>
      </w:r>
      <w:proofErr w:type="spellStart"/>
      <w:r w:rsidR="00B53C47" w:rsidRPr="00456839">
        <w:rPr>
          <w:rFonts w:eastAsiaTheme="minorEastAsia"/>
        </w:rPr>
        <w:t>Achievable</w:t>
      </w:r>
      <w:proofErr w:type="spellEnd"/>
      <w:r w:rsidR="00B53C47" w:rsidRPr="00456839">
        <w:rPr>
          <w:rFonts w:eastAsiaTheme="minorEastAsia"/>
        </w:rPr>
        <w:t xml:space="preserve">, </w:t>
      </w:r>
      <w:proofErr w:type="spellStart"/>
      <w:r w:rsidR="00B53C47" w:rsidRPr="00456839">
        <w:rPr>
          <w:rFonts w:eastAsiaTheme="minorEastAsia"/>
        </w:rPr>
        <w:t>Relevant</w:t>
      </w:r>
      <w:proofErr w:type="spellEnd"/>
      <w:r w:rsidR="00B53C47" w:rsidRPr="00456839">
        <w:rPr>
          <w:rFonts w:eastAsiaTheme="minorEastAsia"/>
        </w:rPr>
        <w:t xml:space="preserve">, </w:t>
      </w:r>
      <w:proofErr w:type="spellStart"/>
      <w:r w:rsidR="00B53C47" w:rsidRPr="00456839">
        <w:rPr>
          <w:rFonts w:eastAsiaTheme="minorEastAsia"/>
        </w:rPr>
        <w:t>Time-bound</w:t>
      </w:r>
      <w:proofErr w:type="spellEnd"/>
      <w:r w:rsidR="00B53C47" w:rsidRPr="00456839">
        <w:rPr>
          <w:rFonts w:eastAsiaTheme="minorEastAsia"/>
        </w:rPr>
        <w:t xml:space="preserve">) </w:t>
      </w:r>
      <w:r w:rsidR="00FE02A3" w:rsidRPr="00456839">
        <w:rPr>
          <w:rFonts w:eastAsiaTheme="minorEastAsia"/>
        </w:rPr>
        <w:t xml:space="preserve">и </w:t>
      </w:r>
      <w:r w:rsidR="00B67ED1" w:rsidRPr="00456839">
        <w:rPr>
          <w:rFonts w:eastAsiaTheme="minorEastAsia"/>
        </w:rPr>
        <w:t>риск</w:t>
      </w:r>
      <w:r w:rsidR="008330CD" w:rsidRPr="00456839">
        <w:rPr>
          <w:rFonts w:eastAsiaTheme="minorEastAsia"/>
        </w:rPr>
        <w:t>-аппетиту/</w:t>
      </w:r>
      <w:r w:rsidR="00FE02A3" w:rsidRPr="00456839">
        <w:rPr>
          <w:rFonts w:eastAsiaTheme="minorEastAsia"/>
        </w:rPr>
        <w:t>риск</w:t>
      </w:r>
      <w:r w:rsidR="009D11EB" w:rsidRPr="00456839">
        <w:rPr>
          <w:rFonts w:eastAsiaTheme="minorEastAsia"/>
        </w:rPr>
        <w:t>-</w:t>
      </w:r>
      <w:r w:rsidR="00283D6C" w:rsidRPr="00456839">
        <w:rPr>
          <w:rFonts w:eastAsiaTheme="minorEastAsia"/>
        </w:rPr>
        <w:t xml:space="preserve">лимиту </w:t>
      </w:r>
      <w:r w:rsidR="00B53C47" w:rsidRPr="00456839">
        <w:rPr>
          <w:rFonts w:eastAsiaTheme="minorEastAsia"/>
        </w:rPr>
        <w:t>(если п</w:t>
      </w:r>
      <w:r w:rsidR="0049373C" w:rsidRPr="00456839">
        <w:rPr>
          <w:rFonts w:eastAsiaTheme="minorEastAsia"/>
        </w:rPr>
        <w:t xml:space="preserve">рименимо, подробнее см. </w:t>
      </w:r>
      <w:r w:rsidR="0009611F" w:rsidRPr="00456839">
        <w:rPr>
          <w:rFonts w:eastAsiaTheme="minorEastAsia"/>
        </w:rPr>
        <w:t>р</w:t>
      </w:r>
      <w:r w:rsidR="0049373C" w:rsidRPr="00456839">
        <w:rPr>
          <w:rFonts w:eastAsiaTheme="minorEastAsia"/>
        </w:rPr>
        <w:t xml:space="preserve">аздел </w:t>
      </w:r>
      <w:r w:rsidR="00061548" w:rsidRPr="00456839">
        <w:rPr>
          <w:rFonts w:eastAsiaTheme="minorEastAsia"/>
        </w:rPr>
        <w:t>7</w:t>
      </w:r>
      <w:r w:rsidR="0009611F" w:rsidRPr="00456839">
        <w:rPr>
          <w:rFonts w:eastAsiaTheme="minorEastAsia"/>
        </w:rPr>
        <w:t>.</w:t>
      </w:r>
      <w:proofErr w:type="gramEnd"/>
      <w:r w:rsidR="0009611F" w:rsidRPr="00456839">
        <w:rPr>
          <w:rFonts w:eastAsiaTheme="minorEastAsia"/>
        </w:rPr>
        <w:t xml:space="preserve"> </w:t>
      </w:r>
      <w:r w:rsidR="008330CD" w:rsidRPr="00456839">
        <w:rPr>
          <w:rFonts w:eastAsiaTheme="minorEastAsia"/>
        </w:rPr>
        <w:t>«</w:t>
      </w:r>
      <w:r w:rsidR="00FE02A3" w:rsidRPr="00456839">
        <w:rPr>
          <w:rFonts w:eastAsiaTheme="minorEastAsia"/>
        </w:rPr>
        <w:t>Риск</w:t>
      </w:r>
      <w:r w:rsidR="009D11EB" w:rsidRPr="00456839">
        <w:rPr>
          <w:rFonts w:eastAsiaTheme="minorEastAsia"/>
        </w:rPr>
        <w:t>-</w:t>
      </w:r>
      <w:r w:rsidR="00B53C47" w:rsidRPr="00456839">
        <w:rPr>
          <w:rFonts w:eastAsiaTheme="minorEastAsia"/>
        </w:rPr>
        <w:t>аппетит</w:t>
      </w:r>
      <w:r w:rsidR="008330CD" w:rsidRPr="00456839">
        <w:rPr>
          <w:rFonts w:eastAsiaTheme="minorEastAsia"/>
        </w:rPr>
        <w:t>»</w:t>
      </w:r>
      <w:r w:rsidR="00B53C47" w:rsidRPr="00456839">
        <w:rPr>
          <w:rFonts w:eastAsiaTheme="minorEastAsia"/>
        </w:rPr>
        <w:t xml:space="preserve">). </w:t>
      </w:r>
    </w:p>
    <w:p w14:paraId="4C9D3DFE" w14:textId="443D4262" w:rsidR="0004726A" w:rsidRPr="00456839" w:rsidRDefault="00870461" w:rsidP="009B028E">
      <w:pPr>
        <w:spacing w:line="276" w:lineRule="auto"/>
        <w:jc w:val="both"/>
        <w:rPr>
          <w:rFonts w:eastAsiaTheme="minorEastAsia"/>
        </w:rPr>
      </w:pPr>
      <w:r>
        <w:rPr>
          <w:rFonts w:eastAsiaTheme="minorEastAsia"/>
        </w:rPr>
        <w:t xml:space="preserve">6.3 </w:t>
      </w:r>
      <w:r w:rsidR="0004726A" w:rsidRPr="00456839">
        <w:rPr>
          <w:rFonts w:eastAsiaTheme="minorEastAsia"/>
        </w:rPr>
        <w:t>Критерии системы постановки целей SMART:</w:t>
      </w:r>
    </w:p>
    <w:p w14:paraId="47601B34" w14:textId="2C334A01" w:rsidR="0004726A" w:rsidRPr="00456839" w:rsidRDefault="00763A4D" w:rsidP="009B028E">
      <w:pPr>
        <w:spacing w:line="276" w:lineRule="auto"/>
        <w:jc w:val="both"/>
        <w:rPr>
          <w:rFonts w:eastAsiaTheme="minorEastAsia"/>
        </w:rPr>
      </w:pPr>
      <w:r>
        <w:rPr>
          <w:rFonts w:eastAsiaTheme="minorEastAsia"/>
        </w:rPr>
        <w:t>-</w:t>
      </w:r>
      <w:r w:rsidR="00870461">
        <w:rPr>
          <w:rFonts w:eastAsiaTheme="minorEastAsia"/>
        </w:rPr>
        <w:t xml:space="preserve"> К</w:t>
      </w:r>
      <w:r w:rsidR="0004726A" w:rsidRPr="00456839">
        <w:rPr>
          <w:rFonts w:eastAsiaTheme="minorEastAsia"/>
        </w:rPr>
        <w:t>онкретность;</w:t>
      </w:r>
    </w:p>
    <w:p w14:paraId="4D00833D" w14:textId="3E566215" w:rsidR="0004726A" w:rsidRPr="00456839" w:rsidRDefault="00763A4D" w:rsidP="009B028E">
      <w:pPr>
        <w:spacing w:line="276" w:lineRule="auto"/>
        <w:jc w:val="both"/>
        <w:rPr>
          <w:rFonts w:eastAsiaTheme="minorEastAsia"/>
        </w:rPr>
      </w:pPr>
      <w:r>
        <w:rPr>
          <w:rFonts w:eastAsiaTheme="minorEastAsia"/>
        </w:rPr>
        <w:t>-</w:t>
      </w:r>
      <w:r w:rsidR="00870461">
        <w:rPr>
          <w:rFonts w:eastAsiaTheme="minorEastAsia"/>
        </w:rPr>
        <w:t xml:space="preserve"> И</w:t>
      </w:r>
      <w:r w:rsidR="0004726A" w:rsidRPr="00456839">
        <w:rPr>
          <w:rFonts w:eastAsiaTheme="minorEastAsia"/>
        </w:rPr>
        <w:t>змеримость;</w:t>
      </w:r>
    </w:p>
    <w:p w14:paraId="27B7A3D6" w14:textId="351077AA" w:rsidR="0004726A" w:rsidRPr="00456839" w:rsidRDefault="00763A4D" w:rsidP="009B028E">
      <w:pPr>
        <w:spacing w:line="276" w:lineRule="auto"/>
        <w:jc w:val="both"/>
        <w:rPr>
          <w:rFonts w:eastAsiaTheme="minorEastAsia"/>
        </w:rPr>
      </w:pPr>
      <w:r>
        <w:rPr>
          <w:rFonts w:eastAsiaTheme="minorEastAsia"/>
        </w:rPr>
        <w:t>-</w:t>
      </w:r>
      <w:r w:rsidR="00870461">
        <w:rPr>
          <w:rFonts w:eastAsiaTheme="minorEastAsia"/>
        </w:rPr>
        <w:t xml:space="preserve"> Д</w:t>
      </w:r>
      <w:r w:rsidR="0004726A" w:rsidRPr="00456839">
        <w:rPr>
          <w:rFonts w:eastAsiaTheme="minorEastAsia"/>
        </w:rPr>
        <w:t>остижимость;</w:t>
      </w:r>
    </w:p>
    <w:p w14:paraId="4B151911" w14:textId="1A7243A2" w:rsidR="0004726A" w:rsidRPr="00456839" w:rsidRDefault="00763A4D" w:rsidP="009B028E">
      <w:pPr>
        <w:spacing w:line="276" w:lineRule="auto"/>
        <w:jc w:val="both"/>
        <w:rPr>
          <w:rFonts w:eastAsiaTheme="minorEastAsia"/>
        </w:rPr>
      </w:pPr>
      <w:r>
        <w:rPr>
          <w:rFonts w:eastAsiaTheme="minorEastAsia"/>
        </w:rPr>
        <w:t>-</w:t>
      </w:r>
      <w:r w:rsidR="00870461">
        <w:rPr>
          <w:rFonts w:eastAsiaTheme="minorEastAsia"/>
        </w:rPr>
        <w:t xml:space="preserve"> Р</w:t>
      </w:r>
      <w:r w:rsidR="00F0394F" w:rsidRPr="00456839">
        <w:rPr>
          <w:rFonts w:eastAsiaTheme="minorEastAsia"/>
        </w:rPr>
        <w:t>елевантность;</w:t>
      </w:r>
    </w:p>
    <w:p w14:paraId="036F703B" w14:textId="1DC5A47E" w:rsidR="0004726A" w:rsidRPr="00456839" w:rsidRDefault="00763A4D" w:rsidP="009B028E">
      <w:pPr>
        <w:spacing w:line="276" w:lineRule="auto"/>
        <w:jc w:val="both"/>
        <w:rPr>
          <w:rFonts w:eastAsiaTheme="minorEastAsia"/>
        </w:rPr>
      </w:pPr>
      <w:r>
        <w:rPr>
          <w:rFonts w:eastAsiaTheme="minorEastAsia"/>
        </w:rPr>
        <w:t>-</w:t>
      </w:r>
      <w:r w:rsidR="00870461">
        <w:rPr>
          <w:rFonts w:eastAsiaTheme="minorEastAsia"/>
        </w:rPr>
        <w:t xml:space="preserve"> О</w:t>
      </w:r>
      <w:r w:rsidR="0004726A" w:rsidRPr="00456839">
        <w:rPr>
          <w:rFonts w:eastAsiaTheme="minorEastAsia"/>
        </w:rPr>
        <w:t>пределенность по времени.</w:t>
      </w:r>
    </w:p>
    <w:p w14:paraId="65312CBF" w14:textId="4E117559" w:rsidR="0004726A" w:rsidRPr="00456839" w:rsidRDefault="00870461" w:rsidP="009B028E">
      <w:pPr>
        <w:spacing w:line="276" w:lineRule="auto"/>
        <w:jc w:val="both"/>
        <w:rPr>
          <w:rFonts w:eastAsiaTheme="minorEastAsia"/>
        </w:rPr>
      </w:pPr>
      <w:r>
        <w:rPr>
          <w:rFonts w:eastAsiaTheme="minorEastAsia"/>
        </w:rPr>
        <w:t>6.</w:t>
      </w:r>
      <w:r w:rsidR="00763A4D">
        <w:rPr>
          <w:rFonts w:eastAsiaTheme="minorEastAsia"/>
        </w:rPr>
        <w:t>4</w:t>
      </w:r>
      <w:r>
        <w:rPr>
          <w:rFonts w:eastAsiaTheme="minorEastAsia"/>
        </w:rPr>
        <w:t xml:space="preserve"> </w:t>
      </w:r>
      <w:r w:rsidR="0004726A" w:rsidRPr="00456839">
        <w:rPr>
          <w:rFonts w:eastAsiaTheme="minorEastAsia"/>
        </w:rPr>
        <w:t xml:space="preserve">Постановка целей выполняется в соответствии с приложением </w:t>
      </w:r>
      <w:r w:rsidR="00DD23D0" w:rsidRPr="00456839">
        <w:rPr>
          <w:rFonts w:eastAsiaTheme="minorEastAsia"/>
        </w:rPr>
        <w:t>А</w:t>
      </w:r>
      <w:r w:rsidR="0004726A" w:rsidRPr="00456839">
        <w:rPr>
          <w:rFonts w:eastAsiaTheme="minorEastAsia"/>
        </w:rPr>
        <w:t xml:space="preserve">. </w:t>
      </w:r>
    </w:p>
    <w:p w14:paraId="7A2DD1FE" w14:textId="59F2940E" w:rsidR="00421422" w:rsidRDefault="006B16C0" w:rsidP="009B028E">
      <w:pPr>
        <w:spacing w:line="276" w:lineRule="auto"/>
        <w:jc w:val="both"/>
        <w:rPr>
          <w:rFonts w:eastAsiaTheme="minorEastAsia"/>
        </w:rPr>
      </w:pPr>
      <w:r>
        <w:rPr>
          <w:rFonts w:eastAsiaTheme="minorEastAsia"/>
        </w:rPr>
        <w:t>6.</w:t>
      </w:r>
      <w:r w:rsidR="00763A4D">
        <w:rPr>
          <w:rFonts w:eastAsiaTheme="minorEastAsia"/>
        </w:rPr>
        <w:t>5</w:t>
      </w:r>
      <w:r>
        <w:rPr>
          <w:rFonts w:eastAsiaTheme="minorEastAsia"/>
        </w:rPr>
        <w:t xml:space="preserve"> </w:t>
      </w:r>
      <w:r w:rsidR="00421422" w:rsidRPr="00456839">
        <w:rPr>
          <w:rFonts w:eastAsiaTheme="minorEastAsia"/>
        </w:rPr>
        <w:t>Взаимосвязь бизнес-процессов, целей и риск</w:t>
      </w:r>
      <w:r w:rsidR="00EA058C" w:rsidRPr="00456839">
        <w:rPr>
          <w:rFonts w:eastAsiaTheme="minorEastAsia"/>
        </w:rPr>
        <w:t>ов представлена на рисунке Д.1 приложения</w:t>
      </w:r>
      <w:r w:rsidR="00421422" w:rsidRPr="00456839">
        <w:rPr>
          <w:rFonts w:eastAsiaTheme="minorEastAsia"/>
        </w:rPr>
        <w:t xml:space="preserve"> Д</w:t>
      </w:r>
      <w:r w:rsidR="00963F96" w:rsidRPr="00456839">
        <w:rPr>
          <w:rFonts w:eastAsiaTheme="minorEastAsia"/>
        </w:rPr>
        <w:t>.</w:t>
      </w:r>
    </w:p>
    <w:p w14:paraId="3BCBAD0D" w14:textId="77777777" w:rsidR="0024350B" w:rsidRPr="00456839" w:rsidRDefault="0024350B" w:rsidP="009B028E">
      <w:pPr>
        <w:spacing w:line="276" w:lineRule="auto"/>
        <w:jc w:val="both"/>
        <w:rPr>
          <w:rFonts w:eastAsiaTheme="minorEastAsia"/>
        </w:rPr>
      </w:pPr>
    </w:p>
    <w:p w14:paraId="1D913392" w14:textId="115AF4D2" w:rsidR="00E530BA" w:rsidRDefault="0024350B" w:rsidP="009B028E">
      <w:pPr>
        <w:spacing w:line="276" w:lineRule="auto"/>
        <w:jc w:val="both"/>
        <w:rPr>
          <w:rFonts w:eastAsiaTheme="minorEastAsia"/>
          <w:b/>
        </w:rPr>
      </w:pPr>
      <w:bookmarkStart w:id="17" w:name="_Toc527472057"/>
      <w:r>
        <w:rPr>
          <w:rFonts w:eastAsiaTheme="minorEastAsia"/>
          <w:b/>
        </w:rPr>
        <w:t xml:space="preserve">7 </w:t>
      </w:r>
      <w:r w:rsidR="00E530BA" w:rsidRPr="0024350B">
        <w:rPr>
          <w:rFonts w:eastAsiaTheme="minorEastAsia"/>
          <w:b/>
        </w:rPr>
        <w:t>Риск-аппетит</w:t>
      </w:r>
      <w:bookmarkEnd w:id="17"/>
    </w:p>
    <w:p w14:paraId="696ED528" w14:textId="77777777" w:rsidR="0024350B" w:rsidRPr="0024350B" w:rsidRDefault="0024350B" w:rsidP="009B028E">
      <w:pPr>
        <w:spacing w:line="276" w:lineRule="auto"/>
        <w:jc w:val="both"/>
        <w:rPr>
          <w:rFonts w:eastAsiaTheme="minorEastAsia"/>
        </w:rPr>
      </w:pPr>
    </w:p>
    <w:p w14:paraId="11CE8BEB" w14:textId="0A230606" w:rsidR="00E530BA" w:rsidRPr="004E374A" w:rsidRDefault="004E374A" w:rsidP="009B028E">
      <w:pPr>
        <w:spacing w:line="276" w:lineRule="auto"/>
        <w:jc w:val="both"/>
        <w:rPr>
          <w:rFonts w:eastAsiaTheme="minorEastAsia"/>
        </w:rPr>
      </w:pPr>
      <w:r>
        <w:rPr>
          <w:rFonts w:eastAsiaTheme="minorEastAsia"/>
        </w:rPr>
        <w:t xml:space="preserve">7.1 </w:t>
      </w:r>
      <w:r w:rsidR="009D16BD" w:rsidRPr="004E374A">
        <w:rPr>
          <w:rFonts w:eastAsiaTheme="minorEastAsia"/>
        </w:rPr>
        <w:t xml:space="preserve">Концепция </w:t>
      </w:r>
      <w:proofErr w:type="gramStart"/>
      <w:r w:rsidR="009D16BD" w:rsidRPr="004E374A">
        <w:rPr>
          <w:rFonts w:eastAsiaTheme="minorEastAsia"/>
        </w:rPr>
        <w:t>риск-</w:t>
      </w:r>
      <w:r w:rsidR="00E530BA" w:rsidRPr="004E374A">
        <w:rPr>
          <w:rFonts w:eastAsiaTheme="minorEastAsia"/>
        </w:rPr>
        <w:t>аппети</w:t>
      </w:r>
      <w:r w:rsidR="008330CD" w:rsidRPr="004E374A">
        <w:rPr>
          <w:rFonts w:eastAsiaTheme="minorEastAsia"/>
        </w:rPr>
        <w:t>та</w:t>
      </w:r>
      <w:proofErr w:type="gramEnd"/>
      <w:r w:rsidR="008330CD" w:rsidRPr="004E374A">
        <w:rPr>
          <w:rFonts w:eastAsiaTheme="minorEastAsia"/>
        </w:rPr>
        <w:t xml:space="preserve"> включает следующие понятия (р</w:t>
      </w:r>
      <w:r w:rsidR="00E530BA" w:rsidRPr="004E374A">
        <w:rPr>
          <w:rFonts w:eastAsiaTheme="minorEastAsia"/>
        </w:rPr>
        <w:t>исунок</w:t>
      </w:r>
      <w:r w:rsidR="00EF5F8B" w:rsidRPr="004E374A">
        <w:rPr>
          <w:rFonts w:eastAsiaTheme="minorEastAsia"/>
        </w:rPr>
        <w:t xml:space="preserve"> </w:t>
      </w:r>
      <w:r w:rsidR="00165227" w:rsidRPr="004E374A">
        <w:rPr>
          <w:rFonts w:eastAsiaTheme="minorEastAsia"/>
        </w:rPr>
        <w:t>8</w:t>
      </w:r>
      <w:r w:rsidR="00E530BA" w:rsidRPr="004E374A">
        <w:rPr>
          <w:rFonts w:eastAsiaTheme="minorEastAsia"/>
        </w:rPr>
        <w:t>.1):</w:t>
      </w:r>
    </w:p>
    <w:p w14:paraId="4F04B2CC" w14:textId="77777777" w:rsidR="00963F96" w:rsidRPr="00963F96" w:rsidRDefault="00963F96" w:rsidP="009B028E">
      <w:pPr>
        <w:spacing w:before="60" w:line="276" w:lineRule="auto"/>
        <w:jc w:val="both"/>
        <w:rPr>
          <w:rFonts w:ascii="Arial" w:hAnsi="Arial" w:cs="Arial"/>
        </w:rPr>
      </w:pPr>
    </w:p>
    <w:p w14:paraId="3BDA6F3E" w14:textId="20A777E1" w:rsidR="00E530BA" w:rsidRPr="00847BA3" w:rsidRDefault="00EF5F8B" w:rsidP="009B028E">
      <w:pPr>
        <w:pStyle w:val="af2"/>
        <w:spacing w:before="60" w:line="276" w:lineRule="auto"/>
        <w:ind w:left="1698"/>
        <w:jc w:val="both"/>
        <w:rPr>
          <w:rFonts w:ascii="Arial" w:hAnsi="Arial" w:cs="Arial"/>
          <w:color w:val="0000CC"/>
        </w:rPr>
      </w:pPr>
      <w:r>
        <w:rPr>
          <w:rFonts w:ascii="Arial" w:hAnsi="Arial" w:cs="Arial"/>
          <w:noProof/>
          <w:color w:val="0000CC"/>
        </w:rPr>
        <mc:AlternateContent>
          <mc:Choice Requires="wpg">
            <w:drawing>
              <wp:anchor distT="0" distB="0" distL="114300" distR="114300" simplePos="0" relativeHeight="251664384" behindDoc="0" locked="0" layoutInCell="1" allowOverlap="1" wp14:anchorId="53AEBFEA" wp14:editId="52294CEA">
                <wp:simplePos x="0" y="0"/>
                <wp:positionH relativeFrom="column">
                  <wp:posOffset>351790</wp:posOffset>
                </wp:positionH>
                <wp:positionV relativeFrom="paragraph">
                  <wp:posOffset>107315</wp:posOffset>
                </wp:positionV>
                <wp:extent cx="4873625" cy="1716405"/>
                <wp:effectExtent l="57150" t="57150" r="3175" b="55245"/>
                <wp:wrapThrough wrapText="bothSides">
                  <wp:wrapPolygon edited="0">
                    <wp:start x="5488" y="-719"/>
                    <wp:lineTo x="4475" y="-240"/>
                    <wp:lineTo x="4475" y="3596"/>
                    <wp:lineTo x="3462" y="3596"/>
                    <wp:lineTo x="3462" y="7432"/>
                    <wp:lineTo x="2448" y="7432"/>
                    <wp:lineTo x="2448" y="11267"/>
                    <wp:lineTo x="1435" y="11267"/>
                    <wp:lineTo x="1435" y="15103"/>
                    <wp:lineTo x="422" y="15103"/>
                    <wp:lineTo x="422" y="18939"/>
                    <wp:lineTo x="-253" y="18939"/>
                    <wp:lineTo x="-253" y="22055"/>
                    <wp:lineTo x="11567" y="22055"/>
                    <wp:lineTo x="14353" y="21576"/>
                    <wp:lineTo x="20010" y="19898"/>
                    <wp:lineTo x="20094" y="15343"/>
                    <wp:lineTo x="19503" y="15103"/>
                    <wp:lineTo x="21530" y="14384"/>
                    <wp:lineTo x="21530" y="240"/>
                    <wp:lineTo x="5826" y="-719"/>
                    <wp:lineTo x="5488" y="-719"/>
                  </wp:wrapPolygon>
                </wp:wrapThrough>
                <wp:docPr id="2" name="Группа 2"/>
                <wp:cNvGraphicFramePr/>
                <a:graphic xmlns:a="http://schemas.openxmlformats.org/drawingml/2006/main">
                  <a:graphicData uri="http://schemas.microsoft.com/office/word/2010/wordprocessingGroup">
                    <wpg:wgp>
                      <wpg:cNvGrpSpPr/>
                      <wpg:grpSpPr>
                        <a:xfrm>
                          <a:off x="0" y="0"/>
                          <a:ext cx="4873625" cy="1716405"/>
                          <a:chOff x="0" y="0"/>
                          <a:chExt cx="5524500" cy="2419350"/>
                        </a:xfrm>
                      </wpg:grpSpPr>
                      <wpg:grpSp>
                        <wpg:cNvPr id="29" name="Группа 29"/>
                        <wpg:cNvGrpSpPr/>
                        <wpg:grpSpPr>
                          <a:xfrm>
                            <a:off x="0" y="0"/>
                            <a:ext cx="5524500" cy="2419350"/>
                            <a:chOff x="0" y="0"/>
                            <a:chExt cx="5524500" cy="2419350"/>
                          </a:xfrm>
                        </wpg:grpSpPr>
                        <wpg:grpSp>
                          <wpg:cNvPr id="30" name="Группа 30"/>
                          <wpg:cNvGrpSpPr/>
                          <wpg:grpSpPr>
                            <a:xfrm>
                              <a:off x="0" y="0"/>
                              <a:ext cx="5524500" cy="2419350"/>
                              <a:chOff x="0" y="0"/>
                              <a:chExt cx="4899691" cy="2095500"/>
                            </a:xfrm>
                          </wpg:grpSpPr>
                          <wpg:grpSp>
                            <wpg:cNvPr id="31" name="Группа 31"/>
                            <wpg:cNvGrpSpPr/>
                            <wpg:grpSpPr>
                              <a:xfrm>
                                <a:off x="0" y="0"/>
                                <a:ext cx="2581275" cy="2095500"/>
                                <a:chOff x="0" y="0"/>
                                <a:chExt cx="2581275" cy="2095500"/>
                              </a:xfrm>
                            </wpg:grpSpPr>
                            <wpg:grpSp>
                              <wpg:cNvPr id="32" name="Группа 32"/>
                              <wpg:cNvGrpSpPr/>
                              <wpg:grpSpPr>
                                <a:xfrm>
                                  <a:off x="0" y="0"/>
                                  <a:ext cx="2581275" cy="2095500"/>
                                  <a:chOff x="0" y="0"/>
                                  <a:chExt cx="2581275" cy="2095500"/>
                                </a:xfrm>
                              </wpg:grpSpPr>
                              <wps:wsp>
                                <wps:cNvPr id="33" name="Равнобедренный треугольник 33"/>
                                <wps:cNvSpPr/>
                                <wps:spPr>
                                  <a:xfrm>
                                    <a:off x="0" y="0"/>
                                    <a:ext cx="2581275" cy="2095500"/>
                                  </a:xfrm>
                                  <a:prstGeom prst="triangle">
                                    <a:avLst/>
                                  </a:prstGeom>
                                  <a:solidFill>
                                    <a:schemeClr val="accent1">
                                      <a:lumMod val="20000"/>
                                      <a:lumOff val="80000"/>
                                    </a:schemeClr>
                                  </a:solidFill>
                                  <a:ln w="19050">
                                    <a:solidFill>
                                      <a:schemeClr val="accent1">
                                        <a:lumMod val="5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Равнобедренный треугольник 35"/>
                                <wps:cNvSpPr/>
                                <wps:spPr>
                                  <a:xfrm>
                                    <a:off x="752475" y="781050"/>
                                    <a:ext cx="1057275" cy="952500"/>
                                  </a:xfrm>
                                  <a:prstGeom prst="triangle">
                                    <a:avLst/>
                                  </a:prstGeom>
                                  <a:ln w="19050">
                                    <a:solidFill>
                                      <a:schemeClr val="accent1">
                                        <a:lumMod val="50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ая соединительная линия 37"/>
                                <wps:cNvCnPr/>
                                <wps:spPr>
                                  <a:xfrm flipH="1">
                                    <a:off x="762000" y="1266825"/>
                                    <a:ext cx="781050" cy="45720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8" name="Прямая соединительная линия 38"/>
                                <wps:cNvCnPr/>
                                <wps:spPr>
                                  <a:xfrm flipH="1" flipV="1">
                                    <a:off x="1009650" y="1238250"/>
                                    <a:ext cx="781050" cy="49530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9" name="Прямая соединительная линия 39"/>
                              <wps:cNvCnPr/>
                              <wps:spPr>
                                <a:xfrm>
                                  <a:off x="1276350" y="808350"/>
                                  <a:ext cx="19050" cy="93345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0" name="Надпись 40"/>
                            <wps:cNvSpPr txBox="1"/>
                            <wps:spPr>
                              <a:xfrm>
                                <a:off x="2708694" y="117758"/>
                                <a:ext cx="2190997" cy="817245"/>
                              </a:xfrm>
                              <a:prstGeom prst="rect">
                                <a:avLst/>
                              </a:prstGeom>
                              <a:solidFill>
                                <a:schemeClr val="lt1"/>
                              </a:solidFill>
                              <a:ln w="6350">
                                <a:noFill/>
                              </a:ln>
                            </wps:spPr>
                            <wps:txbx>
                              <w:txbxContent>
                                <w:p w14:paraId="6B42C033" w14:textId="3D5AA3F8" w:rsidR="00E14B1F" w:rsidRPr="00EF5F8B" w:rsidRDefault="00E14B1F" w:rsidP="00E530BA">
                                  <w:pPr>
                                    <w:rPr>
                                      <w:sz w:val="22"/>
                                      <w:szCs w:val="22"/>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Ёмкость риска</w:t>
                                  </w:r>
                                  <w:r>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w:t>
                                  </w:r>
                                  <w:proofErr w:type="gramStart"/>
                                  <w:r>
                                    <w:rPr>
                                      <w:rFonts w:ascii="Arial" w:hAnsi="Arial" w:cs="Arial"/>
                                      <w:sz w:val="22"/>
                                      <w:szCs w:val="22"/>
                                      <w14:textOutline w14:w="9525" w14:cap="rnd" w14:cmpd="sng" w14:algn="ctr">
                                        <w14:solidFill>
                                          <w14:schemeClr w14:val="accent1">
                                            <w14:lumMod w14:val="50000"/>
                                          </w14:schemeClr>
                                        </w14:solidFill>
                                        <w14:prstDash w14:val="solid"/>
                                        <w14:bevel/>
                                      </w14:textOutline>
                                    </w:rPr>
                                    <w:t>–</w:t>
                                  </w:r>
                                  <w:r>
                                    <w:rPr>
                                      <w:rFonts w:ascii="Arial" w:hAnsi="Arial" w:cs="Arial"/>
                                      <w:bCs/>
                                      <w:color w:val="000000" w:themeColor="text1"/>
                                      <w:kern w:val="24"/>
                                      <w:sz w:val="22"/>
                                      <w:szCs w:val="22"/>
                                    </w:rPr>
                                    <w:t>м</w:t>
                                  </w:r>
                                  <w:proofErr w:type="gramEnd"/>
                                  <w:r w:rsidRPr="00EF5F8B">
                                    <w:rPr>
                                      <w:rFonts w:ascii="Arial" w:hAnsi="Arial" w:cs="Arial"/>
                                      <w:bCs/>
                                      <w:color w:val="000000" w:themeColor="text1"/>
                                      <w:kern w:val="24"/>
                                      <w:sz w:val="22"/>
                                      <w:szCs w:val="22"/>
                                    </w:rPr>
                                    <w:t>аксимальный риск</w:t>
                                  </w:r>
                                  <w:r w:rsidRPr="00CF1802">
                                    <w:rPr>
                                      <w:rFonts w:ascii="Arial" w:hAnsi="Arial" w:cs="Arial"/>
                                      <w:bCs/>
                                      <w:color w:val="000000" w:themeColor="text1"/>
                                      <w:kern w:val="24"/>
                                      <w:sz w:val="22"/>
                                      <w:szCs w:val="22"/>
                                    </w:rPr>
                                    <w:t>, который</w:t>
                                  </w:r>
                                  <w:r w:rsidRPr="00EF5F8B">
                                    <w:rPr>
                                      <w:rFonts w:ascii="Arial" w:hAnsi="Arial" w:cs="Arial"/>
                                      <w:bCs/>
                                      <w:color w:val="000000" w:themeColor="text1"/>
                                      <w:kern w:val="24"/>
                                      <w:sz w:val="22"/>
                                      <w:szCs w:val="22"/>
                                    </w:rPr>
                                    <w:t xml:space="preserve"> </w:t>
                                  </w:r>
                                  <w:r>
                                    <w:rPr>
                                      <w:rFonts w:ascii="Arial" w:hAnsi="Arial" w:cs="Arial"/>
                                      <w:bCs/>
                                      <w:color w:val="FF0000"/>
                                      <w:kern w:val="24"/>
                                      <w:sz w:val="22"/>
                                      <w:szCs w:val="22"/>
                                    </w:rPr>
                                    <w:t>МОГУ ВЫДЕРЖАТЬ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Надпись 41"/>
                            <wps:cNvSpPr txBox="1"/>
                            <wps:spPr>
                              <a:xfrm>
                                <a:off x="2700068" y="931653"/>
                                <a:ext cx="2199376" cy="542925"/>
                              </a:xfrm>
                              <a:prstGeom prst="rect">
                                <a:avLst/>
                              </a:prstGeom>
                              <a:solidFill>
                                <a:schemeClr val="lt1"/>
                              </a:solidFill>
                              <a:ln w="6350">
                                <a:noFill/>
                              </a:ln>
                            </wps:spPr>
                            <wps:txbx>
                              <w:txbxContent>
                                <w:p w14:paraId="7AD46673" w14:textId="1C7D3757" w:rsidR="00E14B1F" w:rsidRPr="00EF5F8B" w:rsidRDefault="00E14B1F" w:rsidP="00E530BA">
                                  <w:pPr>
                                    <w:pStyle w:val="af4"/>
                                    <w:spacing w:before="0" w:beforeAutospacing="0" w:after="0" w:afterAutospacing="0"/>
                                    <w:rPr>
                                      <w:sz w:val="22"/>
                                      <w:szCs w:val="22"/>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Риск-аппетит</w:t>
                                  </w:r>
                                  <w:r>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 </w:t>
                                  </w:r>
                                  <w:r>
                                    <w:rPr>
                                      <w:rFonts w:ascii="Arial" w:hAnsi="Arial" w:cs="Arial"/>
                                      <w:bCs/>
                                      <w:color w:val="000000" w:themeColor="text1"/>
                                      <w:kern w:val="24"/>
                                      <w:sz w:val="22"/>
                                      <w:szCs w:val="22"/>
                                    </w:rPr>
                                    <w:t>р</w:t>
                                  </w:r>
                                  <w:r w:rsidRPr="00EF5F8B">
                                    <w:rPr>
                                      <w:rFonts w:ascii="Arial" w:hAnsi="Arial" w:cs="Arial"/>
                                      <w:bCs/>
                                      <w:color w:val="000000" w:themeColor="text1"/>
                                      <w:kern w:val="24"/>
                                      <w:sz w:val="22"/>
                                      <w:szCs w:val="22"/>
                                    </w:rPr>
                                    <w:t xml:space="preserve">иск, </w:t>
                                  </w:r>
                                  <w:r w:rsidRPr="00934ABF">
                                    <w:rPr>
                                      <w:rFonts w:ascii="Arial" w:hAnsi="Arial" w:cs="Arial"/>
                                      <w:bCs/>
                                      <w:color w:val="000000" w:themeColor="text1"/>
                                      <w:kern w:val="24"/>
                                      <w:sz w:val="22"/>
                                      <w:szCs w:val="22"/>
                                    </w:rPr>
                                    <w:t>который</w:t>
                                  </w:r>
                                  <w:r w:rsidRPr="00EF5F8B">
                                    <w:rPr>
                                      <w:rFonts w:ascii="Arial" w:hAnsi="Arial" w:cs="Arial"/>
                                      <w:bCs/>
                                      <w:color w:val="000000" w:themeColor="text1"/>
                                      <w:kern w:val="24"/>
                                      <w:sz w:val="22"/>
                                      <w:szCs w:val="22"/>
                                    </w:rPr>
                                    <w:t xml:space="preserve"> </w:t>
                                  </w:r>
                                  <w:r w:rsidRPr="00CF1802">
                                    <w:rPr>
                                      <w:rFonts w:ascii="Arial" w:hAnsi="Arial" w:cs="Arial"/>
                                      <w:bCs/>
                                      <w:color w:val="008000"/>
                                      <w:kern w:val="24"/>
                                      <w:sz w:val="22"/>
                                      <w:szCs w:val="22"/>
                                    </w:rPr>
                                    <w:t>ХОЧУ ПРИНЯТЬ</w:t>
                                  </w:r>
                                </w:p>
                                <w:p w14:paraId="416B48C8" w14:textId="77777777" w:rsidR="00E14B1F" w:rsidRPr="00EF5F8B" w:rsidRDefault="00E14B1F" w:rsidP="00E530BA">
                                  <w:pPr>
                                    <w:rPr>
                                      <w:rFonts w:ascii="Arial" w:hAnsi="Arial" w:cs="Arial"/>
                                      <w:sz w:val="22"/>
                                      <w:szCs w:val="22"/>
                                      <w14:textOutline w14:w="9525" w14:cap="rnd" w14:cmpd="sng" w14:algn="ctr">
                                        <w14:solidFill>
                                          <w14:schemeClr w14:val="accent1">
                                            <w14:lumMod w14:val="50000"/>
                                          </w14:schemeClr>
                                        </w14:solidFill>
                                        <w14:prstDash w14:val="solid"/>
                                        <w14:bevel/>
                                      </w14:textOutline>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Надпись 42"/>
                            <wps:cNvSpPr txBox="1"/>
                            <wps:spPr>
                              <a:xfrm>
                                <a:off x="2734573" y="1483743"/>
                                <a:ext cx="1759625" cy="542925"/>
                              </a:xfrm>
                              <a:prstGeom prst="rect">
                                <a:avLst/>
                              </a:prstGeom>
                              <a:solidFill>
                                <a:schemeClr val="lt1"/>
                              </a:solidFill>
                              <a:ln w="6350">
                                <a:noFill/>
                              </a:ln>
                            </wps:spPr>
                            <wps:txbx>
                              <w:txbxContent>
                                <w:p w14:paraId="4BD3F600" w14:textId="6C637A6E" w:rsidR="00E14B1F" w:rsidRPr="00EF5F8B" w:rsidRDefault="00E14B1F" w:rsidP="00E530BA">
                                  <w:pPr>
                                    <w:rPr>
                                      <w:rFonts w:ascii="Arial" w:eastAsiaTheme="minorEastAsia" w:hAnsi="Arial" w:cs="Arial"/>
                                      <w:bCs/>
                                      <w:color w:val="000000" w:themeColor="text1"/>
                                      <w:kern w:val="24"/>
                                      <w:sz w:val="22"/>
                                      <w:szCs w:val="22"/>
                                    </w:rPr>
                                  </w:pPr>
                                  <w:proofErr w:type="gramStart"/>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Риск-лимиты</w:t>
                                  </w:r>
                                  <w:proofErr w:type="gramEnd"/>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 </w:t>
                                  </w:r>
                                  <w:r>
                                    <w:rPr>
                                      <w:rFonts w:ascii="Arial" w:eastAsiaTheme="minorEastAsia" w:hAnsi="Arial" w:cs="Arial"/>
                                      <w:bCs/>
                                      <w:color w:val="000000" w:themeColor="text1"/>
                                      <w:kern w:val="24"/>
                                      <w:sz w:val="22"/>
                                      <w:szCs w:val="22"/>
                                    </w:rPr>
                                    <w:t>д</w:t>
                                  </w:r>
                                  <w:r w:rsidRPr="00EF5F8B">
                                    <w:rPr>
                                      <w:rFonts w:ascii="Arial" w:eastAsiaTheme="minorEastAsia" w:hAnsi="Arial" w:cs="Arial"/>
                                      <w:bCs/>
                                      <w:color w:val="000000" w:themeColor="text1"/>
                                      <w:kern w:val="24"/>
                                      <w:sz w:val="22"/>
                                      <w:szCs w:val="22"/>
                                    </w:rPr>
                                    <w:t>оля риск</w:t>
                                  </w:r>
                                  <w:r w:rsidRPr="00F67081">
                                    <w:rPr>
                                      <w:rFonts w:ascii="Arial" w:hAnsi="Arial" w:cs="Arial"/>
                                    </w:rPr>
                                    <w:t>-</w:t>
                                  </w:r>
                                  <w:r w:rsidRPr="00EF5F8B">
                                    <w:rPr>
                                      <w:rFonts w:ascii="Arial" w:eastAsiaTheme="minorEastAsia" w:hAnsi="Arial" w:cs="Arial"/>
                                      <w:bCs/>
                                      <w:color w:val="000000" w:themeColor="text1"/>
                                      <w:kern w:val="24"/>
                                      <w:sz w:val="22"/>
                                      <w:szCs w:val="22"/>
                                    </w:rPr>
                                    <w:t xml:space="preserve">аппетита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рямая соединительная линия 43"/>
                            <wps:cNvCnPr/>
                            <wps:spPr>
                              <a:xfrm flipV="1">
                                <a:off x="1544128" y="370936"/>
                                <a:ext cx="1187046" cy="0"/>
                              </a:xfrm>
                              <a:prstGeom prst="line">
                                <a:avLst/>
                              </a:prstGeom>
                              <a:ln w="12700">
                                <a:solidFill>
                                  <a:schemeClr val="tx1"/>
                                </a:solidFill>
                                <a:headEnd type="stealth"/>
                                <a:tailEnd w="med" len="med"/>
                              </a:ln>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a:off x="1457864" y="1095555"/>
                                <a:ext cx="1273079" cy="8626"/>
                              </a:xfrm>
                              <a:prstGeom prst="line">
                                <a:avLst/>
                              </a:prstGeom>
                              <a:ln w="12700">
                                <a:solidFill>
                                  <a:schemeClr val="tx1"/>
                                </a:solidFill>
                                <a:headEnd type="stealth"/>
                                <a:tailEnd w="med" len="med"/>
                              </a:ln>
                            </wps:spPr>
                            <wps:style>
                              <a:lnRef idx="1">
                                <a:schemeClr val="accent1"/>
                              </a:lnRef>
                              <a:fillRef idx="0">
                                <a:schemeClr val="accent1"/>
                              </a:fillRef>
                              <a:effectRef idx="0">
                                <a:schemeClr val="accent1"/>
                              </a:effectRef>
                              <a:fontRef idx="minor">
                                <a:schemeClr val="tx1"/>
                              </a:fontRef>
                            </wps:style>
                            <wps:bodyPr/>
                          </wps:wsp>
                        </wpg:grpSp>
                        <wps:wsp>
                          <wps:cNvPr id="45" name="Прямая соединительная линия 45"/>
                          <wps:cNvCnPr/>
                          <wps:spPr>
                            <a:xfrm>
                              <a:off x="1460589" y="1626870"/>
                              <a:ext cx="10071" cy="39243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flipH="1" flipV="1">
                              <a:off x="1457326" y="1638300"/>
                              <a:ext cx="596264" cy="37719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9" name="Прямая соединительная линия 9"/>
                        <wps:cNvCnPr/>
                        <wps:spPr>
                          <a:xfrm>
                            <a:off x="1690777" y="1932317"/>
                            <a:ext cx="1482090" cy="3810"/>
                          </a:xfrm>
                          <a:prstGeom prst="line">
                            <a:avLst/>
                          </a:prstGeom>
                          <a:ln w="12700">
                            <a:solidFill>
                              <a:schemeClr val="tx1"/>
                            </a:solidFill>
                            <a:headEnd type="stealth"/>
                            <a:tailEnd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 o:spid="_x0000_s1026" style="position:absolute;left:0;text-align:left;margin-left:27.7pt;margin-top:8.45pt;width:383.75pt;height:135.15pt;z-index:251664384;mso-width-relative:margin;mso-height-relative:margin" coordsize="55245,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">
                <v:group id="Группа 29" o:spid="_x0000_s1027" style="position:absolute;width:55245;height:24193" coordsize="55245,24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Группа 30" o:spid="_x0000_s1028" style="position:absolute;width:55245;height:24193" coordsize="48996,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Группа 31" o:spid="_x0000_s1029" style="position:absolute;width:25812;height:20955" coordsize="25812,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Группа 32" o:spid="_x0000_s1030" style="position:absolute;width:25812;height:20955" coordsize="25812,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3" o:spid="_x0000_s1031" type="#_x0000_t5" style="position:absolute;width:25812;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ILsMA&#10;AADbAAAADwAAAGRycy9kb3ducmV2LnhtbESPQWvCQBSE74L/YXlCL6KbVikSXUUCJVK8uBZyfWSf&#10;STT7NmS3mv77rlDocZiZb5jNbrCtuFPvG8cKXucJCOLSmYYrBV/nj9kKhA/IBlvHpOCHPOy249EG&#10;U+MefKK7DpWIEPYpKqhD6FIpfVmTRT93HXH0Lq63GKLsK2l6fES4beVbkrxLiw3HhRo7ymoqb/rb&#10;Kljqylks8mn+qa/7Y3HItMwzpV4mw34NItAQ/sN/7YNRsFjA8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aILsMAAADbAAAADwAAAAAAAAAAAAAAAACYAgAAZHJzL2Rv&#10;d25yZXYueG1sUEsFBgAAAAAEAAQA9QAAAIgDAAAAAA==&#10;" fillcolor="#deeaf6 [660]" strokecolor="#1f4d78 [1604]" strokeweight="1.5pt"/>
                        <v:shape id="Равнобедренный треугольник 35" o:spid="_x0000_s1032" type="#_x0000_t5" style="position:absolute;left:7524;top:7810;width:10573;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kzsQA&#10;AADbAAAADwAAAGRycy9kb3ducmV2LnhtbESPQWvCQBSE74L/YXmCF2k2tig1dRWtCCJ4MC30+sg+&#10;s8Hs25BdTfrv3ULB4zAz3zDLdW9rcafWV44VTJMUBHHhdMWlgu+v/cs7CB+QNdaOScEveVivhoMl&#10;Ztp1fKZ7HkoRIewzVGBCaDIpfWHIok9cQxy9i2sthijbUuoWuwi3tXxN07m0WHFcMNjQp6Himt+s&#10;gq5oFtufTb49Lmb9RZrTbb9zE6XGo37zASJQH57h//ZBK3ibwd+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6pM7EAAAA2wAAAA8AAAAAAAAAAAAAAAAAmAIAAGRycy9k&#10;b3ducmV2LnhtbFBLBQYAAAAABAAEAPUAAACJAwAAAAA=&#10;" fillcolor="#5b9bd5 [3204]" strokecolor="#1f4d78 [1604]" strokeweight="1.5pt"/>
                        <v:line id="Прямая соединительная линия 37" o:spid="_x0000_s1033" style="position:absolute;flip:x;visibility:visible;mso-wrap-style:square" from="7620,12668" to="15430,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FnLcMAAADbAAAADwAAAGRycy9kb3ducmV2LnhtbESPT4vCMBTE7wt+h/AEb5q6wirVKCqI&#10;uqf1D3p9NM+m2Lx0m1i7336zIOxxmJnfMLNFa0vRUO0LxwqGgwQEceZ0wbmC82nTn4DwAVlj6ZgU&#10;/JCHxbzzNsNUuycfqDmGXEQI+xQVmBCqVEqfGbLoB64ijt7N1RZDlHUudY3PCLelfE+SD2mx4Lhg&#10;sKK1oex+fFgFX0mDtv1u9tXl6raP8Xn1mQ+NUr1uu5yCCNSG//CrvdMKRmP4+x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Zy3DAAAA2wAAAA8AAAAAAAAAAAAA&#10;AAAAoQIAAGRycy9kb3ducmV2LnhtbFBLBQYAAAAABAAEAPkAAACRAwAAAAA=&#10;" strokecolor="#1f4d78 [1604]" strokeweight="1pt">
                          <v:stroke joinstyle="miter"/>
                        </v:line>
                        <v:line id="Прямая соединительная линия 38" o:spid="_x0000_s1034" style="position:absolute;flip:x y;visibility:visible;mso-wrap-style:square" from="10096,12382" to="17907,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B48AAAADbAAAADwAAAGRycy9kb3ducmV2LnhtbERPTYvCMBC9C/6HMAveNF0VkWoUEZQ9&#10;LC5W6XlsxrbYTEKT1a6/fnMQPD7e93LdmUbcqfW1ZQWfowQEcWF1zaWC82k3nIPwAVljY5kU/JGH&#10;9arfW2Kq7YOPdM9CKWII+xQVVCG4VEpfVGTQj6wjjtzVtgZDhG0pdYuPGG4aOU6SmTRYc2yo0NG2&#10;ouKW/RoFz8RtLoecnvtdnh/c98+UGztVavDRbRYgAnXhLX65v7SCSRwbv8Qf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RgePAAAAA2wAAAA8AAAAAAAAAAAAAAAAA&#10;oQIAAGRycy9kb3ducmV2LnhtbFBLBQYAAAAABAAEAPkAAACOAwAAAAA=&#10;" strokecolor="#1f4d78 [1604]" strokeweight="1pt">
                          <v:stroke joinstyle="miter"/>
                        </v:line>
                      </v:group>
                      <v:line id="Прямая соединительная линия 39" o:spid="_x0000_s1035" style="position:absolute;visibility:visible;mso-wrap-style:square" from="12763,8083" to="12954,1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OcMAAADbAAAADwAAAGRycy9kb3ducmV2LnhtbESPQWvCQBSE70L/w/IK3nTTKlKjq4RC&#10;ix7VevD2yD6T1ezbkN3G6K93BcHjMDPfMPNlZyvRUuONYwUfwwQEce604ULB3+5n8AXCB2SNlWNS&#10;cCUPy8Vbb46pdhfeULsNhYgQ9ikqKEOoUyl9XpJFP3Q1cfSOrrEYomwKqRu8RLit5GeSTKRFw3Gh&#10;xJq+S8rP23+rgFqzysbnJJsebuPd3nTrE/0elOq/d9kMRKAuvMLP9korGE3h8SX+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CTnDAAAA2wAAAA8AAAAAAAAAAAAA&#10;AAAAoQIAAGRycy9kb3ducmV2LnhtbFBLBQYAAAAABAAEAPkAAACRAwAAAAA=&#10;" strokecolor="#1f4d78 [1604]" strokeweight="1pt">
                        <v:stroke joinstyle="miter"/>
                      </v:line>
                    </v:group>
                    <v:shapetype id="_x0000_t202" coordsize="21600,21600" o:spt="202" path="m,l,21600r21600,l21600,xe">
                      <v:stroke joinstyle="miter"/>
                      <v:path gradientshapeok="t" o:connecttype="rect"/>
                    </v:shapetype>
                    <v:shape id="Надпись 40" o:spid="_x0000_s1036" type="#_x0000_t202" style="position:absolute;left:27086;top:1177;width:21910;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14:paraId="6B42C033" w14:textId="3D5AA3F8" w:rsidR="00E14B1F" w:rsidRPr="00EF5F8B" w:rsidRDefault="00E14B1F" w:rsidP="00E530BA">
                            <w:pPr>
                              <w:rPr>
                                <w:sz w:val="22"/>
                                <w:szCs w:val="22"/>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Ёмкость риска</w:t>
                            </w:r>
                            <w:r>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w:t>
                            </w:r>
                            <w:proofErr w:type="gramStart"/>
                            <w:r>
                              <w:rPr>
                                <w:rFonts w:ascii="Arial" w:hAnsi="Arial" w:cs="Arial"/>
                                <w:sz w:val="22"/>
                                <w:szCs w:val="22"/>
                                <w14:textOutline w14:w="9525" w14:cap="rnd" w14:cmpd="sng" w14:algn="ctr">
                                  <w14:solidFill>
                                    <w14:schemeClr w14:val="accent1">
                                      <w14:lumMod w14:val="50000"/>
                                    </w14:schemeClr>
                                  </w14:solidFill>
                                  <w14:prstDash w14:val="solid"/>
                                  <w14:bevel/>
                                </w14:textOutline>
                              </w:rPr>
                              <w:t>–</w:t>
                            </w:r>
                            <w:r>
                              <w:rPr>
                                <w:rFonts w:ascii="Arial" w:hAnsi="Arial" w:cs="Arial"/>
                                <w:bCs/>
                                <w:color w:val="000000" w:themeColor="text1"/>
                                <w:kern w:val="24"/>
                                <w:sz w:val="22"/>
                                <w:szCs w:val="22"/>
                              </w:rPr>
                              <w:t>м</w:t>
                            </w:r>
                            <w:proofErr w:type="gramEnd"/>
                            <w:r w:rsidRPr="00EF5F8B">
                              <w:rPr>
                                <w:rFonts w:ascii="Arial" w:hAnsi="Arial" w:cs="Arial"/>
                                <w:bCs/>
                                <w:color w:val="000000" w:themeColor="text1"/>
                                <w:kern w:val="24"/>
                                <w:sz w:val="22"/>
                                <w:szCs w:val="22"/>
                              </w:rPr>
                              <w:t>аксимальный риск</w:t>
                            </w:r>
                            <w:r w:rsidRPr="00CF1802">
                              <w:rPr>
                                <w:rFonts w:ascii="Arial" w:hAnsi="Arial" w:cs="Arial"/>
                                <w:bCs/>
                                <w:color w:val="000000" w:themeColor="text1"/>
                                <w:kern w:val="24"/>
                                <w:sz w:val="22"/>
                                <w:szCs w:val="22"/>
                              </w:rPr>
                              <w:t>, который</w:t>
                            </w:r>
                            <w:r w:rsidRPr="00EF5F8B">
                              <w:rPr>
                                <w:rFonts w:ascii="Arial" w:hAnsi="Arial" w:cs="Arial"/>
                                <w:bCs/>
                                <w:color w:val="000000" w:themeColor="text1"/>
                                <w:kern w:val="24"/>
                                <w:sz w:val="22"/>
                                <w:szCs w:val="22"/>
                              </w:rPr>
                              <w:t xml:space="preserve"> </w:t>
                            </w:r>
                            <w:r>
                              <w:rPr>
                                <w:rFonts w:ascii="Arial" w:hAnsi="Arial" w:cs="Arial"/>
                                <w:bCs/>
                                <w:color w:val="FF0000"/>
                                <w:kern w:val="24"/>
                                <w:sz w:val="22"/>
                                <w:szCs w:val="22"/>
                              </w:rPr>
                              <w:t>МОГУ ВЫДЕРЖАТЬ</w:t>
                            </w:r>
                          </w:p>
                        </w:txbxContent>
                      </v:textbox>
                    </v:shape>
                    <v:shape id="Надпись 41" o:spid="_x0000_s1037" type="#_x0000_t202" style="position:absolute;left:27000;top:9316;width:21994;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14:paraId="7AD46673" w14:textId="1C7D3757" w:rsidR="00E14B1F" w:rsidRPr="00EF5F8B" w:rsidRDefault="00E14B1F" w:rsidP="00E530BA">
                            <w:pPr>
                              <w:pStyle w:val="af4"/>
                              <w:spacing w:before="0" w:beforeAutospacing="0" w:after="0" w:afterAutospacing="0"/>
                              <w:rPr>
                                <w:sz w:val="22"/>
                                <w:szCs w:val="22"/>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Риск-аппетит</w:t>
                            </w:r>
                            <w:r>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 </w:t>
                            </w:r>
                            <w:r>
                              <w:rPr>
                                <w:rFonts w:ascii="Arial" w:hAnsi="Arial" w:cs="Arial"/>
                                <w:bCs/>
                                <w:color w:val="000000" w:themeColor="text1"/>
                                <w:kern w:val="24"/>
                                <w:sz w:val="22"/>
                                <w:szCs w:val="22"/>
                              </w:rPr>
                              <w:t>р</w:t>
                            </w:r>
                            <w:r w:rsidRPr="00EF5F8B">
                              <w:rPr>
                                <w:rFonts w:ascii="Arial" w:hAnsi="Arial" w:cs="Arial"/>
                                <w:bCs/>
                                <w:color w:val="000000" w:themeColor="text1"/>
                                <w:kern w:val="24"/>
                                <w:sz w:val="22"/>
                                <w:szCs w:val="22"/>
                              </w:rPr>
                              <w:t xml:space="preserve">иск, </w:t>
                            </w:r>
                            <w:r w:rsidRPr="00934ABF">
                              <w:rPr>
                                <w:rFonts w:ascii="Arial" w:hAnsi="Arial" w:cs="Arial"/>
                                <w:bCs/>
                                <w:color w:val="000000" w:themeColor="text1"/>
                                <w:kern w:val="24"/>
                                <w:sz w:val="22"/>
                                <w:szCs w:val="22"/>
                              </w:rPr>
                              <w:t>который</w:t>
                            </w:r>
                            <w:r w:rsidRPr="00EF5F8B">
                              <w:rPr>
                                <w:rFonts w:ascii="Arial" w:hAnsi="Arial" w:cs="Arial"/>
                                <w:bCs/>
                                <w:color w:val="000000" w:themeColor="text1"/>
                                <w:kern w:val="24"/>
                                <w:sz w:val="22"/>
                                <w:szCs w:val="22"/>
                              </w:rPr>
                              <w:t xml:space="preserve"> </w:t>
                            </w:r>
                            <w:r w:rsidRPr="00CF1802">
                              <w:rPr>
                                <w:rFonts w:ascii="Arial" w:hAnsi="Arial" w:cs="Arial"/>
                                <w:bCs/>
                                <w:color w:val="008000"/>
                                <w:kern w:val="24"/>
                                <w:sz w:val="22"/>
                                <w:szCs w:val="22"/>
                              </w:rPr>
                              <w:t>ХОЧУ ПРИНЯТЬ</w:t>
                            </w:r>
                          </w:p>
                          <w:p w14:paraId="416B48C8" w14:textId="77777777" w:rsidR="00E14B1F" w:rsidRPr="00EF5F8B" w:rsidRDefault="00E14B1F" w:rsidP="00E530BA">
                            <w:pPr>
                              <w:rPr>
                                <w:rFonts w:ascii="Arial" w:hAnsi="Arial" w:cs="Arial"/>
                                <w:sz w:val="22"/>
                                <w:szCs w:val="22"/>
                                <w14:textOutline w14:w="9525" w14:cap="rnd" w14:cmpd="sng" w14:algn="ctr">
                                  <w14:solidFill>
                                    <w14:schemeClr w14:val="accent1">
                                      <w14:lumMod w14:val="50000"/>
                                    </w14:schemeClr>
                                  </w14:solidFill>
                                  <w14:prstDash w14:val="solid"/>
                                  <w14:bevel/>
                                </w14:textOutline>
                              </w:rPr>
                            </w:pPr>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w:t>
                            </w:r>
                          </w:p>
                        </w:txbxContent>
                      </v:textbox>
                    </v:shape>
                    <v:shape id="Надпись 42" o:spid="_x0000_s1038" type="#_x0000_t202" style="position:absolute;left:27345;top:14837;width:1759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14:paraId="4BD3F600" w14:textId="6C637A6E" w:rsidR="00E14B1F" w:rsidRPr="00EF5F8B" w:rsidRDefault="00E14B1F" w:rsidP="00E530BA">
                            <w:pPr>
                              <w:rPr>
                                <w:rFonts w:ascii="Arial" w:eastAsiaTheme="minorEastAsia" w:hAnsi="Arial" w:cs="Arial"/>
                                <w:bCs/>
                                <w:color w:val="000000" w:themeColor="text1"/>
                                <w:kern w:val="24"/>
                                <w:sz w:val="22"/>
                                <w:szCs w:val="22"/>
                              </w:rPr>
                            </w:pPr>
                            <w:proofErr w:type="gramStart"/>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Риск-лимиты</w:t>
                            </w:r>
                            <w:proofErr w:type="gramEnd"/>
                            <w:r w:rsidRPr="00EF5F8B">
                              <w:rPr>
                                <w:rFonts w:ascii="Arial" w:hAnsi="Arial" w:cs="Arial"/>
                                <w:sz w:val="22"/>
                                <w:szCs w:val="22"/>
                                <w14:textOutline w14:w="9525" w14:cap="rnd" w14:cmpd="sng" w14:algn="ctr">
                                  <w14:solidFill>
                                    <w14:schemeClr w14:val="accent1">
                                      <w14:lumMod w14:val="50000"/>
                                    </w14:schemeClr>
                                  </w14:solidFill>
                                  <w14:prstDash w14:val="solid"/>
                                  <w14:bevel/>
                                </w14:textOutline>
                              </w:rPr>
                              <w:t xml:space="preserve"> – </w:t>
                            </w:r>
                            <w:r>
                              <w:rPr>
                                <w:rFonts w:ascii="Arial" w:eastAsiaTheme="minorEastAsia" w:hAnsi="Arial" w:cs="Arial"/>
                                <w:bCs/>
                                <w:color w:val="000000" w:themeColor="text1"/>
                                <w:kern w:val="24"/>
                                <w:sz w:val="22"/>
                                <w:szCs w:val="22"/>
                              </w:rPr>
                              <w:t>д</w:t>
                            </w:r>
                            <w:r w:rsidRPr="00EF5F8B">
                              <w:rPr>
                                <w:rFonts w:ascii="Arial" w:eastAsiaTheme="minorEastAsia" w:hAnsi="Arial" w:cs="Arial"/>
                                <w:bCs/>
                                <w:color w:val="000000" w:themeColor="text1"/>
                                <w:kern w:val="24"/>
                                <w:sz w:val="22"/>
                                <w:szCs w:val="22"/>
                              </w:rPr>
                              <w:t>оля риск</w:t>
                            </w:r>
                            <w:r w:rsidRPr="00F67081">
                              <w:rPr>
                                <w:rFonts w:ascii="Arial" w:hAnsi="Arial" w:cs="Arial"/>
                              </w:rPr>
                              <w:t>-</w:t>
                            </w:r>
                            <w:r w:rsidRPr="00EF5F8B">
                              <w:rPr>
                                <w:rFonts w:ascii="Arial" w:eastAsiaTheme="minorEastAsia" w:hAnsi="Arial" w:cs="Arial"/>
                                <w:bCs/>
                                <w:color w:val="000000" w:themeColor="text1"/>
                                <w:kern w:val="24"/>
                                <w:sz w:val="22"/>
                                <w:szCs w:val="22"/>
                              </w:rPr>
                              <w:t xml:space="preserve">аппетита  </w:t>
                            </w:r>
                          </w:p>
                        </w:txbxContent>
                      </v:textbox>
                    </v:shape>
                    <v:line id="Прямая соединительная линия 43" o:spid="_x0000_s1039" style="position:absolute;flip:y;visibility:visible;mso-wrap-style:square" from="15441,3709" to="27311,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2yysMAAADbAAAADwAAAGRycy9kb3ducmV2LnhtbESP3YrCMBSE7xd8h3AE79bUH/ypRhFF&#10;ccEbqw9wbI5tsTmpTdT69mZhYS+HmfmGmS8bU4on1a6wrKDXjUAQp1YXnCk4n7bfExDOI2ssLZOC&#10;NzlYLlpfc4y1ffGRnonPRICwi1FB7n0VS+nSnAy6rq2Ig3e1tUEfZJ1JXeMrwE0p+1E0kgYLDgs5&#10;VrTOKb0lD6Ngs3Kb6X0nJzY6jRL+0ePb+XBRqtNuVjMQnhr/H/5r77WC4QB+v4QfIB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tssrDAAAA2wAAAA8AAAAAAAAAAAAA&#10;AAAAoQIAAGRycy9kb3ducmV2LnhtbFBLBQYAAAAABAAEAPkAAACRAwAAAAA=&#10;" strokecolor="black [3213]" strokeweight="1pt">
                      <v:stroke startarrow="classic" joinstyle="miter"/>
                    </v:line>
                    <v:line id="Прямая соединительная линия 44" o:spid="_x0000_s1040" style="position:absolute;visibility:visible;mso-wrap-style:square" from="14578,10955" to="27309,1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LzcQAAADbAAAADwAAAGRycy9kb3ducmV2LnhtbESPQWsCMRSE7wX/Q3iCt5q1LEVWo7RC&#10;tbe26sHj6+Z1d93kZUniuu2vbwoFj8PMfMMs14M1oicfGscKZtMMBHHpdMOVguPh5X4OIkRkjcYx&#10;KfimAOvV6G6JhXZX/qB+HyuRIBwKVFDH2BVShrImi2HqOuLkfTlvMSbpK6k9XhPcGvmQZY/SYsNp&#10;ocaONjWV7f5iFZjtZ37W5tT7XTcfzvGtfX7/aZWajIenBYhIQ7yF/9uvWkGew9+X9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wvNxAAAANsAAAAPAAAAAAAAAAAA&#10;AAAAAKECAABkcnMvZG93bnJldi54bWxQSwUGAAAAAAQABAD5AAAAkgMAAAAA&#10;" strokecolor="black [3213]" strokeweight="1pt">
                      <v:stroke startarrow="classic" joinstyle="miter"/>
                    </v:line>
                  </v:group>
                  <v:line id="Прямая соединительная линия 45" o:spid="_x0000_s1041" style="position:absolute;visibility:visible;mso-wrap-style:square" from="14605,16268" to="14706,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EFfMUAAADbAAAADwAAAGRycy9kb3ducmV2LnhtbESPUUvDMBSF3wX/Q7iCL7Kljm3Oumw4&#10;QRgIQ9f9gGtzbcqam6yJbffvF2Hg4+Gc8x3Ocj3YRnTUhtqxgsdxBoK4dLrmSsGheB8tQISIrLFx&#10;TArOFGC9ur1ZYq5dz1/U7WMlEoRDjgpMjD6XMpSGLIax88TJ+3GtxZhkW0ndYp/gtpGTLJtLizWn&#10;BYOe3gyVx/2vVeAPp83pwRy772dTfH489X5e7LxS93fD6wuISEP8D1/bW61gOoO/L+kH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EFfMUAAADbAAAADwAAAAAAAAAA&#10;AAAAAAChAgAAZHJzL2Rvd25yZXYueG1sUEsFBgAAAAAEAAQA+QAAAJMDAAAAAA==&#10;" strokecolor="white [3212]" strokeweight="1.75pt">
                    <v:stroke joinstyle="miter"/>
                  </v:line>
                  <v:line id="Прямая соединительная линия 46" o:spid="_x0000_s1042" style="position:absolute;flip:x y;visibility:visible;mso-wrap-style:square" from="14573,16383" to="20535,2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hY4MIAAADbAAAADwAAAGRycy9kb3ducmV2LnhtbESPQWsCMRSE7wX/Q3hCbzWrLVtdjbII&#10;gqWnWg8eH5tnsrh5WZKo679vCoUeh5n5hlltBteJG4XYelYwnRQgiBuvWzYKjt+7lzmImJA1dp5J&#10;wYMibNajpxVW2t/5i26HZESGcKxQgU2pr6SMjSWHceJ74uydfXCYsgxG6oD3DHednBVFKR22nBcs&#10;9rS11FwOV6dAtqbsP+yJC797fTeLz3pmQq3U83iolyASDek//NfeawVvJfx+yT9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hY4MIAAADbAAAADwAAAAAAAAAAAAAA&#10;AAChAgAAZHJzL2Rvd25yZXYueG1sUEsFBgAAAAAEAAQA+QAAAJADAAAAAA==&#10;" strokecolor="white [3212]" strokeweight="1.75pt">
                    <v:stroke joinstyle="miter"/>
                  </v:line>
                </v:group>
                <v:line id="Прямая соединительная линия 9" o:spid="_x0000_s1043" style="position:absolute;visibility:visible;mso-wrap-style:square" from="16907,19323" to="31728,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fwcQAAADaAAAADwAAAGRycy9kb3ducmV2LnhtbESPzW7CMBCE75V4B2uReisOqKpowCBa&#10;ibY3ys+B4xIvSYi9jmw3pDx9XalSj6OZ+UYzX/bWiI58qB0rGI8yEMSF0zWXCg779cMURIjIGo1j&#10;UvBNAZaLwd0cc+2uvKVuF0uRIBxyVFDF2OZShqIii2HkWuLknZ23GJP0pdQerwlujZxk2ZO0WHNa&#10;qLCl14qKZvdlFZi30+NFm2Pn39tpf4mb5uXz1ih1P+xXMxCR+vgf/mt/aAXP8Hsl3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V/BxAAAANoAAAAPAAAAAAAAAAAA&#10;AAAAAKECAABkcnMvZG93bnJldi54bWxQSwUGAAAAAAQABAD5AAAAkgMAAAAA&#10;" strokecolor="black [3213]" strokeweight="1pt">
                  <v:stroke startarrow="classic" joinstyle="miter"/>
                </v:line>
                <w10:wrap type="through"/>
              </v:group>
            </w:pict>
          </mc:Fallback>
        </mc:AlternateContent>
      </w:r>
    </w:p>
    <w:p w14:paraId="45EA7231" w14:textId="77777777" w:rsidR="00E530BA" w:rsidRPr="00847BA3" w:rsidRDefault="00E530BA" w:rsidP="009B028E">
      <w:pPr>
        <w:pStyle w:val="af2"/>
        <w:spacing w:before="60" w:line="276" w:lineRule="auto"/>
        <w:ind w:left="1698"/>
        <w:jc w:val="both"/>
        <w:rPr>
          <w:rFonts w:ascii="Arial" w:hAnsi="Arial" w:cs="Arial"/>
          <w:color w:val="0000CC"/>
        </w:rPr>
      </w:pPr>
    </w:p>
    <w:p w14:paraId="4E2BA561" w14:textId="77777777" w:rsidR="00E530BA" w:rsidRPr="00847BA3" w:rsidRDefault="00E530BA" w:rsidP="009B028E">
      <w:pPr>
        <w:pStyle w:val="af2"/>
        <w:spacing w:before="60" w:line="276" w:lineRule="auto"/>
        <w:ind w:left="1698"/>
        <w:jc w:val="both"/>
        <w:rPr>
          <w:rFonts w:ascii="Arial" w:hAnsi="Arial" w:cs="Arial"/>
          <w:color w:val="0000CC"/>
        </w:rPr>
      </w:pPr>
    </w:p>
    <w:p w14:paraId="7B74636F" w14:textId="77777777" w:rsidR="00E530BA" w:rsidRPr="00847BA3" w:rsidRDefault="00E530BA" w:rsidP="009B028E">
      <w:pPr>
        <w:pStyle w:val="af2"/>
        <w:spacing w:before="60" w:line="276" w:lineRule="auto"/>
        <w:ind w:left="1698"/>
        <w:jc w:val="both"/>
        <w:rPr>
          <w:rFonts w:ascii="Arial" w:hAnsi="Arial" w:cs="Arial"/>
          <w:color w:val="0000CC"/>
        </w:rPr>
      </w:pPr>
    </w:p>
    <w:p w14:paraId="3B179A6D" w14:textId="77777777" w:rsidR="00E530BA" w:rsidRPr="00847BA3" w:rsidRDefault="00E530BA" w:rsidP="009B028E">
      <w:pPr>
        <w:pStyle w:val="af2"/>
        <w:spacing w:before="60" w:line="276" w:lineRule="auto"/>
        <w:ind w:left="1698"/>
        <w:jc w:val="both"/>
        <w:rPr>
          <w:rFonts w:ascii="Arial" w:hAnsi="Arial" w:cs="Arial"/>
          <w:color w:val="0000CC"/>
        </w:rPr>
      </w:pPr>
    </w:p>
    <w:p w14:paraId="138C203E" w14:textId="77777777" w:rsidR="00E530BA" w:rsidRPr="00847BA3" w:rsidRDefault="00E530BA" w:rsidP="009B028E">
      <w:pPr>
        <w:spacing w:before="60" w:line="276" w:lineRule="auto"/>
        <w:ind w:left="709"/>
        <w:jc w:val="both"/>
        <w:rPr>
          <w:rFonts w:ascii="Arial" w:hAnsi="Arial" w:cs="Arial"/>
          <w:color w:val="0000CC"/>
        </w:rPr>
      </w:pPr>
      <w:r w:rsidRPr="00847BA3">
        <w:rPr>
          <w:rFonts w:ascii="Arial" w:hAnsi="Arial" w:cs="Arial"/>
          <w:color w:val="0000CC"/>
        </w:rPr>
        <w:t xml:space="preserve"> </w:t>
      </w:r>
    </w:p>
    <w:p w14:paraId="01BD996F" w14:textId="77777777" w:rsidR="00E530BA" w:rsidRPr="00847BA3" w:rsidRDefault="00E530BA" w:rsidP="009B028E">
      <w:pPr>
        <w:pStyle w:val="af2"/>
        <w:spacing w:before="60" w:line="276" w:lineRule="auto"/>
        <w:ind w:left="1698"/>
        <w:jc w:val="both"/>
        <w:rPr>
          <w:rFonts w:ascii="Arial" w:hAnsi="Arial" w:cs="Arial"/>
          <w:color w:val="0000CC"/>
        </w:rPr>
      </w:pPr>
    </w:p>
    <w:p w14:paraId="1713590C" w14:textId="77777777" w:rsidR="00EF5F8B" w:rsidRDefault="00EF5F8B" w:rsidP="009B028E">
      <w:pPr>
        <w:spacing w:before="60" w:line="276" w:lineRule="auto"/>
        <w:jc w:val="both"/>
        <w:rPr>
          <w:rFonts w:ascii="Arial" w:hAnsi="Arial" w:cs="Arial"/>
          <w:color w:val="0000CC"/>
        </w:rPr>
      </w:pPr>
    </w:p>
    <w:p w14:paraId="1E4CBAF2" w14:textId="6289D9A7" w:rsidR="00E530BA" w:rsidRPr="004E374A" w:rsidRDefault="00053764" w:rsidP="009B028E">
      <w:pPr>
        <w:spacing w:line="276" w:lineRule="auto"/>
        <w:jc w:val="center"/>
        <w:rPr>
          <w:rFonts w:eastAsiaTheme="minorEastAsia"/>
        </w:rPr>
      </w:pPr>
      <w:r>
        <w:rPr>
          <w:rFonts w:ascii="Arial" w:hAnsi="Arial" w:cs="Arial"/>
        </w:rPr>
        <w:br/>
      </w:r>
      <w:r w:rsidR="004044A7">
        <w:rPr>
          <w:rFonts w:ascii="Arial" w:hAnsi="Arial" w:cs="Arial"/>
        </w:rPr>
        <w:br/>
      </w:r>
      <w:r w:rsidR="00E530BA" w:rsidRPr="004E374A">
        <w:rPr>
          <w:rFonts w:eastAsiaTheme="minorEastAsia"/>
        </w:rPr>
        <w:t xml:space="preserve">Рисунок </w:t>
      </w:r>
      <w:r w:rsidR="004044A7" w:rsidRPr="004E374A">
        <w:rPr>
          <w:rFonts w:eastAsiaTheme="minorEastAsia"/>
        </w:rPr>
        <w:t>7</w:t>
      </w:r>
      <w:r w:rsidR="00E530BA" w:rsidRPr="004E374A">
        <w:rPr>
          <w:rFonts w:eastAsiaTheme="minorEastAsia"/>
        </w:rPr>
        <w:t>.1</w:t>
      </w:r>
      <w:r w:rsidR="008330CD" w:rsidRPr="004E374A">
        <w:rPr>
          <w:rFonts w:eastAsiaTheme="minorEastAsia"/>
        </w:rPr>
        <w:t>.</w:t>
      </w:r>
      <w:r w:rsidR="00E530BA" w:rsidRPr="004E374A">
        <w:rPr>
          <w:rFonts w:eastAsiaTheme="minorEastAsia"/>
        </w:rPr>
        <w:t xml:space="preserve"> Ёмкость риска, риск</w:t>
      </w:r>
      <w:r w:rsidR="009D16BD" w:rsidRPr="004E374A">
        <w:rPr>
          <w:rFonts w:eastAsiaTheme="minorEastAsia"/>
        </w:rPr>
        <w:t xml:space="preserve">-аппетит, </w:t>
      </w:r>
      <w:proofErr w:type="gramStart"/>
      <w:r w:rsidR="009D16BD" w:rsidRPr="004E374A">
        <w:rPr>
          <w:rFonts w:eastAsiaTheme="minorEastAsia"/>
        </w:rPr>
        <w:t>риск-</w:t>
      </w:r>
      <w:r w:rsidR="00E530BA" w:rsidRPr="004E374A">
        <w:rPr>
          <w:rFonts w:eastAsiaTheme="minorEastAsia"/>
        </w:rPr>
        <w:t>лимиты</w:t>
      </w:r>
      <w:proofErr w:type="gramEnd"/>
      <w:r w:rsidR="00E530BA" w:rsidRPr="004E374A">
        <w:rPr>
          <w:rFonts w:eastAsiaTheme="minorEastAsia"/>
        </w:rPr>
        <w:t xml:space="preserve"> </w:t>
      </w:r>
    </w:p>
    <w:p w14:paraId="07B020F9" w14:textId="77777777" w:rsidR="008D1776" w:rsidRPr="00F67081" w:rsidRDefault="008D1776" w:rsidP="009B028E">
      <w:pPr>
        <w:spacing w:before="60" w:line="276" w:lineRule="auto"/>
        <w:ind w:left="708"/>
        <w:jc w:val="both"/>
        <w:rPr>
          <w:rFonts w:ascii="Arial" w:hAnsi="Arial" w:cs="Arial"/>
        </w:rPr>
      </w:pPr>
    </w:p>
    <w:p w14:paraId="7966ED3C" w14:textId="24BAC6C4" w:rsidR="00E530BA" w:rsidRPr="004E374A" w:rsidRDefault="001C31F8" w:rsidP="009B028E">
      <w:pPr>
        <w:spacing w:line="276" w:lineRule="auto"/>
        <w:jc w:val="both"/>
        <w:rPr>
          <w:rFonts w:eastAsiaTheme="minorEastAsia"/>
        </w:rPr>
      </w:pPr>
      <w:r>
        <w:rPr>
          <w:rFonts w:eastAsiaTheme="minorEastAsia"/>
        </w:rPr>
        <w:t xml:space="preserve">7.2 </w:t>
      </w:r>
      <w:r w:rsidR="009D16BD" w:rsidRPr="004E374A">
        <w:rPr>
          <w:rFonts w:eastAsiaTheme="minorEastAsia"/>
        </w:rPr>
        <w:t>Риск-</w:t>
      </w:r>
      <w:r w:rsidR="00E530BA" w:rsidRPr="004E374A">
        <w:rPr>
          <w:rFonts w:eastAsiaTheme="minorEastAsia"/>
        </w:rPr>
        <w:t>аппетит обеспечивает согласованность стратегии компании</w:t>
      </w:r>
      <w:r>
        <w:rPr>
          <w:rFonts w:eastAsiaTheme="minorEastAsia"/>
        </w:rPr>
        <w:t xml:space="preserve"> </w:t>
      </w:r>
      <w:r w:rsidR="00E530BA" w:rsidRPr="004E374A">
        <w:rPr>
          <w:rFonts w:eastAsiaTheme="minorEastAsia"/>
        </w:rPr>
        <w:t xml:space="preserve">с её операционными и финансовыми возможностями. </w:t>
      </w:r>
    </w:p>
    <w:p w14:paraId="7CA80876" w14:textId="1414745F" w:rsidR="00E530BA" w:rsidRPr="004E374A" w:rsidRDefault="001C31F8" w:rsidP="009B028E">
      <w:pPr>
        <w:spacing w:line="276" w:lineRule="auto"/>
        <w:jc w:val="both"/>
        <w:rPr>
          <w:rFonts w:eastAsiaTheme="minorEastAsia"/>
        </w:rPr>
      </w:pPr>
      <w:r>
        <w:rPr>
          <w:rFonts w:eastAsiaTheme="minorEastAsia"/>
        </w:rPr>
        <w:t xml:space="preserve">7.3 </w:t>
      </w:r>
      <w:r w:rsidR="00E530BA" w:rsidRPr="004E374A">
        <w:rPr>
          <w:rFonts w:eastAsiaTheme="minorEastAsia"/>
        </w:rPr>
        <w:t xml:space="preserve">Риск-аппетит закрепляется в Декларации </w:t>
      </w:r>
      <w:proofErr w:type="gramStart"/>
      <w:r w:rsidR="00E530BA" w:rsidRPr="004E374A">
        <w:rPr>
          <w:rFonts w:eastAsiaTheme="minorEastAsia"/>
        </w:rPr>
        <w:t>риск-аппетита</w:t>
      </w:r>
      <w:proofErr w:type="gramEnd"/>
      <w:r w:rsidR="00E530BA" w:rsidRPr="004E374A">
        <w:rPr>
          <w:rFonts w:eastAsiaTheme="minorEastAsia"/>
        </w:rPr>
        <w:t xml:space="preserve"> </w:t>
      </w:r>
      <w:r w:rsidR="002B0C74" w:rsidRPr="004E374A">
        <w:rPr>
          <w:rFonts w:eastAsiaTheme="minorEastAsia"/>
        </w:rPr>
        <w:t xml:space="preserve">Группы Аэрофлот </w:t>
      </w:r>
      <w:r w:rsidR="00E530BA" w:rsidRPr="004E374A">
        <w:rPr>
          <w:rFonts w:eastAsiaTheme="minorEastAsia"/>
        </w:rPr>
        <w:t xml:space="preserve">(РИ-ГД-391), утверждаемой </w:t>
      </w:r>
      <w:r w:rsidR="002B0C74" w:rsidRPr="004E374A">
        <w:rPr>
          <w:rFonts w:eastAsiaTheme="minorEastAsia"/>
        </w:rPr>
        <w:t xml:space="preserve">СД </w:t>
      </w:r>
      <w:r w:rsidR="00D20510" w:rsidRPr="004E374A">
        <w:rPr>
          <w:rFonts w:eastAsiaTheme="minorEastAsia"/>
        </w:rPr>
        <w:t xml:space="preserve">ПАО «Аэрофлот» </w:t>
      </w:r>
      <w:r w:rsidR="006D5370" w:rsidRPr="004E374A">
        <w:rPr>
          <w:rFonts w:eastAsiaTheme="minorEastAsia"/>
        </w:rPr>
        <w:t>ежегодно</w:t>
      </w:r>
      <w:r w:rsidR="00E530BA" w:rsidRPr="004E374A">
        <w:rPr>
          <w:rFonts w:eastAsiaTheme="minorEastAsia"/>
        </w:rPr>
        <w:t xml:space="preserve">. </w:t>
      </w:r>
    </w:p>
    <w:p w14:paraId="55599160" w14:textId="2B5AE701" w:rsidR="00E530BA" w:rsidRPr="004E374A" w:rsidRDefault="001C31F8" w:rsidP="009B028E">
      <w:pPr>
        <w:spacing w:line="276" w:lineRule="auto"/>
        <w:jc w:val="both"/>
        <w:rPr>
          <w:rFonts w:eastAsiaTheme="minorEastAsia"/>
        </w:rPr>
      </w:pPr>
      <w:r>
        <w:rPr>
          <w:rFonts w:eastAsiaTheme="minorEastAsia"/>
        </w:rPr>
        <w:t xml:space="preserve">7.4 </w:t>
      </w:r>
      <w:r w:rsidR="00E530BA" w:rsidRPr="004E374A">
        <w:rPr>
          <w:rFonts w:eastAsiaTheme="minorEastAsia"/>
        </w:rPr>
        <w:t xml:space="preserve">Декларация </w:t>
      </w:r>
      <w:proofErr w:type="gramStart"/>
      <w:r w:rsidR="00E530BA" w:rsidRPr="004E374A">
        <w:rPr>
          <w:rFonts w:eastAsiaTheme="minorEastAsia"/>
        </w:rPr>
        <w:t>риск-аппетита</w:t>
      </w:r>
      <w:proofErr w:type="gramEnd"/>
      <w:r w:rsidR="002B0C74" w:rsidRPr="004E374A">
        <w:rPr>
          <w:rFonts w:eastAsiaTheme="minorEastAsia"/>
        </w:rPr>
        <w:t xml:space="preserve"> Группы Аэрофлот </w:t>
      </w:r>
      <w:r w:rsidR="00E530BA" w:rsidRPr="004E374A">
        <w:rPr>
          <w:rFonts w:eastAsiaTheme="minorEastAsia"/>
        </w:rPr>
        <w:t>состоит из количественных и/или качественных величин уровней рисков, устанавливаемых для видов финансово</w:t>
      </w:r>
      <w:r w:rsidR="00FF0B9E" w:rsidRPr="004E374A">
        <w:rPr>
          <w:rFonts w:eastAsiaTheme="minorEastAsia"/>
        </w:rPr>
        <w:t>-</w:t>
      </w:r>
      <w:r w:rsidR="00E530BA" w:rsidRPr="004E374A">
        <w:rPr>
          <w:rFonts w:eastAsiaTheme="minorEastAsia"/>
        </w:rPr>
        <w:t>хозяйственной деятельности, отдельных рисков или групп рисков.</w:t>
      </w:r>
    </w:p>
    <w:p w14:paraId="5442ABDC" w14:textId="7F751982" w:rsidR="003322F1" w:rsidRPr="004E374A" w:rsidRDefault="001C31F8" w:rsidP="009B028E">
      <w:pPr>
        <w:spacing w:line="276" w:lineRule="auto"/>
        <w:jc w:val="both"/>
        <w:rPr>
          <w:rFonts w:eastAsiaTheme="minorEastAsia"/>
        </w:rPr>
      </w:pPr>
      <w:r>
        <w:rPr>
          <w:rFonts w:eastAsiaTheme="minorEastAsia"/>
        </w:rPr>
        <w:t xml:space="preserve">7.5 </w:t>
      </w:r>
      <w:r w:rsidR="003322F1" w:rsidRPr="004E374A">
        <w:rPr>
          <w:rFonts w:eastAsiaTheme="minorEastAsia"/>
        </w:rPr>
        <w:t xml:space="preserve">Ограничения, заданные в Декларации </w:t>
      </w:r>
      <w:proofErr w:type="gramStart"/>
      <w:r w:rsidR="003322F1" w:rsidRPr="004E374A">
        <w:rPr>
          <w:rFonts w:eastAsiaTheme="minorEastAsia"/>
        </w:rPr>
        <w:t>риск-аппетита</w:t>
      </w:r>
      <w:proofErr w:type="gramEnd"/>
      <w:r w:rsidR="003322F1" w:rsidRPr="004E374A">
        <w:rPr>
          <w:rFonts w:eastAsiaTheme="minorEastAsia"/>
        </w:rPr>
        <w:t xml:space="preserve"> Группы Аэрофлот (РИ-ГД-391), обязательны для исполнения в </w:t>
      </w:r>
      <w:r w:rsidR="00555367" w:rsidRPr="004E374A">
        <w:rPr>
          <w:rFonts w:eastAsiaTheme="minorEastAsia"/>
        </w:rPr>
        <w:t>ЗАО «Аэромар»</w:t>
      </w:r>
      <w:r w:rsidR="003322F1" w:rsidRPr="004E374A">
        <w:rPr>
          <w:rFonts w:eastAsiaTheme="minorEastAsia"/>
        </w:rPr>
        <w:t xml:space="preserve"> в части касающейся.</w:t>
      </w:r>
    </w:p>
    <w:p w14:paraId="7EBADEC4" w14:textId="10AC2012" w:rsidR="003322F1" w:rsidRPr="004E374A" w:rsidRDefault="001C31F8" w:rsidP="009B028E">
      <w:pPr>
        <w:spacing w:line="276" w:lineRule="auto"/>
        <w:jc w:val="both"/>
        <w:rPr>
          <w:rFonts w:eastAsiaTheme="minorEastAsia"/>
        </w:rPr>
      </w:pPr>
      <w:r>
        <w:rPr>
          <w:rFonts w:eastAsiaTheme="minorEastAsia"/>
        </w:rPr>
        <w:lastRenderedPageBreak/>
        <w:t xml:space="preserve">7.6 </w:t>
      </w:r>
      <w:r w:rsidR="003322F1" w:rsidRPr="004E374A">
        <w:rPr>
          <w:rFonts w:eastAsiaTheme="minorEastAsia"/>
        </w:rPr>
        <w:t xml:space="preserve">Менеджмент ПАО «Аэрофлот», менеджмент </w:t>
      </w:r>
      <w:r w:rsidR="00555367" w:rsidRPr="004E374A">
        <w:rPr>
          <w:rFonts w:eastAsiaTheme="minorEastAsia"/>
        </w:rPr>
        <w:t>ЗАО «Аэромар»</w:t>
      </w:r>
      <w:r w:rsidR="003322F1" w:rsidRPr="004E374A">
        <w:rPr>
          <w:rFonts w:eastAsiaTheme="minorEastAsia"/>
        </w:rPr>
        <w:t xml:space="preserve"> и руководители СП могут устанавливать </w:t>
      </w:r>
      <w:proofErr w:type="gramStart"/>
      <w:r w:rsidR="003322F1" w:rsidRPr="004E374A">
        <w:rPr>
          <w:rFonts w:eastAsiaTheme="minorEastAsia"/>
        </w:rPr>
        <w:t>риск-лимиты</w:t>
      </w:r>
      <w:proofErr w:type="gramEnd"/>
      <w:r w:rsidR="003322F1" w:rsidRPr="004E374A">
        <w:rPr>
          <w:rFonts w:eastAsiaTheme="minorEastAsia"/>
        </w:rPr>
        <w:t xml:space="preserve"> в целях обеспечения соблюдения требований риск-аппетита. Разработка риск-лимитов осуществляется </w:t>
      </w:r>
      <w:r w:rsidR="00555367" w:rsidRPr="004E374A">
        <w:rPr>
          <w:rFonts w:eastAsiaTheme="minorEastAsia"/>
        </w:rPr>
        <w:t>ЗАО «Аэромар»</w:t>
      </w:r>
      <w:r w:rsidR="003322F1" w:rsidRPr="004E374A">
        <w:rPr>
          <w:rFonts w:eastAsiaTheme="minorEastAsia"/>
        </w:rPr>
        <w:t xml:space="preserve"> при взаимодействии с </w:t>
      </w:r>
      <w:proofErr w:type="gramStart"/>
      <w:r w:rsidR="003322F1" w:rsidRPr="004E374A">
        <w:rPr>
          <w:rFonts w:eastAsiaTheme="minorEastAsia"/>
        </w:rPr>
        <w:t>ДР</w:t>
      </w:r>
      <w:proofErr w:type="gramEnd"/>
      <w:r w:rsidR="003322F1" w:rsidRPr="004E374A">
        <w:rPr>
          <w:rFonts w:eastAsiaTheme="minorEastAsia"/>
        </w:rPr>
        <w:t xml:space="preserve"> ПАО «Аэрофлот».</w:t>
      </w:r>
    </w:p>
    <w:p w14:paraId="3E31EA10" w14:textId="48787E78" w:rsidR="0002358A" w:rsidRPr="004E374A" w:rsidRDefault="001C31F8" w:rsidP="009B028E">
      <w:pPr>
        <w:spacing w:line="276" w:lineRule="auto"/>
        <w:jc w:val="both"/>
        <w:rPr>
          <w:rFonts w:eastAsiaTheme="minorEastAsia"/>
        </w:rPr>
      </w:pPr>
      <w:r>
        <w:rPr>
          <w:rFonts w:eastAsiaTheme="minorEastAsia"/>
        </w:rPr>
        <w:t xml:space="preserve">7.7 </w:t>
      </w:r>
      <w:r w:rsidR="0002358A" w:rsidRPr="004E374A">
        <w:rPr>
          <w:rFonts w:eastAsiaTheme="minorEastAsia"/>
        </w:rPr>
        <w:t xml:space="preserve">Оперативный контроль соблюдения заданных в Декларации </w:t>
      </w:r>
      <w:proofErr w:type="gramStart"/>
      <w:r w:rsidR="0002358A" w:rsidRPr="004E374A">
        <w:rPr>
          <w:rFonts w:eastAsiaTheme="minorEastAsia"/>
        </w:rPr>
        <w:t>риск-аппетита</w:t>
      </w:r>
      <w:proofErr w:type="gramEnd"/>
      <w:r w:rsidR="004278A4" w:rsidRPr="004E374A">
        <w:rPr>
          <w:rFonts w:eastAsiaTheme="minorEastAsia"/>
        </w:rPr>
        <w:t xml:space="preserve"> Группы Аэрофлот</w:t>
      </w:r>
      <w:r w:rsidR="0002358A" w:rsidRPr="004E374A">
        <w:rPr>
          <w:rFonts w:eastAsiaTheme="minorEastAsia"/>
        </w:rPr>
        <w:t xml:space="preserve"> требований </w:t>
      </w:r>
      <w:r w:rsidR="002F62C7" w:rsidRPr="004E374A">
        <w:rPr>
          <w:rFonts w:eastAsiaTheme="minorEastAsia"/>
        </w:rPr>
        <w:t xml:space="preserve">и/или риск-лимитов </w:t>
      </w:r>
      <w:r w:rsidR="0002358A" w:rsidRPr="004E374A">
        <w:rPr>
          <w:rFonts w:eastAsiaTheme="minorEastAsia"/>
        </w:rPr>
        <w:t>осуществляется руководителями СП в части</w:t>
      </w:r>
      <w:r w:rsidR="004450A4" w:rsidRPr="004E374A">
        <w:rPr>
          <w:rFonts w:eastAsiaTheme="minorEastAsia"/>
        </w:rPr>
        <w:t>,</w:t>
      </w:r>
      <w:r w:rsidR="0002358A" w:rsidRPr="004E374A">
        <w:rPr>
          <w:rFonts w:eastAsiaTheme="minorEastAsia"/>
        </w:rPr>
        <w:t xml:space="preserve"> их касающейся.</w:t>
      </w:r>
    </w:p>
    <w:p w14:paraId="37C4DA5F" w14:textId="0B07F127" w:rsidR="002B3437" w:rsidRPr="004E374A" w:rsidRDefault="001C31F8" w:rsidP="009B028E">
      <w:pPr>
        <w:spacing w:line="276" w:lineRule="auto"/>
        <w:jc w:val="both"/>
        <w:rPr>
          <w:rFonts w:eastAsiaTheme="minorEastAsia"/>
        </w:rPr>
      </w:pPr>
      <w:r>
        <w:rPr>
          <w:rFonts w:eastAsiaTheme="minorEastAsia"/>
        </w:rPr>
        <w:t xml:space="preserve">7.8 </w:t>
      </w:r>
      <w:r w:rsidR="0002358A" w:rsidRPr="004E374A">
        <w:rPr>
          <w:rFonts w:eastAsiaTheme="minorEastAsia"/>
        </w:rPr>
        <w:t xml:space="preserve">Информация о соблюдении заданных в Декларации </w:t>
      </w:r>
      <w:proofErr w:type="gramStart"/>
      <w:r w:rsidR="0002358A" w:rsidRPr="004E374A">
        <w:rPr>
          <w:rFonts w:eastAsiaTheme="minorEastAsia"/>
        </w:rPr>
        <w:t>риск-аппетита</w:t>
      </w:r>
      <w:proofErr w:type="gramEnd"/>
      <w:r w:rsidR="004450A4" w:rsidRPr="004E374A">
        <w:rPr>
          <w:rFonts w:eastAsiaTheme="minorEastAsia"/>
        </w:rPr>
        <w:t xml:space="preserve"> Группы Аэрофлот</w:t>
      </w:r>
      <w:r w:rsidR="0002358A" w:rsidRPr="004E374A">
        <w:rPr>
          <w:rFonts w:eastAsiaTheme="minorEastAsia"/>
        </w:rPr>
        <w:t xml:space="preserve"> требований </w:t>
      </w:r>
      <w:r w:rsidR="002F62C7" w:rsidRPr="004E374A">
        <w:rPr>
          <w:rFonts w:eastAsiaTheme="minorEastAsia"/>
        </w:rPr>
        <w:t xml:space="preserve">и/или риск-лимитов </w:t>
      </w:r>
      <w:r w:rsidR="0002358A" w:rsidRPr="004E374A">
        <w:rPr>
          <w:rFonts w:eastAsiaTheme="minorEastAsia"/>
        </w:rPr>
        <w:t>направляется руководителем СП или координатором</w:t>
      </w:r>
      <w:r w:rsidR="002B3437" w:rsidRPr="004E374A">
        <w:rPr>
          <w:rFonts w:eastAsiaTheme="minorEastAsia"/>
        </w:rPr>
        <w:t xml:space="preserve"> СП</w:t>
      </w:r>
      <w:r w:rsidR="0002358A" w:rsidRPr="004E374A">
        <w:rPr>
          <w:rFonts w:eastAsiaTheme="minorEastAsia"/>
        </w:rPr>
        <w:t xml:space="preserve"> </w:t>
      </w:r>
      <w:r w:rsidR="002B3437" w:rsidRPr="004E374A">
        <w:rPr>
          <w:rFonts w:eastAsiaTheme="minorEastAsia"/>
        </w:rPr>
        <w:t xml:space="preserve">координатору КСУР в течение </w:t>
      </w:r>
      <w:r w:rsidR="008B4C8C" w:rsidRPr="004E374A">
        <w:rPr>
          <w:rFonts w:eastAsiaTheme="minorEastAsia"/>
        </w:rPr>
        <w:t>4</w:t>
      </w:r>
      <w:r w:rsidR="002B3437" w:rsidRPr="004E374A">
        <w:rPr>
          <w:rFonts w:eastAsiaTheme="minorEastAsia"/>
        </w:rPr>
        <w:t xml:space="preserve"> рабочих дней </w:t>
      </w:r>
      <w:r w:rsidR="008B4C8C" w:rsidRPr="004E374A">
        <w:rPr>
          <w:rFonts w:eastAsiaTheme="minorEastAsia"/>
        </w:rPr>
        <w:t>после окончания отчетного месяца</w:t>
      </w:r>
      <w:r w:rsidR="002B3437" w:rsidRPr="004E374A">
        <w:rPr>
          <w:rFonts w:eastAsiaTheme="minorEastAsia"/>
        </w:rPr>
        <w:t>.</w:t>
      </w:r>
    </w:p>
    <w:p w14:paraId="6ADBD038" w14:textId="1BEDEDF9" w:rsidR="006B6729" w:rsidRPr="004E374A" w:rsidRDefault="001C31F8" w:rsidP="009B028E">
      <w:pPr>
        <w:spacing w:line="276" w:lineRule="auto"/>
        <w:jc w:val="both"/>
        <w:rPr>
          <w:rFonts w:eastAsiaTheme="minorEastAsia"/>
        </w:rPr>
      </w:pPr>
      <w:r>
        <w:rPr>
          <w:rFonts w:eastAsiaTheme="minorEastAsia"/>
        </w:rPr>
        <w:t xml:space="preserve">7.9 </w:t>
      </w:r>
      <w:r w:rsidR="006B6729" w:rsidRPr="004E374A">
        <w:rPr>
          <w:rFonts w:eastAsiaTheme="minorEastAsia"/>
        </w:rPr>
        <w:t xml:space="preserve">Координатор КСУР ежемесячно, в течение 5 рабочих дней после окончания отчетного месяца, представляет в </w:t>
      </w:r>
      <w:proofErr w:type="gramStart"/>
      <w:r w:rsidR="006B6729" w:rsidRPr="004E374A">
        <w:rPr>
          <w:rFonts w:eastAsiaTheme="minorEastAsia"/>
        </w:rPr>
        <w:t>ДР</w:t>
      </w:r>
      <w:proofErr w:type="gramEnd"/>
      <w:r w:rsidR="006B6729" w:rsidRPr="004E374A">
        <w:rPr>
          <w:rFonts w:eastAsiaTheme="minorEastAsia"/>
        </w:rPr>
        <w:t xml:space="preserve"> ПАО «Аэрофлот» по адресу </w:t>
      </w:r>
      <w:hyperlink r:id="rId11" w:history="1">
        <w:r w:rsidR="006B6729" w:rsidRPr="004E374A">
          <w:rPr>
            <w:rFonts w:eastAsiaTheme="minorEastAsia"/>
          </w:rPr>
          <w:t>risk_management@aeroflot.ru</w:t>
        </w:r>
      </w:hyperlink>
      <w:r w:rsidR="006B6729" w:rsidRPr="004E374A">
        <w:rPr>
          <w:rFonts w:eastAsiaTheme="minorEastAsia"/>
        </w:rPr>
        <w:t xml:space="preserve"> информацию о соблюдении риск-аппетита за отчетный месяц. </w:t>
      </w:r>
    </w:p>
    <w:p w14:paraId="2E91061B" w14:textId="4F5FE5CE" w:rsidR="00053764" w:rsidRPr="004E374A" w:rsidRDefault="001C31F8" w:rsidP="009B028E">
      <w:pPr>
        <w:spacing w:line="276" w:lineRule="auto"/>
        <w:jc w:val="both"/>
        <w:rPr>
          <w:rFonts w:eastAsiaTheme="minorEastAsia"/>
        </w:rPr>
      </w:pPr>
      <w:r>
        <w:rPr>
          <w:rFonts w:eastAsiaTheme="minorEastAsia"/>
        </w:rPr>
        <w:t>7.10</w:t>
      </w:r>
      <w:proofErr w:type="gramStart"/>
      <w:r>
        <w:rPr>
          <w:rFonts w:eastAsiaTheme="minorEastAsia"/>
        </w:rPr>
        <w:t xml:space="preserve"> </w:t>
      </w:r>
      <w:r w:rsidR="0002358A" w:rsidRPr="004E374A">
        <w:rPr>
          <w:rFonts w:eastAsiaTheme="minorEastAsia"/>
        </w:rPr>
        <w:t>Е</w:t>
      </w:r>
      <w:proofErr w:type="gramEnd"/>
      <w:r w:rsidR="0002358A" w:rsidRPr="004E374A">
        <w:rPr>
          <w:rFonts w:eastAsiaTheme="minorEastAsia"/>
        </w:rPr>
        <w:t xml:space="preserve">сли СП в процессе ФХД выявлен факт нарушения заданных в Декларации риск-аппетита </w:t>
      </w:r>
      <w:r w:rsidR="004450A4" w:rsidRPr="004E374A">
        <w:rPr>
          <w:rFonts w:eastAsiaTheme="minorEastAsia"/>
        </w:rPr>
        <w:t xml:space="preserve">Группы Аэрофлот </w:t>
      </w:r>
      <w:r w:rsidR="0002358A" w:rsidRPr="004E374A">
        <w:rPr>
          <w:rFonts w:eastAsiaTheme="minorEastAsia"/>
        </w:rPr>
        <w:t>требований</w:t>
      </w:r>
      <w:r w:rsidR="002F62C7" w:rsidRPr="004E374A">
        <w:rPr>
          <w:rFonts w:eastAsiaTheme="minorEastAsia"/>
        </w:rPr>
        <w:t xml:space="preserve"> и/или риск-лимитов</w:t>
      </w:r>
      <w:r w:rsidR="0002358A" w:rsidRPr="004E374A">
        <w:rPr>
          <w:rFonts w:eastAsiaTheme="minorEastAsia"/>
        </w:rPr>
        <w:t xml:space="preserve">, то информация о выявленном нарушении в течение </w:t>
      </w:r>
      <w:r w:rsidR="00D91304" w:rsidRPr="004E374A">
        <w:rPr>
          <w:rFonts w:eastAsiaTheme="minorEastAsia"/>
        </w:rPr>
        <w:t>4</w:t>
      </w:r>
      <w:r w:rsidR="0002358A" w:rsidRPr="004E374A">
        <w:rPr>
          <w:rFonts w:eastAsiaTheme="minorEastAsia"/>
        </w:rPr>
        <w:t xml:space="preserve"> рабочих дней с момента выявления нарушения направляется </w:t>
      </w:r>
      <w:r w:rsidR="00D91304" w:rsidRPr="004E374A">
        <w:rPr>
          <w:rFonts w:eastAsiaTheme="minorEastAsia"/>
        </w:rPr>
        <w:t xml:space="preserve">руководителем СП </w:t>
      </w:r>
      <w:r w:rsidR="00DF5B76" w:rsidRPr="004E374A">
        <w:rPr>
          <w:rFonts w:eastAsiaTheme="minorEastAsia"/>
        </w:rPr>
        <w:t>координатор</w:t>
      </w:r>
      <w:r w:rsidR="00D91304" w:rsidRPr="004E374A">
        <w:rPr>
          <w:rFonts w:eastAsiaTheme="minorEastAsia"/>
        </w:rPr>
        <w:t>у</w:t>
      </w:r>
      <w:r w:rsidR="00E359F2">
        <w:rPr>
          <w:rFonts w:eastAsiaTheme="minorEastAsia"/>
        </w:rPr>
        <w:t xml:space="preserve"> КСУР.</w:t>
      </w:r>
    </w:p>
    <w:p w14:paraId="3E22E8B3" w14:textId="3BAF1F49" w:rsidR="00D91304" w:rsidRPr="004E374A" w:rsidRDefault="00E359F2" w:rsidP="009B028E">
      <w:pPr>
        <w:spacing w:line="276" w:lineRule="auto"/>
        <w:jc w:val="both"/>
        <w:rPr>
          <w:rFonts w:eastAsiaTheme="minorEastAsia"/>
        </w:rPr>
      </w:pPr>
      <w:r>
        <w:rPr>
          <w:rFonts w:eastAsiaTheme="minorEastAsia"/>
        </w:rPr>
        <w:t xml:space="preserve">7.11 </w:t>
      </w:r>
      <w:r w:rsidR="00D91304" w:rsidRPr="004E374A">
        <w:rPr>
          <w:rFonts w:eastAsiaTheme="minorEastAsia"/>
        </w:rPr>
        <w:t xml:space="preserve">Координатор КСУР при выявлении факта нарушения заданных в Декларации риск-аппетита </w:t>
      </w:r>
      <w:r w:rsidR="00053764" w:rsidRPr="004E374A">
        <w:rPr>
          <w:rFonts w:eastAsiaTheme="minorEastAsia"/>
        </w:rPr>
        <w:t xml:space="preserve">Группы Аэрофлот </w:t>
      </w:r>
      <w:r w:rsidR="00D91304" w:rsidRPr="004E374A">
        <w:rPr>
          <w:rFonts w:eastAsiaTheme="minorEastAsia"/>
        </w:rPr>
        <w:t xml:space="preserve">требований и/или риск-лимитов направляет информацию о выявленном нарушении в течение 5 рабочих дней с момента выявления нарушения в </w:t>
      </w:r>
      <w:proofErr w:type="gramStart"/>
      <w:r w:rsidR="00D91304" w:rsidRPr="004E374A">
        <w:rPr>
          <w:rFonts w:eastAsiaTheme="minorEastAsia"/>
        </w:rPr>
        <w:t>ДР</w:t>
      </w:r>
      <w:proofErr w:type="gramEnd"/>
      <w:r w:rsidR="00D91304" w:rsidRPr="004E374A">
        <w:rPr>
          <w:rFonts w:eastAsiaTheme="minorEastAsia"/>
        </w:rPr>
        <w:t xml:space="preserve"> ПАО «Аэрофлот» </w:t>
      </w:r>
      <w:r w:rsidR="00D91304" w:rsidRPr="004E374A">
        <w:rPr>
          <w:rFonts w:eastAsiaTheme="minorEastAsia"/>
        </w:rPr>
        <w:br/>
        <w:t xml:space="preserve">по адресу </w:t>
      </w:r>
      <w:hyperlink r:id="rId12" w:history="1">
        <w:r w:rsidR="00D91304" w:rsidRPr="004E374A">
          <w:rPr>
            <w:rFonts w:eastAsiaTheme="minorEastAsia"/>
          </w:rPr>
          <w:t>risk_management@aeroflot.ru</w:t>
        </w:r>
      </w:hyperlink>
      <w:r w:rsidR="00D91304" w:rsidRPr="004E374A">
        <w:rPr>
          <w:rFonts w:eastAsiaTheme="minorEastAsia"/>
        </w:rPr>
        <w:t>.</w:t>
      </w:r>
    </w:p>
    <w:p w14:paraId="27609BDE" w14:textId="48500EA2" w:rsidR="0002358A" w:rsidRDefault="00E359F2" w:rsidP="009B028E">
      <w:pPr>
        <w:spacing w:line="276" w:lineRule="auto"/>
        <w:jc w:val="both"/>
        <w:rPr>
          <w:rFonts w:eastAsiaTheme="minorEastAsia"/>
        </w:rPr>
      </w:pPr>
      <w:r>
        <w:rPr>
          <w:rFonts w:eastAsiaTheme="minorEastAsia"/>
        </w:rPr>
        <w:t xml:space="preserve">7.12 </w:t>
      </w:r>
      <w:r w:rsidR="00DF5B76" w:rsidRPr="004E374A">
        <w:rPr>
          <w:rFonts w:eastAsiaTheme="minorEastAsia"/>
        </w:rPr>
        <w:t xml:space="preserve">Координатор КСУР </w:t>
      </w:r>
      <w:r w:rsidR="0002358A" w:rsidRPr="004E374A">
        <w:rPr>
          <w:rFonts w:eastAsiaTheme="minorEastAsia"/>
        </w:rPr>
        <w:t xml:space="preserve">осуществляет ежемесячный контроль соблюдения заданных в Декларации </w:t>
      </w:r>
      <w:proofErr w:type="gramStart"/>
      <w:r w:rsidR="0002358A" w:rsidRPr="004E374A">
        <w:rPr>
          <w:rFonts w:eastAsiaTheme="minorEastAsia"/>
        </w:rPr>
        <w:t>риск-аппетита</w:t>
      </w:r>
      <w:proofErr w:type="gramEnd"/>
      <w:r w:rsidR="0002358A" w:rsidRPr="004E374A">
        <w:rPr>
          <w:rFonts w:eastAsiaTheme="minorEastAsia"/>
        </w:rPr>
        <w:t xml:space="preserve"> </w:t>
      </w:r>
      <w:r w:rsidR="00E56F08" w:rsidRPr="004E374A">
        <w:rPr>
          <w:rFonts w:eastAsiaTheme="minorEastAsia"/>
        </w:rPr>
        <w:t xml:space="preserve">Группы Аэрофлот </w:t>
      </w:r>
      <w:r w:rsidR="0002358A" w:rsidRPr="004E374A">
        <w:rPr>
          <w:rFonts w:eastAsiaTheme="minorEastAsia"/>
        </w:rPr>
        <w:t>требований</w:t>
      </w:r>
      <w:r w:rsidR="002F62C7" w:rsidRPr="004E374A">
        <w:rPr>
          <w:rFonts w:eastAsiaTheme="minorEastAsia"/>
        </w:rPr>
        <w:t xml:space="preserve"> и/или риск-лимитов</w:t>
      </w:r>
      <w:r w:rsidR="0002358A" w:rsidRPr="004E374A">
        <w:rPr>
          <w:rFonts w:eastAsiaTheme="minorEastAsia"/>
        </w:rPr>
        <w:t>.</w:t>
      </w:r>
    </w:p>
    <w:p w14:paraId="24D7710D" w14:textId="77777777" w:rsidR="00FF7BAC" w:rsidRPr="004E374A" w:rsidRDefault="00FF7BAC" w:rsidP="009B028E">
      <w:pPr>
        <w:spacing w:line="276" w:lineRule="auto"/>
        <w:jc w:val="both"/>
        <w:rPr>
          <w:rFonts w:eastAsiaTheme="minorEastAsia"/>
        </w:rPr>
      </w:pPr>
    </w:p>
    <w:p w14:paraId="440806B4" w14:textId="27D7B3DD" w:rsidR="00E359F2" w:rsidRDefault="00E359F2" w:rsidP="009B028E">
      <w:pPr>
        <w:spacing w:line="276" w:lineRule="auto"/>
        <w:jc w:val="both"/>
        <w:rPr>
          <w:rFonts w:eastAsiaTheme="minorEastAsia"/>
          <w:b/>
        </w:rPr>
      </w:pPr>
      <w:bookmarkStart w:id="18" w:name="_Toc460227795"/>
      <w:bookmarkStart w:id="19" w:name="_Toc508122450"/>
      <w:r>
        <w:rPr>
          <w:rFonts w:eastAsiaTheme="minorEastAsia"/>
          <w:b/>
        </w:rPr>
        <w:t>8</w:t>
      </w:r>
      <w:r w:rsidRPr="00E359F2">
        <w:rPr>
          <w:rFonts w:eastAsiaTheme="minorEastAsia"/>
          <w:b/>
        </w:rPr>
        <w:t xml:space="preserve"> Идентификация рисков</w:t>
      </w:r>
      <w:bookmarkEnd w:id="18"/>
      <w:bookmarkEnd w:id="19"/>
      <w:r w:rsidRPr="00E359F2">
        <w:rPr>
          <w:rFonts w:eastAsiaTheme="minorEastAsia"/>
          <w:b/>
        </w:rPr>
        <w:t xml:space="preserve"> </w:t>
      </w:r>
    </w:p>
    <w:p w14:paraId="191BF7B5" w14:textId="77777777" w:rsidR="00E359F2" w:rsidRPr="00E359F2" w:rsidRDefault="00E359F2" w:rsidP="009B028E">
      <w:pPr>
        <w:spacing w:line="276" w:lineRule="auto"/>
        <w:jc w:val="both"/>
        <w:rPr>
          <w:rFonts w:eastAsiaTheme="minorEastAsia"/>
        </w:rPr>
      </w:pPr>
    </w:p>
    <w:p w14:paraId="50DD33D4" w14:textId="43DDF207" w:rsidR="00644A26" w:rsidRPr="00E359F2" w:rsidRDefault="00E359F2" w:rsidP="009B028E">
      <w:pPr>
        <w:spacing w:line="276" w:lineRule="auto"/>
        <w:jc w:val="both"/>
        <w:rPr>
          <w:rFonts w:eastAsiaTheme="minorEastAsia"/>
        </w:rPr>
      </w:pPr>
      <w:r>
        <w:rPr>
          <w:rFonts w:eastAsiaTheme="minorEastAsia"/>
        </w:rPr>
        <w:t xml:space="preserve">8.1 </w:t>
      </w:r>
      <w:r w:rsidR="002B2700" w:rsidRPr="00E359F2">
        <w:rPr>
          <w:rFonts w:eastAsiaTheme="minorEastAsia"/>
        </w:rPr>
        <w:t>Р</w:t>
      </w:r>
      <w:r w:rsidR="00644A26" w:rsidRPr="00E359F2">
        <w:rPr>
          <w:rFonts w:eastAsiaTheme="minorEastAsia"/>
        </w:rPr>
        <w:t>иск представляет собой</w:t>
      </w:r>
      <w:r w:rsidR="002B2700" w:rsidRPr="00E359F2">
        <w:rPr>
          <w:rFonts w:eastAsiaTheme="minorEastAsia"/>
        </w:rPr>
        <w:t xml:space="preserve"> отклонение от цели или</w:t>
      </w:r>
      <w:r w:rsidR="00644A26" w:rsidRPr="00E359F2">
        <w:rPr>
          <w:rFonts w:eastAsiaTheme="minorEastAsia"/>
        </w:rPr>
        <w:t xml:space="preserve"> событие</w:t>
      </w:r>
      <w:r w:rsidR="00D54C4D" w:rsidRPr="00E359F2">
        <w:rPr>
          <w:rFonts w:eastAsiaTheme="minorEastAsia"/>
        </w:rPr>
        <w:t>/состояние</w:t>
      </w:r>
      <w:r w:rsidR="00644A26" w:rsidRPr="00E359F2">
        <w:rPr>
          <w:rFonts w:eastAsiaTheme="minorEastAsia"/>
        </w:rPr>
        <w:t>, из-за которого прои</w:t>
      </w:r>
      <w:r w:rsidR="00D54C4D" w:rsidRPr="00E359F2">
        <w:rPr>
          <w:rFonts w:eastAsiaTheme="minorEastAsia"/>
        </w:rPr>
        <w:t>сходит</w:t>
      </w:r>
      <w:r w:rsidR="00644A26" w:rsidRPr="00E359F2">
        <w:rPr>
          <w:rFonts w:eastAsiaTheme="minorEastAsia"/>
        </w:rPr>
        <w:t xml:space="preserve"> отклонение от цели.</w:t>
      </w:r>
    </w:p>
    <w:p w14:paraId="2B2170B2" w14:textId="7DA4D27F" w:rsidR="00421422" w:rsidRPr="00E359F2" w:rsidRDefault="00E359F2" w:rsidP="009B028E">
      <w:pPr>
        <w:spacing w:line="276" w:lineRule="auto"/>
        <w:jc w:val="both"/>
        <w:rPr>
          <w:rFonts w:eastAsiaTheme="minorEastAsia"/>
        </w:rPr>
      </w:pPr>
      <w:r>
        <w:rPr>
          <w:rFonts w:eastAsiaTheme="minorEastAsia"/>
        </w:rPr>
        <w:t>8.2</w:t>
      </w:r>
      <w:proofErr w:type="gramStart"/>
      <w:r>
        <w:rPr>
          <w:rFonts w:eastAsiaTheme="minorEastAsia"/>
        </w:rPr>
        <w:t xml:space="preserve"> </w:t>
      </w:r>
      <w:r w:rsidR="00421422" w:rsidRPr="00E359F2">
        <w:rPr>
          <w:rFonts w:eastAsiaTheme="minorEastAsia"/>
        </w:rPr>
        <w:t>В</w:t>
      </w:r>
      <w:proofErr w:type="gramEnd"/>
      <w:r w:rsidR="00421422" w:rsidRPr="00E359F2">
        <w:rPr>
          <w:rFonts w:eastAsiaTheme="minorEastAsia"/>
        </w:rPr>
        <w:t xml:space="preserve"> формулировке риска следует избегать слова «риск».</w:t>
      </w:r>
    </w:p>
    <w:p w14:paraId="3CED389A" w14:textId="2536521C" w:rsidR="00421422" w:rsidRPr="00E359F2" w:rsidRDefault="00E359F2" w:rsidP="009B028E">
      <w:pPr>
        <w:spacing w:line="276" w:lineRule="auto"/>
        <w:jc w:val="both"/>
        <w:rPr>
          <w:rFonts w:eastAsiaTheme="minorEastAsia"/>
        </w:rPr>
      </w:pPr>
      <w:r>
        <w:rPr>
          <w:rFonts w:eastAsiaTheme="minorEastAsia"/>
        </w:rPr>
        <w:t>8</w:t>
      </w:r>
      <w:r w:rsidR="00145D47">
        <w:rPr>
          <w:rFonts w:eastAsiaTheme="minorEastAsia"/>
        </w:rPr>
        <w:t>.3</w:t>
      </w:r>
      <w:proofErr w:type="gramStart"/>
      <w:r w:rsidR="00145D47">
        <w:rPr>
          <w:rFonts w:eastAsiaTheme="minorEastAsia"/>
        </w:rPr>
        <w:t xml:space="preserve"> </w:t>
      </w:r>
      <w:r w:rsidR="00421422" w:rsidRPr="00E359F2">
        <w:rPr>
          <w:rFonts w:eastAsiaTheme="minorEastAsia"/>
        </w:rPr>
        <w:t>Е</w:t>
      </w:r>
      <w:proofErr w:type="gramEnd"/>
      <w:r w:rsidR="00421422" w:rsidRPr="00E359F2">
        <w:rPr>
          <w:rFonts w:eastAsiaTheme="minorEastAsia"/>
        </w:rPr>
        <w:t>сли при постановке цели используется риск-лимит, то в формулировке риска должно быть использовано то же значение риск-лимита, что и в формулировке цели.</w:t>
      </w:r>
    </w:p>
    <w:p w14:paraId="73113564" w14:textId="2FF8B1F9" w:rsidR="000B289B" w:rsidRDefault="00145D47" w:rsidP="009B028E">
      <w:pPr>
        <w:spacing w:line="276" w:lineRule="auto"/>
        <w:jc w:val="both"/>
        <w:rPr>
          <w:rFonts w:eastAsiaTheme="minorEastAsia"/>
        </w:rPr>
      </w:pPr>
      <w:r>
        <w:rPr>
          <w:rFonts w:eastAsiaTheme="minorEastAsia"/>
        </w:rPr>
        <w:t>8.4</w:t>
      </w:r>
      <w:proofErr w:type="gramStart"/>
      <w:r>
        <w:rPr>
          <w:rFonts w:eastAsiaTheme="minorEastAsia"/>
        </w:rPr>
        <w:t xml:space="preserve"> </w:t>
      </w:r>
      <w:r w:rsidR="00C95899" w:rsidRPr="00E359F2">
        <w:rPr>
          <w:rFonts w:eastAsiaTheme="minorEastAsia"/>
        </w:rPr>
        <w:t>Д</w:t>
      </w:r>
      <w:proofErr w:type="gramEnd"/>
      <w:r w:rsidR="00C95899" w:rsidRPr="00E359F2">
        <w:rPr>
          <w:rFonts w:eastAsiaTheme="minorEastAsia"/>
        </w:rPr>
        <w:t xml:space="preserve">ля каждого </w:t>
      </w:r>
      <w:r w:rsidR="00A544EA" w:rsidRPr="00E359F2">
        <w:rPr>
          <w:rFonts w:eastAsiaTheme="minorEastAsia"/>
        </w:rPr>
        <w:t>риска должна</w:t>
      </w:r>
      <w:r w:rsidR="004F2CD4" w:rsidRPr="00E359F2">
        <w:rPr>
          <w:rFonts w:eastAsiaTheme="minorEastAsia"/>
        </w:rPr>
        <w:t xml:space="preserve"> быть установлена</w:t>
      </w:r>
      <w:r w:rsidR="00F0255D" w:rsidRPr="00E359F2">
        <w:rPr>
          <w:rFonts w:eastAsiaTheme="minorEastAsia"/>
        </w:rPr>
        <w:t xml:space="preserve"> причинно-следственн</w:t>
      </w:r>
      <w:r w:rsidR="004F2CD4" w:rsidRPr="00E359F2">
        <w:rPr>
          <w:rFonts w:eastAsiaTheme="minorEastAsia"/>
        </w:rPr>
        <w:t>ая</w:t>
      </w:r>
      <w:r w:rsidR="00F0255D" w:rsidRPr="00E359F2">
        <w:rPr>
          <w:rFonts w:eastAsiaTheme="minorEastAsia"/>
        </w:rPr>
        <w:t xml:space="preserve"> связь </w:t>
      </w:r>
      <w:r w:rsidR="00D43EBC" w:rsidRPr="00E359F2">
        <w:rPr>
          <w:rFonts w:eastAsiaTheme="minorEastAsia"/>
        </w:rPr>
        <w:t xml:space="preserve">в соответствии с рисунком </w:t>
      </w:r>
      <w:r w:rsidR="004044A7" w:rsidRPr="00E359F2">
        <w:rPr>
          <w:rFonts w:eastAsiaTheme="minorEastAsia"/>
        </w:rPr>
        <w:t>8</w:t>
      </w:r>
      <w:r w:rsidR="00D43EBC" w:rsidRPr="00E359F2">
        <w:rPr>
          <w:rFonts w:eastAsiaTheme="minorEastAsia"/>
        </w:rPr>
        <w:t>.1.</w:t>
      </w:r>
    </w:p>
    <w:p w14:paraId="41E8DD9F" w14:textId="77777777" w:rsidR="006F1C53" w:rsidRDefault="006F1C53" w:rsidP="009B028E">
      <w:pPr>
        <w:spacing w:line="276" w:lineRule="auto"/>
        <w:jc w:val="both"/>
        <w:rPr>
          <w:rFonts w:eastAsiaTheme="minorEastAsia"/>
        </w:rPr>
      </w:pPr>
    </w:p>
    <w:p w14:paraId="1D8AE43F" w14:textId="77777777" w:rsidR="006F1C53" w:rsidRDefault="006F1C53" w:rsidP="009B028E">
      <w:pPr>
        <w:spacing w:line="276" w:lineRule="auto"/>
        <w:jc w:val="both"/>
        <w:rPr>
          <w:rFonts w:eastAsiaTheme="minorEastAsia"/>
        </w:rPr>
      </w:pPr>
    </w:p>
    <w:p w14:paraId="7463034D" w14:textId="77777777" w:rsidR="006F1C53" w:rsidRPr="00E359F2" w:rsidRDefault="006F1C53" w:rsidP="009B028E">
      <w:pPr>
        <w:spacing w:line="276" w:lineRule="auto"/>
        <w:jc w:val="both"/>
        <w:rPr>
          <w:rFonts w:eastAsiaTheme="minorEastAsia"/>
        </w:rPr>
      </w:pPr>
    </w:p>
    <w:p w14:paraId="57E82D17" w14:textId="7A7CEB39" w:rsidR="00B65C51" w:rsidRPr="00B65C51" w:rsidRDefault="00B65C51" w:rsidP="009B028E">
      <w:pPr>
        <w:spacing w:before="60" w:line="276" w:lineRule="auto"/>
        <w:jc w:val="both"/>
        <w:rPr>
          <w:rFonts w:ascii="Arial" w:hAnsi="Arial" w:cs="Arial"/>
        </w:rPr>
      </w:pPr>
      <w:r>
        <w:rPr>
          <w:rFonts w:ascii="Arial" w:hAnsi="Arial" w:cs="Arial"/>
          <w:noProof/>
        </w:rPr>
        <mc:AlternateContent>
          <mc:Choice Requires="wpg">
            <w:drawing>
              <wp:anchor distT="0" distB="0" distL="114300" distR="114300" simplePos="0" relativeHeight="251668480" behindDoc="0" locked="0" layoutInCell="1" allowOverlap="1" wp14:anchorId="43834057" wp14:editId="0B515572">
                <wp:simplePos x="0" y="0"/>
                <wp:positionH relativeFrom="column">
                  <wp:posOffset>80645</wp:posOffset>
                </wp:positionH>
                <wp:positionV relativeFrom="paragraph">
                  <wp:posOffset>180754</wp:posOffset>
                </wp:positionV>
                <wp:extent cx="5761990" cy="571500"/>
                <wp:effectExtent l="0" t="0" r="10160" b="19050"/>
                <wp:wrapNone/>
                <wp:docPr id="11" name="Группа 11"/>
                <wp:cNvGraphicFramePr/>
                <a:graphic xmlns:a="http://schemas.openxmlformats.org/drawingml/2006/main">
                  <a:graphicData uri="http://schemas.microsoft.com/office/word/2010/wordprocessingGroup">
                    <wpg:wgp>
                      <wpg:cNvGrpSpPr/>
                      <wpg:grpSpPr>
                        <a:xfrm>
                          <a:off x="0" y="0"/>
                          <a:ext cx="5761990" cy="571500"/>
                          <a:chOff x="0" y="0"/>
                          <a:chExt cx="5761990" cy="571500"/>
                        </a:xfrm>
                      </wpg:grpSpPr>
                      <wpg:grpSp>
                        <wpg:cNvPr id="77" name="Группа 77"/>
                        <wpg:cNvGrpSpPr/>
                        <wpg:grpSpPr>
                          <a:xfrm>
                            <a:off x="0" y="0"/>
                            <a:ext cx="5761990" cy="571500"/>
                            <a:chOff x="0" y="-1"/>
                            <a:chExt cx="5762093" cy="571500"/>
                          </a:xfrm>
                        </wpg:grpSpPr>
                        <wps:wsp>
                          <wps:cNvPr id="78" name="Скругленный прямоугольник 78"/>
                          <wps:cNvSpPr/>
                          <wps:spPr>
                            <a:xfrm>
                              <a:off x="0" y="-1"/>
                              <a:ext cx="1057294" cy="571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C4AF1B" w14:textId="0C2E7562"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Риск-фактор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Скругленный прямоугольник 79"/>
                          <wps:cNvSpPr/>
                          <wps:spPr>
                            <a:xfrm>
                              <a:off x="1304949" y="30270"/>
                              <a:ext cx="904595" cy="53170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8D470A" w14:textId="77777777" w:rsidR="00E14B1F"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Причина </w:t>
                                </w:r>
                              </w:p>
                              <w:p w14:paraId="5D0EDA20" w14:textId="19800D4D" w:rsidR="00E14B1F" w:rsidRPr="00341571" w:rsidRDefault="00E14B1F" w:rsidP="00E2788F">
                                <w:pPr>
                                  <w:jc w:val="center"/>
                                  <w:rPr>
                                    <w:rFonts w:ascii="Arial" w:hAnsi="Arial" w:cs="Arial"/>
                                    <w:color w:val="1F3864" w:themeColor="accent5" w:themeShade="80"/>
                                  </w:rPr>
                                </w:pPr>
                                <w:r w:rsidRPr="00341571">
                                  <w:rPr>
                                    <w:rFonts w:ascii="Arial" w:hAnsi="Arial" w:cs="Arial"/>
                                    <w:color w:val="1F3864" w:themeColor="accent5" w:themeShade="80"/>
                                  </w:rPr>
                                  <w:t xml:space="preserve">риска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Скругленный прямоугольник 80"/>
                          <wps:cNvSpPr/>
                          <wps:spPr>
                            <a:xfrm>
                              <a:off x="2446729" y="11220"/>
                              <a:ext cx="790575" cy="52217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0531DE" w14:textId="77777777"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Риск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Скругленный прямоугольник 81"/>
                          <wps:cNvSpPr/>
                          <wps:spPr>
                            <a:xfrm>
                              <a:off x="3482676" y="11220"/>
                              <a:ext cx="2279417" cy="52217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B35B6B" w14:textId="77777777" w:rsidR="00E14B1F" w:rsidRDefault="00E14B1F" w:rsidP="00E2788F">
                                <w:pPr>
                                  <w:jc w:val="center"/>
                                  <w:rPr>
                                    <w:rFonts w:ascii="Arial" w:hAnsi="Arial" w:cs="Arial"/>
                                    <w:color w:val="1F3864" w:themeColor="accent5" w:themeShade="80"/>
                                  </w:rPr>
                                </w:pPr>
                                <w:proofErr w:type="gramStart"/>
                                <w:r w:rsidRPr="00F67081">
                                  <w:rPr>
                                    <w:rFonts w:ascii="Arial" w:hAnsi="Arial" w:cs="Arial"/>
                                    <w:color w:val="1F3864" w:themeColor="accent5" w:themeShade="80"/>
                                  </w:rPr>
                                  <w:t xml:space="preserve">Последствия (убытки </w:t>
                                </w:r>
                                <w:proofErr w:type="gramEnd"/>
                              </w:p>
                              <w:p w14:paraId="67AC4211" w14:textId="494F0D05"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и прочее)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ая со стрелкой 82"/>
                          <wps:cNvCnPr/>
                          <wps:spPr>
                            <a:xfrm>
                              <a:off x="1057294" y="298255"/>
                              <a:ext cx="247655"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6" name="Прямая со стрелкой 86"/>
                        <wps:cNvCnPr/>
                        <wps:spPr>
                          <a:xfrm>
                            <a:off x="2210463" y="294198"/>
                            <a:ext cx="247650"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Прямая со стрелкой 87"/>
                        <wps:cNvCnPr/>
                        <wps:spPr>
                          <a:xfrm>
                            <a:off x="3236181" y="294198"/>
                            <a:ext cx="247650"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1" o:spid="_x0000_s1044" style="position:absolute;left:0;text-align:left;margin-left:6.35pt;margin-top:14.25pt;width:453.7pt;height:45pt;z-index:251668480" coordsize="5761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">
                <v:group id="Группа 77" o:spid="_x0000_s1045" style="position:absolute;width:57619;height:5715" coordorigin="" coordsize="57620,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oundrect id="Скругленный прямоугольник 78" o:spid="_x0000_s1046" style="position:absolute;width:10572;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Tsb8A&#10;AADbAAAADwAAAGRycy9kb3ducmV2LnhtbERPy4rCMBTdD/gP4QruxtQRHKnGUgcFcedzfW2ubbC5&#10;qU3U+veTxcAsD+c9zzpbiye13jhWMBomIIgLpw2XCo6H9ecUhA/IGmvHpOBNHrJF72OOqXYv3tFz&#10;H0oRQ9inqKAKoUml9EVFFv3QNcSRu7rWYoiwLaVu8RXDbS2/kmQiLRqODRU29FNRcds/rIJ7eO/W&#10;Y7PSid8uT/llc7ZTY5Ua9Lt8BiJQF/7Ff+6NVvAdx8Yv8QfI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oNOxvwAAANsAAAAPAAAAAAAAAAAAAAAAAJgCAABkcnMvZG93bnJl&#10;di54bWxQSwUGAAAAAAQABAD1AAAAhAMAAAAA&#10;" fillcolor="white [3212]" strokecolor="#1f4d78 [1604]" strokeweight="1pt">
                    <v:stroke joinstyle="miter"/>
                    <v:textbox>
                      <w:txbxContent>
                        <w:p w14:paraId="56C4AF1B" w14:textId="0C2E7562"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Риск-фактор   </w:t>
                          </w:r>
                        </w:p>
                      </w:txbxContent>
                    </v:textbox>
                  </v:roundrect>
                  <v:roundrect id="Скругленный прямоугольник 79" o:spid="_x0000_s1047" style="position:absolute;left:13049;top:302;width:9046;height:53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2KsIA&#10;AADbAAAADwAAAGRycy9kb3ducmV2LnhtbESPQYvCMBSE74L/ITzBm6auoG7XKK4oiDfdXc/P5m0b&#10;bF5qE7X+eyMIHoeZ+YaZzhtbiivV3jhWMOgnIIgzpw3nCn5/1r0JCB+QNZaOScGdPMxn7dYUU+1u&#10;vKPrPuQiQtinqKAIoUql9FlBFn3fVcTR+3e1xRBlnUtd4y3CbSk/kmQkLRqOCwVWtCwoO+0vVsE5&#10;3HfroVnpxG+//xbHzcFOjFWq22kWXyACNeEdfrU3WsH4E5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HYqwgAAANsAAAAPAAAAAAAAAAAAAAAAAJgCAABkcnMvZG93&#10;bnJldi54bWxQSwUGAAAAAAQABAD1AAAAhwMAAAAA&#10;" fillcolor="white [3212]" strokecolor="#1f4d78 [1604]" strokeweight="1pt">
                    <v:stroke joinstyle="miter"/>
                    <v:textbox>
                      <w:txbxContent>
                        <w:p w14:paraId="458D470A" w14:textId="77777777" w:rsidR="00E14B1F"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Причина </w:t>
                          </w:r>
                        </w:p>
                        <w:p w14:paraId="5D0EDA20" w14:textId="19800D4D" w:rsidR="00E14B1F" w:rsidRPr="00341571" w:rsidRDefault="00E14B1F" w:rsidP="00E2788F">
                          <w:pPr>
                            <w:jc w:val="center"/>
                            <w:rPr>
                              <w:rFonts w:ascii="Arial" w:hAnsi="Arial" w:cs="Arial"/>
                              <w:color w:val="1F3864" w:themeColor="accent5" w:themeShade="80"/>
                            </w:rPr>
                          </w:pPr>
                          <w:r w:rsidRPr="00341571">
                            <w:rPr>
                              <w:rFonts w:ascii="Arial" w:hAnsi="Arial" w:cs="Arial"/>
                              <w:color w:val="1F3864" w:themeColor="accent5" w:themeShade="80"/>
                            </w:rPr>
                            <w:t xml:space="preserve">риска  </w:t>
                          </w:r>
                        </w:p>
                      </w:txbxContent>
                    </v:textbox>
                  </v:roundrect>
                  <v:roundrect id="Скругленный прямоугольник 80" o:spid="_x0000_s1048" style="position:absolute;left:24467;top:112;width:7906;height:52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bd78A&#10;AADbAAAADwAAAGRycy9kb3ducmV2LnhtbERPTYvCMBC9C/6HMMLeNHUXilajiLigR21RvI3N2Bab&#10;SWmi1n9vDoLHx/ueLztTiwe1rrKsYDyKQBDnVldcKMjS/+EEhPPIGmvLpOBFDpaLfm+OibZP3tPj&#10;4AsRQtglqKD0vkmkdHlJBt3INsSBu9rWoA+wLaRu8RnCTS1/oyiWBisODSU2tC4pvx3uRsH5EvM0&#10;253q+Hy8ZpfxJv2bUqrUz6BbzUB46vxX/HFvtYJJWB++hB8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uBt3vwAAANsAAAAPAAAAAAAAAAAAAAAAAJgCAABkcnMvZG93bnJl&#10;di54bWxQSwUGAAAAAAQABAD1AAAAhAMAAAAA&#10;" fillcolor="#deeaf6 [660]" strokecolor="#1f4d78 [1604]" strokeweight="1pt">
                    <v:stroke joinstyle="miter"/>
                    <v:textbox>
                      <w:txbxContent>
                        <w:p w14:paraId="3E0531DE" w14:textId="77777777"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Риск   </w:t>
                          </w:r>
                        </w:p>
                      </w:txbxContent>
                    </v:textbox>
                  </v:roundrect>
                  <v:roundrect id="Скругленный прямоугольник 81" o:spid="_x0000_s1049" style="position:absolute;left:34826;top:112;width:22794;height:52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KC8MA&#10;AADbAAAADwAAAGRycy9kb3ducmV2LnhtbESPQWvCQBSE7wX/w/KE3uomFSREV7HSgPSmtp5fs6/J&#10;0uzbmF1N8u/dQsHjMDPfMKvNYBtxo84bxwrSWQKCuHTacKXg81S8ZCB8QNbYOCYFI3nYrCdPK8y1&#10;6/lAt2OoRISwz1FBHUKbS+nLmiz6mWuJo/fjOoshyq6SusM+wm0jX5NkIS0ajgs1trSrqfw9Xq2C&#10;SxgPxdy868R/vH1tv/dnmxmr1PN02C5BBBrCI/zf3msFWQp/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8KC8MAAADbAAAADwAAAAAAAAAAAAAAAACYAgAAZHJzL2Rv&#10;d25yZXYueG1sUEsFBgAAAAAEAAQA9QAAAIgDAAAAAA==&#10;" fillcolor="white [3212]" strokecolor="#1f4d78 [1604]" strokeweight="1pt">
                    <v:stroke joinstyle="miter"/>
                    <v:textbox>
                      <w:txbxContent>
                        <w:p w14:paraId="78B35B6B" w14:textId="77777777" w:rsidR="00E14B1F" w:rsidRDefault="00E14B1F" w:rsidP="00E2788F">
                          <w:pPr>
                            <w:jc w:val="center"/>
                            <w:rPr>
                              <w:rFonts w:ascii="Arial" w:hAnsi="Arial" w:cs="Arial"/>
                              <w:color w:val="1F3864" w:themeColor="accent5" w:themeShade="80"/>
                            </w:rPr>
                          </w:pPr>
                          <w:proofErr w:type="gramStart"/>
                          <w:r w:rsidRPr="00F67081">
                            <w:rPr>
                              <w:rFonts w:ascii="Arial" w:hAnsi="Arial" w:cs="Arial"/>
                              <w:color w:val="1F3864" w:themeColor="accent5" w:themeShade="80"/>
                            </w:rPr>
                            <w:t xml:space="preserve">Последствия (убытки </w:t>
                          </w:r>
                          <w:proofErr w:type="gramEnd"/>
                        </w:p>
                        <w:p w14:paraId="67AC4211" w14:textId="494F0D05" w:rsidR="00E14B1F" w:rsidRPr="00F67081" w:rsidRDefault="00E14B1F" w:rsidP="00E2788F">
                          <w:pPr>
                            <w:jc w:val="center"/>
                            <w:rPr>
                              <w:rFonts w:ascii="Arial" w:hAnsi="Arial" w:cs="Arial"/>
                              <w:color w:val="1F3864" w:themeColor="accent5" w:themeShade="80"/>
                            </w:rPr>
                          </w:pPr>
                          <w:r w:rsidRPr="00F67081">
                            <w:rPr>
                              <w:rFonts w:ascii="Arial" w:hAnsi="Arial" w:cs="Arial"/>
                              <w:color w:val="1F3864" w:themeColor="accent5" w:themeShade="80"/>
                            </w:rPr>
                            <w:t xml:space="preserve">и прочее) </w:t>
                          </w:r>
                        </w:p>
                      </w:txbxContent>
                    </v:textbox>
                  </v:roundrect>
                  <v:shapetype id="_x0000_t32" coordsize="21600,21600" o:spt="32" o:oned="t" path="m,l21600,21600e" filled="f">
                    <v:path arrowok="t" fillok="f" o:connecttype="none"/>
                    <o:lock v:ext="edit" shapetype="t"/>
                  </v:shapetype>
                  <v:shape id="Прямая со стрелкой 82" o:spid="_x0000_s1050" type="#_x0000_t32" style="position:absolute;left:10572;top:2982;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RsmcIAAADbAAAADwAAAGRycy9kb3ducmV2LnhtbESPwWrDMBBE74X+g9hCLqWRk0Nw3Cih&#10;lBR8TdrS62JtbVNrJaR17P59FCj0OMzMG2Z3mN2gLhRT79nAalmAIm687bk18PH+9lSCSoJscfBM&#10;Bn4pwWF/f7fDyvqJT3Q5S6syhFOFBjqRUGmdmo4cpqUPxNn79tGhZBlbbSNOGe4GvS6KjXbYc17o&#10;MNBrR83PeXQGvkJdruJxSpuxOG634VHGz1qMWTzML8+ghGb5D/+1a2ugXMPtS/4Ben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RsmcIAAADbAAAADwAAAAAAAAAAAAAA&#10;AAChAgAAZHJzL2Rvd25yZXYueG1sUEsFBgAAAAAEAAQA+QAAAJADAAAAAA==&#10;" strokecolor="#1f4d78 [1604]" strokeweight="1pt">
                    <v:stroke endarrow="block" joinstyle="miter"/>
                  </v:shape>
                </v:group>
                <v:shape id="Прямая со стрелкой 86" o:spid="_x0000_s1051" type="#_x0000_t32" style="position:absolute;left:22104;top:2941;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9qmsIAAADbAAAADwAAAGRycy9kb3ducmV2LnhtbESPQUvDQBSE74L/YXmCF7Gbeghp7LYU&#10;qZCr1eL1kX0modm3y+5LE/+9Kwgeh5n5htnuFzeqK8U0eDawXhWgiFtvB+4MfLy/PlagkiBbHD2T&#10;gW9KsN/d3myxtn7mN7qepFMZwqlGA71IqLVObU8O08oH4ux9+ehQsoydthHnDHejfiqKUjscOC/0&#10;GOilp/ZympyBz9BU63icUzkVx80mPMh0bsSY+7vl8AxKaJH/8F+7sQaqEn6/5B+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9qmsIAAADbAAAADwAAAAAAAAAAAAAA&#10;AAChAgAAZHJzL2Rvd25yZXYueG1sUEsFBgAAAAAEAAQA+QAAAJADAAAAAA==&#10;" strokecolor="#1f4d78 [1604]" strokeweight="1pt">
                  <v:stroke endarrow="block" joinstyle="miter"/>
                </v:shape>
                <v:shape id="Прямая со стрелкой 87" o:spid="_x0000_s1052" type="#_x0000_t32" style="position:absolute;left:32361;top:2941;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PAcIAAADbAAAADwAAAGRycy9kb3ducmV2LnhtbESPQUvDQBSE74L/YXlCL2I37aFNY7dF&#10;pEKutorXR/aZBLNvl92XJv57VxA8DjPzDbM/zm5QV4qp92xgtSxAETfe9twaeLu8PJSgkiBbHDyT&#10;gW9KcDzc3uyxsn7iV7qepVUZwqlCA51IqLROTUcO09IH4ux9+uhQsoytthGnDHeDXhfFRjvsOS90&#10;GOi5o+brPDoDH6EuV/E0pc1YnHa7cC/jey3GLO7mp0dQQrP8h//atTVQbuH3S/4B+vA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PAcIAAADbAAAADwAAAAAAAAAAAAAA&#10;AAChAgAAZHJzL2Rvd25yZXYueG1sUEsFBgAAAAAEAAQA+QAAAJADAAAAAA==&#10;" strokecolor="#1f4d78 [1604]" strokeweight="1pt">
                  <v:stroke endarrow="block" joinstyle="miter"/>
                </v:shape>
              </v:group>
            </w:pict>
          </mc:Fallback>
        </mc:AlternateContent>
      </w:r>
    </w:p>
    <w:p w14:paraId="09096389" w14:textId="5CF69347" w:rsidR="004044A7" w:rsidRDefault="004044A7" w:rsidP="009B028E">
      <w:pPr>
        <w:pStyle w:val="af2"/>
        <w:spacing w:before="60" w:line="276" w:lineRule="auto"/>
        <w:ind w:left="709"/>
        <w:jc w:val="both"/>
        <w:rPr>
          <w:rFonts w:ascii="Arial" w:hAnsi="Arial" w:cs="Arial"/>
        </w:rPr>
      </w:pPr>
    </w:p>
    <w:p w14:paraId="64D98A69" w14:textId="2CEDDBDF" w:rsidR="008360D3" w:rsidRDefault="008360D3" w:rsidP="009B028E">
      <w:pPr>
        <w:pStyle w:val="af2"/>
        <w:spacing w:before="60" w:line="276" w:lineRule="auto"/>
        <w:ind w:left="0"/>
        <w:jc w:val="center"/>
        <w:rPr>
          <w:rFonts w:ascii="Arial" w:hAnsi="Arial" w:cs="Arial"/>
        </w:rPr>
      </w:pPr>
    </w:p>
    <w:p w14:paraId="70E650C6" w14:textId="2219116F" w:rsidR="00B65C51" w:rsidRDefault="00B65C51" w:rsidP="009B028E">
      <w:pPr>
        <w:pStyle w:val="af2"/>
        <w:spacing w:before="60" w:line="276" w:lineRule="auto"/>
        <w:ind w:left="0"/>
        <w:jc w:val="center"/>
        <w:rPr>
          <w:rFonts w:ascii="Arial" w:hAnsi="Arial" w:cs="Arial"/>
        </w:rPr>
      </w:pPr>
    </w:p>
    <w:p w14:paraId="33153F0E" w14:textId="3A28032F" w:rsidR="005804B9" w:rsidRDefault="00C7598C" w:rsidP="009B028E">
      <w:pPr>
        <w:spacing w:line="276" w:lineRule="auto"/>
        <w:jc w:val="center"/>
        <w:rPr>
          <w:rFonts w:eastAsiaTheme="minorEastAsia"/>
        </w:rPr>
      </w:pPr>
      <w:r w:rsidRPr="00145D47">
        <w:rPr>
          <w:rFonts w:eastAsiaTheme="minorEastAsia"/>
        </w:rPr>
        <w:lastRenderedPageBreak/>
        <w:t xml:space="preserve">Рисунок </w:t>
      </w:r>
      <w:r w:rsidR="00B65C51" w:rsidRPr="00145D47">
        <w:rPr>
          <w:rFonts w:eastAsiaTheme="minorEastAsia"/>
        </w:rPr>
        <w:t>8</w:t>
      </w:r>
      <w:r w:rsidR="005804B9" w:rsidRPr="00145D47">
        <w:rPr>
          <w:rFonts w:eastAsiaTheme="minorEastAsia"/>
        </w:rPr>
        <w:t>.1. Соотношение понятий</w:t>
      </w:r>
    </w:p>
    <w:p w14:paraId="15828694" w14:textId="77777777" w:rsidR="006F1C53" w:rsidRPr="00145D47" w:rsidRDefault="006F1C53" w:rsidP="009B028E">
      <w:pPr>
        <w:spacing w:line="276" w:lineRule="auto"/>
        <w:jc w:val="center"/>
        <w:rPr>
          <w:rFonts w:eastAsiaTheme="minorEastAsia"/>
        </w:rPr>
      </w:pPr>
    </w:p>
    <w:p w14:paraId="5120C13E" w14:textId="1D31013A" w:rsidR="00FE3478" w:rsidRPr="00145D47" w:rsidRDefault="00145D47" w:rsidP="009B028E">
      <w:pPr>
        <w:spacing w:line="276" w:lineRule="auto"/>
        <w:jc w:val="both"/>
        <w:rPr>
          <w:rFonts w:eastAsiaTheme="minorEastAsia"/>
        </w:rPr>
      </w:pPr>
      <w:r>
        <w:rPr>
          <w:rFonts w:eastAsiaTheme="minorEastAsia"/>
        </w:rPr>
        <w:t xml:space="preserve">8.5 </w:t>
      </w:r>
      <w:r w:rsidR="00FE3478" w:rsidRPr="00145D47">
        <w:rPr>
          <w:rFonts w:eastAsiaTheme="minorEastAsia"/>
        </w:rPr>
        <w:t>Ключевые характеристики</w:t>
      </w:r>
      <w:r w:rsidR="008B5578" w:rsidRPr="00145D47">
        <w:rPr>
          <w:rFonts w:eastAsiaTheme="minorEastAsia"/>
        </w:rPr>
        <w:t xml:space="preserve">, которым должен </w:t>
      </w:r>
      <w:r w:rsidR="00300890" w:rsidRPr="00145D47">
        <w:rPr>
          <w:rFonts w:eastAsiaTheme="minorEastAsia"/>
        </w:rPr>
        <w:t>соответствовать</w:t>
      </w:r>
      <w:r w:rsidR="00FE3478" w:rsidRPr="00145D47">
        <w:rPr>
          <w:rFonts w:eastAsiaTheme="minorEastAsia"/>
        </w:rPr>
        <w:t xml:space="preserve"> риск:</w:t>
      </w:r>
    </w:p>
    <w:p w14:paraId="70A25A76" w14:textId="0EDA6C0F" w:rsidR="00FE3478" w:rsidRPr="00145D47" w:rsidRDefault="001677F1" w:rsidP="009B028E">
      <w:pPr>
        <w:spacing w:line="276" w:lineRule="auto"/>
        <w:jc w:val="both"/>
        <w:rPr>
          <w:rFonts w:eastAsiaTheme="minorEastAsia"/>
        </w:rPr>
      </w:pPr>
      <w:r w:rsidRPr="00145D47">
        <w:rPr>
          <w:rFonts w:eastAsiaTheme="minorEastAsia"/>
          <w:b/>
        </w:rPr>
        <w:t>В</w:t>
      </w:r>
      <w:r w:rsidR="00FE3478" w:rsidRPr="00145D47">
        <w:rPr>
          <w:rFonts w:eastAsiaTheme="minorEastAsia"/>
          <w:b/>
        </w:rPr>
        <w:t>ероятностная природа.</w:t>
      </w:r>
      <w:r w:rsidR="00FE3478" w:rsidRPr="00145D47">
        <w:rPr>
          <w:rFonts w:eastAsiaTheme="minorEastAsia"/>
        </w:rPr>
        <w:t xml:space="preserve"> Риск (конкретное событие, имеющее отрицательное влияние на деятельность) может реализоваться, а может и не реа</w:t>
      </w:r>
      <w:r w:rsidR="0090017D" w:rsidRPr="00145D47">
        <w:rPr>
          <w:rFonts w:eastAsiaTheme="minorEastAsia"/>
        </w:rPr>
        <w:t xml:space="preserve">лизоваться в процессе </w:t>
      </w:r>
      <w:r w:rsidR="00B42B28" w:rsidRPr="00145D47">
        <w:rPr>
          <w:rFonts w:eastAsiaTheme="minorEastAsia"/>
        </w:rPr>
        <w:t>ФХД</w:t>
      </w:r>
      <w:r w:rsidR="00FE3478" w:rsidRPr="00145D47">
        <w:rPr>
          <w:rFonts w:eastAsiaTheme="minorEastAsia"/>
        </w:rPr>
        <w:t>. Оценка вероятности реализации риска определяется действием объективных и субъективных факторов</w:t>
      </w:r>
      <w:r w:rsidR="00F11361" w:rsidRPr="00145D47">
        <w:rPr>
          <w:rFonts w:eastAsiaTheme="minorEastAsia"/>
        </w:rPr>
        <w:t>.</w:t>
      </w:r>
    </w:p>
    <w:p w14:paraId="1F755323" w14:textId="78F71BA3" w:rsidR="00A46F10" w:rsidRPr="00BB7750" w:rsidRDefault="00A46F10" w:rsidP="009B028E">
      <w:pPr>
        <w:spacing w:line="276" w:lineRule="auto"/>
        <w:jc w:val="both"/>
        <w:rPr>
          <w:rFonts w:eastAsiaTheme="minorEastAsia"/>
        </w:rPr>
      </w:pPr>
      <w:r w:rsidRPr="00BB7750">
        <w:rPr>
          <w:rFonts w:eastAsiaTheme="minorEastAsia"/>
          <w:b/>
        </w:rPr>
        <w:t>Неблагоприятные последствия.</w:t>
      </w:r>
      <w:r w:rsidRPr="00BB7750">
        <w:rPr>
          <w:rFonts w:eastAsiaTheme="minorEastAsia"/>
        </w:rPr>
        <w:t xml:space="preserve"> </w:t>
      </w:r>
      <w:r w:rsidR="008360D3" w:rsidRPr="00BB7750">
        <w:rPr>
          <w:rFonts w:eastAsiaTheme="minorEastAsia"/>
        </w:rPr>
        <w:t xml:space="preserve">Несмотря на </w:t>
      </w:r>
      <w:proofErr w:type="gramStart"/>
      <w:r w:rsidR="008360D3" w:rsidRPr="00BB7750">
        <w:rPr>
          <w:rFonts w:eastAsiaTheme="minorEastAsia"/>
        </w:rPr>
        <w:t>то</w:t>
      </w:r>
      <w:proofErr w:type="gramEnd"/>
      <w:r w:rsidRPr="00BB7750">
        <w:rPr>
          <w:rFonts w:eastAsiaTheme="minorEastAsia"/>
        </w:rPr>
        <w:t xml:space="preserve"> что последствия реализации риска могут быть как негативными, так и позитивными, риск характеризуется и измеряется уровнем возможных неблагоприятных последствий</w:t>
      </w:r>
      <w:r w:rsidR="006727F2" w:rsidRPr="00BB7750">
        <w:rPr>
          <w:rFonts w:eastAsiaTheme="minorEastAsia"/>
        </w:rPr>
        <w:t xml:space="preserve"> (ущербом)</w:t>
      </w:r>
      <w:r w:rsidRPr="00BB7750">
        <w:rPr>
          <w:rFonts w:eastAsiaTheme="minorEastAsia"/>
        </w:rPr>
        <w:t>.</w:t>
      </w:r>
    </w:p>
    <w:p w14:paraId="73031956" w14:textId="24EB8B1E" w:rsidR="00A46F10" w:rsidRPr="00BB7750" w:rsidRDefault="00753347" w:rsidP="009B028E">
      <w:pPr>
        <w:spacing w:line="276" w:lineRule="auto"/>
        <w:jc w:val="both"/>
        <w:rPr>
          <w:rFonts w:eastAsiaTheme="minorEastAsia"/>
        </w:rPr>
      </w:pPr>
      <w:r w:rsidRPr="00BB7750">
        <w:rPr>
          <w:rFonts w:eastAsiaTheme="minorEastAsia"/>
          <w:b/>
        </w:rPr>
        <w:t>С</w:t>
      </w:r>
      <w:r w:rsidR="00A46F10" w:rsidRPr="00BB7750">
        <w:rPr>
          <w:rFonts w:eastAsiaTheme="minorEastAsia"/>
          <w:b/>
        </w:rPr>
        <w:t>убъективно</w:t>
      </w:r>
      <w:r w:rsidRPr="00BB7750">
        <w:rPr>
          <w:rFonts w:eastAsiaTheme="minorEastAsia"/>
          <w:b/>
        </w:rPr>
        <w:t>сть</w:t>
      </w:r>
      <w:r w:rsidR="00A46F10" w:rsidRPr="00BB7750">
        <w:rPr>
          <w:rFonts w:eastAsiaTheme="minorEastAsia"/>
          <w:b/>
        </w:rPr>
        <w:t>.</w:t>
      </w:r>
      <w:r w:rsidR="00A46F10" w:rsidRPr="00BB7750">
        <w:rPr>
          <w:rFonts w:eastAsiaTheme="minorEastAsia"/>
        </w:rPr>
        <w:t xml:space="preserve"> Хотя риски являются объективным явлением</w:t>
      </w:r>
      <w:r w:rsidR="00BB7750">
        <w:rPr>
          <w:rFonts w:eastAsiaTheme="minorEastAsia"/>
        </w:rPr>
        <w:t xml:space="preserve"> </w:t>
      </w:r>
      <w:r w:rsidR="00A46F10" w:rsidRPr="00BB7750">
        <w:rPr>
          <w:rFonts w:eastAsiaTheme="minorEastAsia"/>
        </w:rPr>
        <w:t>в деятельности компании (могут проявляться в любом</w:t>
      </w:r>
      <w:r w:rsidR="00400372" w:rsidRPr="00BB7750">
        <w:rPr>
          <w:rFonts w:eastAsiaTheme="minorEastAsia"/>
        </w:rPr>
        <w:t xml:space="preserve"> </w:t>
      </w:r>
      <w:r w:rsidR="00A46F10" w:rsidRPr="00BB7750">
        <w:rPr>
          <w:rFonts w:eastAsiaTheme="minorEastAsia"/>
        </w:rPr>
        <w:t xml:space="preserve">процессе ФХД) и напрямую связаны с формированием прибыли </w:t>
      </w:r>
      <w:r w:rsidR="003F0D59" w:rsidRPr="00BB7750">
        <w:rPr>
          <w:rFonts w:eastAsiaTheme="minorEastAsia"/>
        </w:rPr>
        <w:t>компании</w:t>
      </w:r>
      <w:r w:rsidR="00A46F10" w:rsidRPr="00BB7750">
        <w:rPr>
          <w:rFonts w:eastAsiaTheme="minorEastAsia"/>
        </w:rPr>
        <w:t xml:space="preserve">, </w:t>
      </w:r>
      <w:r w:rsidR="000E26D8" w:rsidRPr="00BB7750">
        <w:rPr>
          <w:rFonts w:eastAsiaTheme="minorEastAsia"/>
        </w:rPr>
        <w:t>оценка риска</w:t>
      </w:r>
      <w:r w:rsidR="00A46F10" w:rsidRPr="00BB7750">
        <w:rPr>
          <w:rFonts w:eastAsiaTheme="minorEastAsia"/>
        </w:rPr>
        <w:t xml:space="preserve"> носит субъективный характер. Субъективность оценок рисков является следствием качества и количества информации о рисках, их последствиях, связанных с ними </w:t>
      </w:r>
      <w:proofErr w:type="gramStart"/>
      <w:r w:rsidR="00B92492" w:rsidRPr="00BB7750">
        <w:rPr>
          <w:rFonts w:eastAsiaTheme="minorEastAsia"/>
        </w:rPr>
        <w:t>риск</w:t>
      </w:r>
      <w:r w:rsidR="00E963E7" w:rsidRPr="00BB7750">
        <w:rPr>
          <w:rFonts w:eastAsiaTheme="minorEastAsia"/>
        </w:rPr>
        <w:t>-</w:t>
      </w:r>
      <w:r w:rsidR="00BD6C7B" w:rsidRPr="00BB7750">
        <w:rPr>
          <w:rFonts w:eastAsiaTheme="minorEastAsia"/>
        </w:rPr>
        <w:t>факторах</w:t>
      </w:r>
      <w:proofErr w:type="gramEnd"/>
      <w:r w:rsidR="00A46F10" w:rsidRPr="00BB7750">
        <w:rPr>
          <w:rFonts w:eastAsiaTheme="minorEastAsia"/>
        </w:rPr>
        <w:t>, квалификации персонала, выполняющего оценку, и др</w:t>
      </w:r>
      <w:r w:rsidR="00797FFE" w:rsidRPr="00BB7750">
        <w:rPr>
          <w:rFonts w:eastAsiaTheme="minorEastAsia"/>
        </w:rPr>
        <w:t>угих</w:t>
      </w:r>
      <w:r w:rsidR="00A46F10" w:rsidRPr="00BB7750">
        <w:rPr>
          <w:rFonts w:eastAsiaTheme="minorEastAsia"/>
        </w:rPr>
        <w:t xml:space="preserve"> факторов.</w:t>
      </w:r>
    </w:p>
    <w:p w14:paraId="58EFFE36" w14:textId="635A39A6" w:rsidR="00D23B10" w:rsidRPr="00BB7750" w:rsidRDefault="000F5F2D" w:rsidP="009B028E">
      <w:pPr>
        <w:spacing w:line="276" w:lineRule="auto"/>
        <w:jc w:val="both"/>
        <w:rPr>
          <w:rFonts w:eastAsiaTheme="minorEastAsia"/>
        </w:rPr>
      </w:pPr>
      <w:r w:rsidRPr="00BB7750">
        <w:rPr>
          <w:rFonts w:eastAsiaTheme="minorEastAsia"/>
          <w:b/>
        </w:rPr>
        <w:t>Значимость.</w:t>
      </w:r>
      <w:r w:rsidRPr="00BB7750">
        <w:rPr>
          <w:rFonts w:eastAsiaTheme="minorEastAsia"/>
        </w:rPr>
        <w:t xml:space="preserve"> Предполагаемое событие должно иметь практическое значение для рассматриваемой деятельности</w:t>
      </w:r>
      <w:r w:rsidR="00EF77E1" w:rsidRPr="00BB7750">
        <w:rPr>
          <w:rFonts w:eastAsiaTheme="minorEastAsia"/>
        </w:rPr>
        <w:t xml:space="preserve">, то есть </w:t>
      </w:r>
      <w:r w:rsidRPr="00BB7750">
        <w:rPr>
          <w:rFonts w:eastAsiaTheme="minorEastAsia"/>
        </w:rPr>
        <w:t>затрагивать интересы субъекта</w:t>
      </w:r>
      <w:r w:rsidR="002D7C09" w:rsidRPr="00BB7750">
        <w:rPr>
          <w:rFonts w:eastAsiaTheme="minorEastAsia"/>
        </w:rPr>
        <w:t xml:space="preserve"> </w:t>
      </w:r>
      <w:r w:rsidR="003C2244" w:rsidRPr="00BB7750">
        <w:rPr>
          <w:rFonts w:eastAsiaTheme="minorEastAsia"/>
        </w:rPr>
        <w:t xml:space="preserve">– </w:t>
      </w:r>
      <w:r w:rsidR="002D7C09" w:rsidRPr="00BB7750">
        <w:rPr>
          <w:rFonts w:eastAsiaTheme="minorEastAsia"/>
        </w:rPr>
        <w:t>участника КСУР</w:t>
      </w:r>
      <w:r w:rsidRPr="00BB7750">
        <w:rPr>
          <w:rFonts w:eastAsiaTheme="minorEastAsia"/>
        </w:rPr>
        <w:t>.</w:t>
      </w:r>
      <w:r w:rsidR="00D23B10" w:rsidRPr="00BB7750">
        <w:rPr>
          <w:rFonts w:eastAsiaTheme="minorEastAsia"/>
        </w:rPr>
        <w:t xml:space="preserve"> </w:t>
      </w:r>
    </w:p>
    <w:p w14:paraId="3D620673" w14:textId="3E8EA21F" w:rsidR="004C6F9B" w:rsidRPr="00BB7750" w:rsidRDefault="00B627D1" w:rsidP="009B028E">
      <w:pPr>
        <w:spacing w:line="276" w:lineRule="auto"/>
        <w:jc w:val="both"/>
        <w:rPr>
          <w:rFonts w:eastAsiaTheme="minorEastAsia"/>
        </w:rPr>
      </w:pPr>
      <w:r>
        <w:rPr>
          <w:rFonts w:eastAsiaTheme="minorEastAsia"/>
        </w:rPr>
        <w:t>8.6</w:t>
      </w:r>
      <w:proofErr w:type="gramStart"/>
      <w:r>
        <w:rPr>
          <w:rFonts w:eastAsiaTheme="minorEastAsia"/>
        </w:rPr>
        <w:t xml:space="preserve"> </w:t>
      </w:r>
      <w:r w:rsidR="004C6F9B" w:rsidRPr="00BB7750">
        <w:rPr>
          <w:rFonts w:eastAsiaTheme="minorEastAsia"/>
        </w:rPr>
        <w:t>Д</w:t>
      </w:r>
      <w:proofErr w:type="gramEnd"/>
      <w:r w:rsidR="004C6F9B" w:rsidRPr="00BB7750">
        <w:rPr>
          <w:rFonts w:eastAsiaTheme="minorEastAsia"/>
        </w:rPr>
        <w:t xml:space="preserve">ля идентификации рисков возможно использовать методы, перечисленные в следующих стандартах: ГОСТ </w:t>
      </w:r>
      <w:proofErr w:type="gramStart"/>
      <w:r w:rsidR="004C6F9B" w:rsidRPr="00BB7750">
        <w:rPr>
          <w:rFonts w:eastAsiaTheme="minorEastAsia"/>
        </w:rPr>
        <w:t>Р</w:t>
      </w:r>
      <w:proofErr w:type="gramEnd"/>
      <w:r w:rsidR="004C6F9B" w:rsidRPr="00BB7750">
        <w:rPr>
          <w:rFonts w:eastAsiaTheme="minorEastAsia"/>
        </w:rPr>
        <w:t xml:space="preserve"> ИСО/МЭК 31010-2011 «</w:t>
      </w:r>
      <w:r w:rsidR="008360D3" w:rsidRPr="00BB7750">
        <w:rPr>
          <w:rFonts w:eastAsiaTheme="minorEastAsia"/>
        </w:rPr>
        <w:t xml:space="preserve">Национальный стандарт Российской Федерации. </w:t>
      </w:r>
      <w:r w:rsidR="004C6F9B" w:rsidRPr="00BB7750">
        <w:rPr>
          <w:rFonts w:eastAsiaTheme="minorEastAsia"/>
        </w:rPr>
        <w:t xml:space="preserve">Менеджмент риска. Методы оценки риска», ГОСТ </w:t>
      </w:r>
      <w:proofErr w:type="gramStart"/>
      <w:r w:rsidR="004C6F9B" w:rsidRPr="00BB7750">
        <w:rPr>
          <w:rFonts w:eastAsiaTheme="minorEastAsia"/>
        </w:rPr>
        <w:t>Р</w:t>
      </w:r>
      <w:proofErr w:type="gramEnd"/>
      <w:r w:rsidR="004C6F9B" w:rsidRPr="00BB7750">
        <w:rPr>
          <w:rFonts w:eastAsiaTheme="minorEastAsia"/>
        </w:rPr>
        <w:t xml:space="preserve"> 51901.1-2002 «</w:t>
      </w:r>
      <w:r w:rsidR="008360D3" w:rsidRPr="00BB7750">
        <w:rPr>
          <w:rFonts w:eastAsiaTheme="minorEastAsia"/>
        </w:rPr>
        <w:t>Государственный стандарт Российской Федерации.</w:t>
      </w:r>
      <w:r w:rsidR="009C7D1C" w:rsidRPr="00BB7750">
        <w:rPr>
          <w:rFonts w:eastAsiaTheme="minorEastAsia"/>
        </w:rPr>
        <w:t xml:space="preserve"> </w:t>
      </w:r>
      <w:r w:rsidR="004C6F9B" w:rsidRPr="00BB7750">
        <w:rPr>
          <w:rFonts w:eastAsiaTheme="minorEastAsia"/>
        </w:rPr>
        <w:t>Менеджмент риска. Анализ риска технологических систем» и других источниках.</w:t>
      </w:r>
    </w:p>
    <w:p w14:paraId="3B157180" w14:textId="676B76B6" w:rsidR="00712BB1" w:rsidRPr="00BB7750" w:rsidRDefault="00B627D1" w:rsidP="009B028E">
      <w:pPr>
        <w:spacing w:line="276" w:lineRule="auto"/>
        <w:jc w:val="both"/>
        <w:rPr>
          <w:rFonts w:eastAsiaTheme="minorEastAsia"/>
        </w:rPr>
      </w:pPr>
      <w:r>
        <w:rPr>
          <w:rFonts w:eastAsiaTheme="minorEastAsia"/>
        </w:rPr>
        <w:t>8.7</w:t>
      </w:r>
      <w:proofErr w:type="gramStart"/>
      <w:r>
        <w:rPr>
          <w:rFonts w:eastAsiaTheme="minorEastAsia"/>
        </w:rPr>
        <w:t xml:space="preserve"> </w:t>
      </w:r>
      <w:r w:rsidR="004C6F9B" w:rsidRPr="00BB7750">
        <w:rPr>
          <w:rFonts w:eastAsiaTheme="minorEastAsia"/>
        </w:rPr>
        <w:t>П</w:t>
      </w:r>
      <w:proofErr w:type="gramEnd"/>
      <w:r w:rsidR="004C6F9B" w:rsidRPr="00BB7750">
        <w:rPr>
          <w:rFonts w:eastAsiaTheme="minorEastAsia"/>
        </w:rPr>
        <w:t xml:space="preserve">ри идентификации рисков </w:t>
      </w:r>
      <w:r w:rsidR="007548DA" w:rsidRPr="00BB7750">
        <w:rPr>
          <w:rFonts w:eastAsiaTheme="minorEastAsia"/>
        </w:rPr>
        <w:t xml:space="preserve">должно быть рассмотрено </w:t>
      </w:r>
      <w:r w:rsidR="00012BDE" w:rsidRPr="00BB7750">
        <w:rPr>
          <w:rFonts w:eastAsiaTheme="minorEastAsia"/>
        </w:rPr>
        <w:t>воздействие следующих риск-факторов</w:t>
      </w:r>
      <w:r w:rsidR="002B77F2" w:rsidRPr="00BB7750">
        <w:rPr>
          <w:rFonts w:eastAsiaTheme="minorEastAsia"/>
        </w:rPr>
        <w:t>: человеческий фактор, IT</w:t>
      </w:r>
      <w:r w:rsidR="00305157" w:rsidRPr="00BB7750">
        <w:rPr>
          <w:rFonts w:eastAsiaTheme="minorEastAsia"/>
        </w:rPr>
        <w:t>-</w:t>
      </w:r>
      <w:r w:rsidR="002B77F2" w:rsidRPr="00BB7750">
        <w:rPr>
          <w:rFonts w:eastAsiaTheme="minorEastAsia"/>
        </w:rPr>
        <w:t>фактор</w:t>
      </w:r>
      <w:r w:rsidR="00305157" w:rsidRPr="00BB7750">
        <w:rPr>
          <w:rFonts w:eastAsiaTheme="minorEastAsia"/>
        </w:rPr>
        <w:t>, технический фактор, технологический фактор, внешний фактор</w:t>
      </w:r>
      <w:r w:rsidR="00712BB1" w:rsidRPr="00BB7750">
        <w:rPr>
          <w:rFonts w:eastAsiaTheme="minorEastAsia"/>
        </w:rPr>
        <w:t>.</w:t>
      </w:r>
      <w:r w:rsidR="00A72DFE" w:rsidRPr="00BB7750">
        <w:rPr>
          <w:rFonts w:eastAsiaTheme="minorEastAsia"/>
        </w:rPr>
        <w:t xml:space="preserve"> Указанный перечень </w:t>
      </w:r>
      <w:r w:rsidR="002A3D3F" w:rsidRPr="00BB7750">
        <w:rPr>
          <w:rFonts w:eastAsiaTheme="minorEastAsia"/>
        </w:rPr>
        <w:br/>
      </w:r>
      <w:proofErr w:type="gramStart"/>
      <w:r w:rsidR="00A72DFE" w:rsidRPr="00BB7750">
        <w:rPr>
          <w:rFonts w:eastAsiaTheme="minorEastAsia"/>
        </w:rPr>
        <w:t>риск</w:t>
      </w:r>
      <w:r w:rsidR="002A3D3F" w:rsidRPr="00BB7750">
        <w:rPr>
          <w:rFonts w:eastAsiaTheme="minorEastAsia"/>
        </w:rPr>
        <w:t>-</w:t>
      </w:r>
      <w:r w:rsidR="00A72DFE" w:rsidRPr="00BB7750">
        <w:rPr>
          <w:rFonts w:eastAsiaTheme="minorEastAsia"/>
        </w:rPr>
        <w:t>факторов</w:t>
      </w:r>
      <w:proofErr w:type="gramEnd"/>
      <w:r w:rsidR="009C7D1C" w:rsidRPr="00BB7750">
        <w:rPr>
          <w:rFonts w:eastAsiaTheme="minorEastAsia"/>
        </w:rPr>
        <w:t xml:space="preserve"> </w:t>
      </w:r>
      <w:r w:rsidR="00A72DFE" w:rsidRPr="00BB7750">
        <w:rPr>
          <w:rFonts w:eastAsiaTheme="minorEastAsia"/>
        </w:rPr>
        <w:t xml:space="preserve">при необходимости может быть расширен. </w:t>
      </w:r>
    </w:p>
    <w:p w14:paraId="4A2ECE2B" w14:textId="3B177422" w:rsidR="00797F04" w:rsidRPr="00BB7750" w:rsidRDefault="00B627D1" w:rsidP="009B028E">
      <w:pPr>
        <w:spacing w:line="276" w:lineRule="auto"/>
        <w:jc w:val="both"/>
        <w:rPr>
          <w:rFonts w:eastAsiaTheme="minorEastAsia"/>
        </w:rPr>
      </w:pPr>
      <w:r>
        <w:rPr>
          <w:rFonts w:eastAsiaTheme="minorEastAsia"/>
        </w:rPr>
        <w:t xml:space="preserve">8.8 </w:t>
      </w:r>
      <w:r w:rsidR="00F44096" w:rsidRPr="00BB7750">
        <w:rPr>
          <w:rFonts w:eastAsiaTheme="minorEastAsia"/>
        </w:rPr>
        <w:t>Идентификация рисков выполня</w:t>
      </w:r>
      <w:r w:rsidR="00355605" w:rsidRPr="00BB7750">
        <w:rPr>
          <w:rFonts w:eastAsiaTheme="minorEastAsia"/>
        </w:rPr>
        <w:t>ет</w:t>
      </w:r>
      <w:r w:rsidR="00F44096" w:rsidRPr="00BB7750">
        <w:rPr>
          <w:rFonts w:eastAsiaTheme="minorEastAsia"/>
        </w:rPr>
        <w:t xml:space="preserve">ся в рамках первичной идентификации рисков и в рамках текущей деятельности. </w:t>
      </w:r>
    </w:p>
    <w:p w14:paraId="2A7F5CBC" w14:textId="282A6065" w:rsidR="00797F04" w:rsidRPr="00BB7750" w:rsidRDefault="00B627D1" w:rsidP="009B028E">
      <w:pPr>
        <w:spacing w:line="276" w:lineRule="auto"/>
        <w:jc w:val="both"/>
        <w:rPr>
          <w:rFonts w:eastAsiaTheme="minorEastAsia"/>
        </w:rPr>
      </w:pPr>
      <w:r>
        <w:rPr>
          <w:rFonts w:eastAsiaTheme="minorEastAsia"/>
        </w:rPr>
        <w:t xml:space="preserve">8.9 </w:t>
      </w:r>
      <w:r w:rsidR="00797F04" w:rsidRPr="00BB7750">
        <w:rPr>
          <w:rFonts w:eastAsiaTheme="minorEastAsia"/>
        </w:rPr>
        <w:t>Первичная идентификация рисков осуществляется</w:t>
      </w:r>
      <w:r w:rsidR="00A63FB3" w:rsidRPr="00BB7750">
        <w:rPr>
          <w:rFonts w:eastAsiaTheme="minorEastAsia"/>
        </w:rPr>
        <w:t xml:space="preserve"> руководителем СП или координатором СП совместно с координатором КСУР</w:t>
      </w:r>
      <w:r w:rsidR="00797F04" w:rsidRPr="00BB7750">
        <w:rPr>
          <w:rFonts w:eastAsiaTheme="minorEastAsia"/>
        </w:rPr>
        <w:t xml:space="preserve"> в следующем порядке:</w:t>
      </w:r>
    </w:p>
    <w:p w14:paraId="526E2213" w14:textId="7CC0BF88" w:rsidR="00797F04" w:rsidRPr="00BB7750" w:rsidRDefault="00B627D1" w:rsidP="009B028E">
      <w:pPr>
        <w:spacing w:line="276" w:lineRule="auto"/>
        <w:jc w:val="both"/>
        <w:rPr>
          <w:rFonts w:eastAsiaTheme="minorEastAsia"/>
        </w:rPr>
      </w:pPr>
      <w:r>
        <w:rPr>
          <w:rFonts w:eastAsiaTheme="minorEastAsia"/>
        </w:rPr>
        <w:t xml:space="preserve">8.10 </w:t>
      </w:r>
      <w:r w:rsidR="00CE662F" w:rsidRPr="00BB7750">
        <w:rPr>
          <w:rFonts w:eastAsiaTheme="minorEastAsia"/>
        </w:rPr>
        <w:t>Координатор КСУР</w:t>
      </w:r>
      <w:r w:rsidR="00F44096" w:rsidRPr="00BB7750">
        <w:rPr>
          <w:rFonts w:eastAsiaTheme="minorEastAsia"/>
        </w:rPr>
        <w:t xml:space="preserve"> готовит </w:t>
      </w:r>
      <w:r w:rsidR="00DF2730" w:rsidRPr="00BB7750">
        <w:rPr>
          <w:rFonts w:eastAsiaTheme="minorEastAsia"/>
        </w:rPr>
        <w:t>реестр</w:t>
      </w:r>
      <w:r w:rsidR="00F44096" w:rsidRPr="00BB7750">
        <w:rPr>
          <w:rFonts w:eastAsiaTheme="minorEastAsia"/>
        </w:rPr>
        <w:t xml:space="preserve"> </w:t>
      </w:r>
      <w:r w:rsidR="001B32D9" w:rsidRPr="00BB7750">
        <w:rPr>
          <w:rFonts w:eastAsiaTheme="minorEastAsia"/>
        </w:rPr>
        <w:t>рисков по форме 1 (столбцы 1–</w:t>
      </w:r>
      <w:r w:rsidR="00797F04" w:rsidRPr="00BB7750">
        <w:rPr>
          <w:rFonts w:eastAsiaTheme="minorEastAsia"/>
        </w:rPr>
        <w:t>8) приложения</w:t>
      </w:r>
      <w:proofErr w:type="gramStart"/>
      <w:r w:rsidR="00797F04" w:rsidRPr="00BB7750">
        <w:rPr>
          <w:rFonts w:eastAsiaTheme="minorEastAsia"/>
        </w:rPr>
        <w:t xml:space="preserve"> Д</w:t>
      </w:r>
      <w:proofErr w:type="gramEnd"/>
      <w:r w:rsidR="00597965" w:rsidRPr="00BB7750">
        <w:rPr>
          <w:rFonts w:eastAsiaTheme="minorEastAsia"/>
        </w:rPr>
        <w:t xml:space="preserve"> </w:t>
      </w:r>
      <w:r w:rsidR="00797F04" w:rsidRPr="00BB7750">
        <w:rPr>
          <w:rFonts w:eastAsiaTheme="minorEastAsia"/>
        </w:rPr>
        <w:t>путем:</w:t>
      </w:r>
    </w:p>
    <w:p w14:paraId="661E120F" w14:textId="5E90E2ED" w:rsidR="00797F04" w:rsidRPr="00BB7750" w:rsidRDefault="00B627D1" w:rsidP="009B028E">
      <w:pPr>
        <w:spacing w:line="276" w:lineRule="auto"/>
        <w:jc w:val="both"/>
        <w:rPr>
          <w:rFonts w:eastAsiaTheme="minorEastAsia"/>
        </w:rPr>
      </w:pPr>
      <w:r>
        <w:rPr>
          <w:rFonts w:eastAsiaTheme="minorEastAsia"/>
        </w:rPr>
        <w:t>8.11 А</w:t>
      </w:r>
      <w:r w:rsidR="00797F04" w:rsidRPr="00BB7750">
        <w:rPr>
          <w:rFonts w:eastAsiaTheme="minorEastAsia"/>
        </w:rPr>
        <w:t>нализа целей и задач СП, бизнес</w:t>
      </w:r>
      <w:r w:rsidR="009C7D1C" w:rsidRPr="00BB7750">
        <w:rPr>
          <w:rFonts w:eastAsiaTheme="minorEastAsia"/>
        </w:rPr>
        <w:t>-</w:t>
      </w:r>
      <w:r w:rsidR="00797F04" w:rsidRPr="00BB7750">
        <w:rPr>
          <w:rFonts w:eastAsiaTheme="minorEastAsia"/>
        </w:rPr>
        <w:t xml:space="preserve">процессов СП, внутренних нормативных документов СП, отчетности и данных о </w:t>
      </w:r>
      <w:r w:rsidR="00C010D2" w:rsidRPr="00BB7750">
        <w:rPr>
          <w:rFonts w:eastAsiaTheme="minorEastAsia"/>
        </w:rPr>
        <w:t xml:space="preserve">реализовавшихся </w:t>
      </w:r>
      <w:r w:rsidR="00174D7A" w:rsidRPr="00BB7750">
        <w:rPr>
          <w:rFonts w:eastAsiaTheme="minorEastAsia"/>
        </w:rPr>
        <w:t>рисках</w:t>
      </w:r>
      <w:r w:rsidR="00797F04" w:rsidRPr="00BB7750">
        <w:rPr>
          <w:rFonts w:eastAsiaTheme="minorEastAsia"/>
        </w:rPr>
        <w:t>;</w:t>
      </w:r>
    </w:p>
    <w:p w14:paraId="2AA7BD84" w14:textId="074B0BF7" w:rsidR="00797F04" w:rsidRPr="00BB7750" w:rsidRDefault="00B627D1" w:rsidP="009B028E">
      <w:pPr>
        <w:spacing w:line="276" w:lineRule="auto"/>
        <w:jc w:val="both"/>
        <w:rPr>
          <w:rFonts w:eastAsiaTheme="minorEastAsia"/>
        </w:rPr>
      </w:pPr>
      <w:r>
        <w:rPr>
          <w:rFonts w:eastAsiaTheme="minorEastAsia"/>
        </w:rPr>
        <w:t>8.12 Р</w:t>
      </w:r>
      <w:r w:rsidR="00797F04" w:rsidRPr="00BB7750">
        <w:rPr>
          <w:rFonts w:eastAsiaTheme="minorEastAsia"/>
        </w:rPr>
        <w:t>абочих встреч с руководителем</w:t>
      </w:r>
      <w:r w:rsidR="00C010D2" w:rsidRPr="00BB7750">
        <w:rPr>
          <w:rFonts w:eastAsiaTheme="minorEastAsia"/>
        </w:rPr>
        <w:t xml:space="preserve"> СП</w:t>
      </w:r>
      <w:r w:rsidR="00DF2730" w:rsidRPr="00BB7750">
        <w:rPr>
          <w:rFonts w:eastAsiaTheme="minorEastAsia"/>
        </w:rPr>
        <w:t>/</w:t>
      </w:r>
      <w:r w:rsidR="00797F04" w:rsidRPr="00BB7750">
        <w:rPr>
          <w:rFonts w:eastAsiaTheme="minorEastAsia"/>
        </w:rPr>
        <w:t>координатором</w:t>
      </w:r>
      <w:r w:rsidR="00C010D2" w:rsidRPr="00BB7750">
        <w:rPr>
          <w:rFonts w:eastAsiaTheme="minorEastAsia"/>
        </w:rPr>
        <w:t xml:space="preserve"> СП</w:t>
      </w:r>
      <w:r w:rsidR="00797F04" w:rsidRPr="00BB7750">
        <w:rPr>
          <w:rFonts w:eastAsiaTheme="minorEastAsia"/>
        </w:rPr>
        <w:t>.</w:t>
      </w:r>
    </w:p>
    <w:p w14:paraId="001E324B" w14:textId="34AAE8A9" w:rsidR="00797F04" w:rsidRPr="00BB7750" w:rsidRDefault="00B627D1" w:rsidP="009B028E">
      <w:pPr>
        <w:spacing w:line="276" w:lineRule="auto"/>
        <w:jc w:val="both"/>
        <w:rPr>
          <w:rFonts w:eastAsiaTheme="minorEastAsia"/>
        </w:rPr>
      </w:pPr>
      <w:r>
        <w:rPr>
          <w:rFonts w:eastAsiaTheme="minorEastAsia"/>
        </w:rPr>
        <w:t xml:space="preserve">8.13 </w:t>
      </w:r>
      <w:r w:rsidR="00FC7340" w:rsidRPr="00BB7750">
        <w:rPr>
          <w:rFonts w:eastAsiaTheme="minorEastAsia"/>
        </w:rPr>
        <w:t>Руководитель СП/</w:t>
      </w:r>
      <w:r w:rsidR="00860CFD" w:rsidRPr="00BB7750">
        <w:rPr>
          <w:rFonts w:eastAsiaTheme="minorEastAsia"/>
        </w:rPr>
        <w:t>к</w:t>
      </w:r>
      <w:r w:rsidR="009C7D1C" w:rsidRPr="00BB7750">
        <w:rPr>
          <w:rFonts w:eastAsiaTheme="minorEastAsia"/>
        </w:rPr>
        <w:t>оординатор</w:t>
      </w:r>
      <w:r w:rsidR="00FC7340" w:rsidRPr="00BB7750">
        <w:rPr>
          <w:rFonts w:eastAsiaTheme="minorEastAsia"/>
        </w:rPr>
        <w:t xml:space="preserve"> СП </w:t>
      </w:r>
      <w:r w:rsidR="00797F04" w:rsidRPr="00BB7750">
        <w:rPr>
          <w:rFonts w:eastAsiaTheme="minorEastAsia"/>
        </w:rPr>
        <w:t xml:space="preserve">согласовывают или направляют </w:t>
      </w:r>
      <w:r w:rsidR="00FC7340" w:rsidRPr="00BB7750">
        <w:rPr>
          <w:rFonts w:eastAsiaTheme="minorEastAsia"/>
        </w:rPr>
        <w:t xml:space="preserve">координатору КСУР </w:t>
      </w:r>
      <w:r w:rsidR="00797F04" w:rsidRPr="00BB7750">
        <w:rPr>
          <w:rFonts w:eastAsiaTheme="minorEastAsia"/>
        </w:rPr>
        <w:t xml:space="preserve">замечания и предложения по доработке </w:t>
      </w:r>
      <w:r w:rsidR="00DF2730" w:rsidRPr="00BB7750">
        <w:rPr>
          <w:rFonts w:eastAsiaTheme="minorEastAsia"/>
        </w:rPr>
        <w:t>реестра</w:t>
      </w:r>
      <w:r w:rsidR="00797F04" w:rsidRPr="00BB7750">
        <w:rPr>
          <w:rFonts w:eastAsiaTheme="minorEastAsia"/>
        </w:rPr>
        <w:t xml:space="preserve"> рисков СП.</w:t>
      </w:r>
    </w:p>
    <w:p w14:paraId="217C29B6" w14:textId="00D48588" w:rsidR="00797F04" w:rsidRPr="00BB7750" w:rsidRDefault="000F0BA2" w:rsidP="009B028E">
      <w:pPr>
        <w:spacing w:line="276" w:lineRule="auto"/>
        <w:jc w:val="both"/>
        <w:rPr>
          <w:rFonts w:eastAsiaTheme="minorEastAsia"/>
        </w:rPr>
      </w:pPr>
      <w:r>
        <w:rPr>
          <w:rFonts w:eastAsiaTheme="minorEastAsia"/>
        </w:rPr>
        <w:t>8.14</w:t>
      </w:r>
      <w:proofErr w:type="gramStart"/>
      <w:r>
        <w:rPr>
          <w:rFonts w:eastAsiaTheme="minorEastAsia"/>
        </w:rPr>
        <w:t xml:space="preserve"> </w:t>
      </w:r>
      <w:r w:rsidR="00FC7340" w:rsidRPr="00BB7750">
        <w:rPr>
          <w:rFonts w:eastAsiaTheme="minorEastAsia"/>
        </w:rPr>
        <w:t>П</w:t>
      </w:r>
      <w:proofErr w:type="gramEnd"/>
      <w:r w:rsidR="00FC7340" w:rsidRPr="00BB7750">
        <w:rPr>
          <w:rFonts w:eastAsiaTheme="minorEastAsia"/>
        </w:rPr>
        <w:t>ри наличии координатора СП координатор КСУР направляет руководителю СП перечень рисков, согласованный координатором СП</w:t>
      </w:r>
      <w:r w:rsidR="00E56F08" w:rsidRPr="00BB7750">
        <w:rPr>
          <w:rFonts w:eastAsiaTheme="minorEastAsia"/>
        </w:rPr>
        <w:t>.</w:t>
      </w:r>
      <w:r w:rsidR="00797F04" w:rsidRPr="00BB7750">
        <w:rPr>
          <w:rFonts w:eastAsiaTheme="minorEastAsia"/>
        </w:rPr>
        <w:t xml:space="preserve"> Если между </w:t>
      </w:r>
      <w:r w:rsidR="00FC7340" w:rsidRPr="00BB7750">
        <w:rPr>
          <w:rFonts w:eastAsiaTheme="minorEastAsia"/>
        </w:rPr>
        <w:t xml:space="preserve">координатором КСУР </w:t>
      </w:r>
      <w:r w:rsidR="009C7D1C" w:rsidRPr="00BB7750">
        <w:rPr>
          <w:rFonts w:eastAsiaTheme="minorEastAsia"/>
        </w:rPr>
        <w:t>и координатором</w:t>
      </w:r>
      <w:r w:rsidR="00FC7340" w:rsidRPr="00BB7750">
        <w:rPr>
          <w:rFonts w:eastAsiaTheme="minorEastAsia"/>
        </w:rPr>
        <w:t xml:space="preserve"> СП </w:t>
      </w:r>
      <w:r w:rsidR="00797F04" w:rsidRPr="00BB7750">
        <w:rPr>
          <w:rFonts w:eastAsiaTheme="minorEastAsia"/>
        </w:rPr>
        <w:t xml:space="preserve">остаются неурегулированные вопросы по </w:t>
      </w:r>
      <w:r w:rsidR="00DF2730" w:rsidRPr="00BB7750">
        <w:rPr>
          <w:rFonts w:eastAsiaTheme="minorEastAsia"/>
        </w:rPr>
        <w:t>реестру</w:t>
      </w:r>
      <w:r w:rsidR="00797F04" w:rsidRPr="00BB7750">
        <w:rPr>
          <w:rFonts w:eastAsiaTheme="minorEastAsia"/>
        </w:rPr>
        <w:t xml:space="preserve"> рисков, то информация также направляется руководителю СП.</w:t>
      </w:r>
    </w:p>
    <w:p w14:paraId="3358E304" w14:textId="16B619C4" w:rsidR="00797F04" w:rsidRPr="00BB7750" w:rsidRDefault="000F0BA2" w:rsidP="009B028E">
      <w:pPr>
        <w:spacing w:line="276" w:lineRule="auto"/>
        <w:jc w:val="both"/>
        <w:rPr>
          <w:rFonts w:eastAsiaTheme="minorEastAsia"/>
        </w:rPr>
      </w:pPr>
      <w:r>
        <w:rPr>
          <w:rFonts w:eastAsiaTheme="minorEastAsia"/>
        </w:rPr>
        <w:lastRenderedPageBreak/>
        <w:t xml:space="preserve">8.15 </w:t>
      </w:r>
      <w:r w:rsidR="00797F04" w:rsidRPr="00BB7750">
        <w:rPr>
          <w:rFonts w:eastAsiaTheme="minorEastAsia"/>
        </w:rPr>
        <w:t xml:space="preserve">Руководитель СП принимает решение о </w:t>
      </w:r>
      <w:r w:rsidR="00DF2730" w:rsidRPr="00BB7750">
        <w:rPr>
          <w:rFonts w:eastAsiaTheme="minorEastAsia"/>
        </w:rPr>
        <w:t>реестре</w:t>
      </w:r>
      <w:r w:rsidR="00797F04" w:rsidRPr="00BB7750">
        <w:rPr>
          <w:rFonts w:eastAsiaTheme="minorEastAsia"/>
        </w:rPr>
        <w:t xml:space="preserve"> рисков СП и направляет его </w:t>
      </w:r>
      <w:r w:rsidR="0087454C" w:rsidRPr="00BB7750">
        <w:rPr>
          <w:rFonts w:eastAsiaTheme="minorEastAsia"/>
        </w:rPr>
        <w:t>координатору КСУР</w:t>
      </w:r>
      <w:r w:rsidR="00797F04" w:rsidRPr="00BB7750">
        <w:rPr>
          <w:rFonts w:eastAsiaTheme="minorEastAsia"/>
        </w:rPr>
        <w:t>.</w:t>
      </w:r>
    </w:p>
    <w:p w14:paraId="75C12686" w14:textId="63073850" w:rsidR="00797F04" w:rsidRPr="00BB7750" w:rsidRDefault="000F0BA2" w:rsidP="009B028E">
      <w:pPr>
        <w:spacing w:line="276" w:lineRule="auto"/>
        <w:jc w:val="both"/>
        <w:rPr>
          <w:rFonts w:eastAsiaTheme="minorEastAsia"/>
        </w:rPr>
      </w:pPr>
      <w:r>
        <w:rPr>
          <w:rFonts w:eastAsiaTheme="minorEastAsia"/>
        </w:rPr>
        <w:t xml:space="preserve">8.16 </w:t>
      </w:r>
      <w:r w:rsidR="00797F04" w:rsidRPr="00BB7750">
        <w:rPr>
          <w:rFonts w:eastAsiaTheme="minorEastAsia"/>
        </w:rPr>
        <w:t>Идентификация рисков в рамках текущей деятельности осуществляется</w:t>
      </w:r>
      <w:r w:rsidR="00332693" w:rsidRPr="00BB7750">
        <w:rPr>
          <w:rFonts w:eastAsiaTheme="minorEastAsia"/>
        </w:rPr>
        <w:t xml:space="preserve"> </w:t>
      </w:r>
      <w:r w:rsidR="00797F04" w:rsidRPr="00BB7750">
        <w:rPr>
          <w:rFonts w:eastAsiaTheme="minorEastAsia"/>
        </w:rPr>
        <w:t>в следующем порядке:</w:t>
      </w:r>
    </w:p>
    <w:p w14:paraId="2EF18DAC" w14:textId="51B89C07" w:rsidR="002E1085" w:rsidRPr="00BB7750" w:rsidRDefault="009B4F3B" w:rsidP="009B028E">
      <w:pPr>
        <w:spacing w:line="276" w:lineRule="auto"/>
        <w:jc w:val="both"/>
        <w:rPr>
          <w:rFonts w:eastAsiaTheme="minorEastAsia"/>
        </w:rPr>
      </w:pPr>
      <w:r>
        <w:rPr>
          <w:rFonts w:eastAsiaTheme="minorEastAsia"/>
        </w:rPr>
        <w:t>8.16.1</w:t>
      </w:r>
      <w:proofErr w:type="gramStart"/>
      <w:r>
        <w:rPr>
          <w:rFonts w:eastAsiaTheme="minorEastAsia"/>
        </w:rPr>
        <w:t xml:space="preserve"> </w:t>
      </w:r>
      <w:r w:rsidR="00DF2730" w:rsidRPr="00BB7750">
        <w:rPr>
          <w:rFonts w:eastAsiaTheme="minorEastAsia"/>
        </w:rPr>
        <w:t>Е</w:t>
      </w:r>
      <w:proofErr w:type="gramEnd"/>
      <w:r w:rsidR="00DF2730" w:rsidRPr="00BB7750">
        <w:rPr>
          <w:rFonts w:eastAsiaTheme="minorEastAsia"/>
        </w:rPr>
        <w:t xml:space="preserve">сли </w:t>
      </w:r>
      <w:r w:rsidR="00D5336B" w:rsidRPr="00BB7750">
        <w:rPr>
          <w:rFonts w:eastAsiaTheme="minorEastAsia"/>
        </w:rPr>
        <w:t>руководителем СП/</w:t>
      </w:r>
      <w:r w:rsidR="00DF2730" w:rsidRPr="00BB7750">
        <w:rPr>
          <w:rFonts w:eastAsiaTheme="minorEastAsia"/>
        </w:rPr>
        <w:t>координатором</w:t>
      </w:r>
      <w:r w:rsidR="0087454C" w:rsidRPr="00BB7750">
        <w:rPr>
          <w:rFonts w:eastAsiaTheme="minorEastAsia"/>
        </w:rPr>
        <w:t xml:space="preserve"> СП </w:t>
      </w:r>
      <w:r w:rsidR="002E1085" w:rsidRPr="00BB7750">
        <w:rPr>
          <w:rFonts w:eastAsiaTheme="minorEastAsia"/>
        </w:rPr>
        <w:t xml:space="preserve">выявлен риск, отсутствующий в реестре рисков СП, то информация о выявленном риске добавляется в реестр СП и направляется </w:t>
      </w:r>
      <w:r w:rsidR="0087454C" w:rsidRPr="00BB7750">
        <w:rPr>
          <w:rFonts w:eastAsiaTheme="minorEastAsia"/>
        </w:rPr>
        <w:t>координатору КСУР</w:t>
      </w:r>
      <w:r w:rsidR="002E1085" w:rsidRPr="00BB7750">
        <w:rPr>
          <w:rFonts w:eastAsiaTheme="minorEastAsia"/>
        </w:rPr>
        <w:t xml:space="preserve"> не позднее 5 рабочих дней после окончания месяца, когда риск был выявлен.</w:t>
      </w:r>
      <w:r w:rsidR="006B47AF" w:rsidRPr="00BB7750">
        <w:rPr>
          <w:rFonts w:eastAsiaTheme="minorEastAsia"/>
        </w:rPr>
        <w:t xml:space="preserve"> </w:t>
      </w:r>
    </w:p>
    <w:p w14:paraId="03D4C10D" w14:textId="75862463" w:rsidR="002E1085" w:rsidRPr="00BB7750" w:rsidRDefault="009B4F3B" w:rsidP="009B028E">
      <w:pPr>
        <w:spacing w:line="276" w:lineRule="auto"/>
        <w:jc w:val="both"/>
        <w:rPr>
          <w:rFonts w:eastAsiaTheme="minorEastAsia"/>
        </w:rPr>
      </w:pPr>
      <w:r>
        <w:rPr>
          <w:rFonts w:eastAsiaTheme="minorEastAsia"/>
        </w:rPr>
        <w:t xml:space="preserve">8.16.2 </w:t>
      </w:r>
      <w:r w:rsidR="0087454C" w:rsidRPr="00BB7750">
        <w:rPr>
          <w:rFonts w:eastAsiaTheme="minorEastAsia"/>
        </w:rPr>
        <w:t xml:space="preserve">Координатор КСУР </w:t>
      </w:r>
      <w:r w:rsidR="002E1085" w:rsidRPr="00BB7750">
        <w:rPr>
          <w:rFonts w:eastAsiaTheme="minorEastAsia"/>
        </w:rPr>
        <w:t xml:space="preserve">вносит изменения в </w:t>
      </w:r>
      <w:r w:rsidR="00DF2730" w:rsidRPr="00BB7750">
        <w:rPr>
          <w:rFonts w:eastAsiaTheme="minorEastAsia"/>
        </w:rPr>
        <w:t>реестр рисков по форме 1 (столбцы 1–</w:t>
      </w:r>
      <w:r w:rsidR="00982E9F" w:rsidRPr="00BB7750">
        <w:rPr>
          <w:rFonts w:eastAsiaTheme="minorEastAsia"/>
        </w:rPr>
        <w:t>8) приложения</w:t>
      </w:r>
      <w:proofErr w:type="gramStart"/>
      <w:r w:rsidR="00982E9F" w:rsidRPr="00BB7750">
        <w:rPr>
          <w:rFonts w:eastAsiaTheme="minorEastAsia"/>
        </w:rPr>
        <w:t xml:space="preserve"> Д</w:t>
      </w:r>
      <w:proofErr w:type="gramEnd"/>
      <w:r w:rsidR="00597965" w:rsidRPr="00BB7750">
        <w:rPr>
          <w:rFonts w:eastAsiaTheme="minorEastAsia"/>
        </w:rPr>
        <w:t xml:space="preserve"> </w:t>
      </w:r>
      <w:r w:rsidR="002E1085" w:rsidRPr="00BB7750">
        <w:rPr>
          <w:rFonts w:eastAsiaTheme="minorEastAsia"/>
        </w:rPr>
        <w:t>и направляет руководителю СП.</w:t>
      </w:r>
    </w:p>
    <w:p w14:paraId="13FEC0BB" w14:textId="753C6505" w:rsidR="002E1085" w:rsidRPr="00BB7750" w:rsidRDefault="009B4F3B" w:rsidP="009B028E">
      <w:pPr>
        <w:spacing w:line="276" w:lineRule="auto"/>
        <w:jc w:val="both"/>
        <w:rPr>
          <w:rFonts w:eastAsiaTheme="minorEastAsia"/>
        </w:rPr>
      </w:pPr>
      <w:r>
        <w:rPr>
          <w:rFonts w:eastAsiaTheme="minorEastAsia"/>
        </w:rPr>
        <w:t xml:space="preserve">8.16.3 </w:t>
      </w:r>
      <w:r w:rsidR="002E1085" w:rsidRPr="00BB7750">
        <w:rPr>
          <w:rFonts w:eastAsiaTheme="minorEastAsia"/>
        </w:rPr>
        <w:t xml:space="preserve">Руководитель СП принимает решение о </w:t>
      </w:r>
      <w:r w:rsidR="00DF2730" w:rsidRPr="00BB7750">
        <w:rPr>
          <w:rFonts w:eastAsiaTheme="minorEastAsia"/>
        </w:rPr>
        <w:t>реестре</w:t>
      </w:r>
      <w:r w:rsidR="002E1085" w:rsidRPr="00BB7750">
        <w:rPr>
          <w:rFonts w:eastAsiaTheme="minorEastAsia"/>
        </w:rPr>
        <w:t xml:space="preserve"> рисков СП и направляет его </w:t>
      </w:r>
      <w:r w:rsidR="0087454C" w:rsidRPr="00BB7750">
        <w:rPr>
          <w:rFonts w:eastAsiaTheme="minorEastAsia"/>
        </w:rPr>
        <w:t>координатору КСУР</w:t>
      </w:r>
      <w:r w:rsidR="002E1085" w:rsidRPr="00BB7750">
        <w:rPr>
          <w:rFonts w:eastAsiaTheme="minorEastAsia"/>
        </w:rPr>
        <w:t>.</w:t>
      </w:r>
    </w:p>
    <w:p w14:paraId="5BDF1B7E" w14:textId="4F5FC40A" w:rsidR="00797F04" w:rsidRPr="00BB7750" w:rsidRDefault="009B4F3B" w:rsidP="009B028E">
      <w:pPr>
        <w:spacing w:line="276" w:lineRule="auto"/>
        <w:jc w:val="both"/>
        <w:rPr>
          <w:rFonts w:eastAsiaTheme="minorEastAsia"/>
        </w:rPr>
      </w:pPr>
      <w:r>
        <w:rPr>
          <w:rFonts w:eastAsiaTheme="minorEastAsia"/>
        </w:rPr>
        <w:t>8.16.4</w:t>
      </w:r>
      <w:proofErr w:type="gramStart"/>
      <w:r>
        <w:rPr>
          <w:rFonts w:eastAsiaTheme="minorEastAsia"/>
        </w:rPr>
        <w:t xml:space="preserve"> </w:t>
      </w:r>
      <w:r w:rsidR="002E1085" w:rsidRPr="00BB7750">
        <w:rPr>
          <w:rFonts w:eastAsiaTheme="minorEastAsia"/>
        </w:rPr>
        <w:t>Е</w:t>
      </w:r>
      <w:proofErr w:type="gramEnd"/>
      <w:r w:rsidR="002E1085" w:rsidRPr="00BB7750">
        <w:rPr>
          <w:rFonts w:eastAsiaTheme="minorEastAsia"/>
        </w:rPr>
        <w:t xml:space="preserve">сли </w:t>
      </w:r>
      <w:r w:rsidR="0087454C" w:rsidRPr="00BB7750">
        <w:rPr>
          <w:rFonts w:eastAsiaTheme="minorEastAsia"/>
        </w:rPr>
        <w:t xml:space="preserve">координатором КСУР </w:t>
      </w:r>
      <w:r w:rsidR="002E1085" w:rsidRPr="00BB7750">
        <w:rPr>
          <w:rFonts w:eastAsiaTheme="minorEastAsia"/>
        </w:rPr>
        <w:t xml:space="preserve">или иным </w:t>
      </w:r>
      <w:r w:rsidR="00165227" w:rsidRPr="00BB7750">
        <w:rPr>
          <w:rFonts w:eastAsiaTheme="minorEastAsia"/>
        </w:rPr>
        <w:t>СП</w:t>
      </w:r>
      <w:r w:rsidR="002E1085" w:rsidRPr="00BB7750">
        <w:rPr>
          <w:rFonts w:eastAsiaTheme="minorEastAsia"/>
        </w:rPr>
        <w:t xml:space="preserve"> выявлен риск, отсутствующий в </w:t>
      </w:r>
      <w:r w:rsidR="00DF2730" w:rsidRPr="00BB7750">
        <w:rPr>
          <w:rFonts w:eastAsiaTheme="minorEastAsia"/>
        </w:rPr>
        <w:t>реестре</w:t>
      </w:r>
      <w:r w:rsidR="002E1085" w:rsidRPr="00BB7750">
        <w:rPr>
          <w:rFonts w:eastAsiaTheme="minorEastAsia"/>
        </w:rPr>
        <w:t xml:space="preserve"> рисков СП, то </w:t>
      </w:r>
      <w:r w:rsidR="0087454C" w:rsidRPr="00BB7750">
        <w:rPr>
          <w:rFonts w:eastAsiaTheme="minorEastAsia"/>
        </w:rPr>
        <w:t xml:space="preserve">координатор КСУР </w:t>
      </w:r>
      <w:r w:rsidR="002E1085" w:rsidRPr="00BB7750">
        <w:rPr>
          <w:rFonts w:eastAsiaTheme="minorEastAsia"/>
        </w:rPr>
        <w:t xml:space="preserve">вносит изменения в </w:t>
      </w:r>
      <w:r w:rsidR="00DF2730" w:rsidRPr="00BB7750">
        <w:rPr>
          <w:rFonts w:eastAsiaTheme="minorEastAsia"/>
        </w:rPr>
        <w:t>реестр</w:t>
      </w:r>
      <w:r w:rsidR="002E1085" w:rsidRPr="00BB7750">
        <w:rPr>
          <w:rFonts w:eastAsiaTheme="minorEastAsia"/>
        </w:rPr>
        <w:t xml:space="preserve"> рисков и направляет руководителю СП. Руководитель СП принимает решение о </w:t>
      </w:r>
      <w:r w:rsidR="00DF2730" w:rsidRPr="00BB7750">
        <w:rPr>
          <w:rFonts w:eastAsiaTheme="minorEastAsia"/>
        </w:rPr>
        <w:t>реестре</w:t>
      </w:r>
      <w:r w:rsidR="002E1085" w:rsidRPr="00BB7750">
        <w:rPr>
          <w:rFonts w:eastAsiaTheme="minorEastAsia"/>
        </w:rPr>
        <w:t xml:space="preserve"> рисков СП и направляет его </w:t>
      </w:r>
      <w:r w:rsidR="0087454C" w:rsidRPr="00BB7750">
        <w:rPr>
          <w:rFonts w:eastAsiaTheme="minorEastAsia"/>
        </w:rPr>
        <w:t>координатору КСУР</w:t>
      </w:r>
      <w:r>
        <w:rPr>
          <w:rFonts w:eastAsiaTheme="minorEastAsia"/>
        </w:rPr>
        <w:t>.</w:t>
      </w:r>
    </w:p>
    <w:p w14:paraId="4596B746" w14:textId="27F084A2" w:rsidR="00FC6AB0" w:rsidRPr="00BB7750" w:rsidRDefault="009B4F3B" w:rsidP="009B028E">
      <w:pPr>
        <w:spacing w:line="276" w:lineRule="auto"/>
        <w:jc w:val="both"/>
        <w:rPr>
          <w:rFonts w:eastAsiaTheme="minorEastAsia"/>
        </w:rPr>
      </w:pPr>
      <w:r>
        <w:rPr>
          <w:rFonts w:eastAsiaTheme="minorEastAsia"/>
        </w:rPr>
        <w:t>8.17</w:t>
      </w:r>
      <w:proofErr w:type="gramStart"/>
      <w:r>
        <w:rPr>
          <w:rFonts w:eastAsiaTheme="minorEastAsia"/>
        </w:rPr>
        <w:t xml:space="preserve"> </w:t>
      </w:r>
      <w:r w:rsidR="00FC6AB0" w:rsidRPr="00BB7750">
        <w:rPr>
          <w:rFonts w:eastAsiaTheme="minorEastAsia"/>
        </w:rPr>
        <w:t>Д</w:t>
      </w:r>
      <w:proofErr w:type="gramEnd"/>
      <w:r w:rsidR="00FC6AB0" w:rsidRPr="00BB7750">
        <w:rPr>
          <w:rFonts w:eastAsiaTheme="minorEastAsia"/>
        </w:rPr>
        <w:t xml:space="preserve">ля каждого </w:t>
      </w:r>
      <w:r w:rsidR="00B0762B" w:rsidRPr="00BB7750">
        <w:rPr>
          <w:rFonts w:eastAsiaTheme="minorEastAsia"/>
        </w:rPr>
        <w:t xml:space="preserve">СП наряду с рисками функциональной деятельности </w:t>
      </w:r>
      <w:r w:rsidR="007369E3" w:rsidRPr="00BB7750">
        <w:rPr>
          <w:rFonts w:eastAsiaTheme="minorEastAsia"/>
        </w:rPr>
        <w:t xml:space="preserve">должна </w:t>
      </w:r>
      <w:r w:rsidR="00FC6AB0" w:rsidRPr="00BB7750">
        <w:rPr>
          <w:rFonts w:eastAsiaTheme="minorEastAsia"/>
        </w:rPr>
        <w:t xml:space="preserve">быть </w:t>
      </w:r>
      <w:r w:rsidR="007369E3" w:rsidRPr="00BB7750">
        <w:rPr>
          <w:rFonts w:eastAsiaTheme="minorEastAsia"/>
        </w:rPr>
        <w:t>выполнена идентификация следующих рисков</w:t>
      </w:r>
      <w:r w:rsidR="00FC6AB0" w:rsidRPr="00BB7750">
        <w:rPr>
          <w:rFonts w:eastAsiaTheme="minorEastAsia"/>
        </w:rPr>
        <w:t>:</w:t>
      </w:r>
    </w:p>
    <w:p w14:paraId="4201BFD6" w14:textId="1B3389B2" w:rsidR="00FC6AB0" w:rsidRPr="00BB7750" w:rsidRDefault="009B4F3B" w:rsidP="009B028E">
      <w:pPr>
        <w:spacing w:line="276" w:lineRule="auto"/>
        <w:jc w:val="both"/>
        <w:rPr>
          <w:rFonts w:eastAsiaTheme="minorEastAsia"/>
        </w:rPr>
      </w:pPr>
      <w:r>
        <w:rPr>
          <w:rFonts w:eastAsiaTheme="minorEastAsia"/>
        </w:rPr>
        <w:t>- К</w:t>
      </w:r>
      <w:r w:rsidR="004F6F4A" w:rsidRPr="00BB7750">
        <w:rPr>
          <w:rFonts w:eastAsiaTheme="minorEastAsia"/>
        </w:rPr>
        <w:t>редитные риски;</w:t>
      </w:r>
    </w:p>
    <w:p w14:paraId="00B86A6F" w14:textId="6FFB88ED" w:rsidR="000F3242" w:rsidRPr="00BB7750" w:rsidRDefault="009B4F3B" w:rsidP="009B028E">
      <w:pPr>
        <w:spacing w:line="276" w:lineRule="auto"/>
        <w:jc w:val="both"/>
        <w:rPr>
          <w:rFonts w:eastAsiaTheme="minorEastAsia"/>
        </w:rPr>
      </w:pPr>
      <w:r>
        <w:rPr>
          <w:rFonts w:eastAsiaTheme="minorEastAsia"/>
        </w:rPr>
        <w:t>- Р</w:t>
      </w:r>
      <w:r w:rsidR="000F3242" w:rsidRPr="00BB7750">
        <w:rPr>
          <w:rFonts w:eastAsiaTheme="minorEastAsia"/>
        </w:rPr>
        <w:t>иски в области охраны труда;</w:t>
      </w:r>
    </w:p>
    <w:p w14:paraId="5829528D" w14:textId="6802C4F1" w:rsidR="004F6F4A" w:rsidRPr="00BB7750" w:rsidRDefault="009B4F3B" w:rsidP="009B028E">
      <w:pPr>
        <w:spacing w:line="276" w:lineRule="auto"/>
        <w:jc w:val="both"/>
        <w:rPr>
          <w:rFonts w:eastAsiaTheme="minorEastAsia"/>
        </w:rPr>
      </w:pPr>
      <w:r>
        <w:rPr>
          <w:rFonts w:eastAsiaTheme="minorEastAsia"/>
        </w:rPr>
        <w:t>- Э</w:t>
      </w:r>
      <w:r w:rsidR="00B42B28" w:rsidRPr="00BB7750">
        <w:rPr>
          <w:rFonts w:eastAsiaTheme="minorEastAsia"/>
        </w:rPr>
        <w:t>кологические риски</w:t>
      </w:r>
      <w:r w:rsidR="002F19D9" w:rsidRPr="00BB7750">
        <w:rPr>
          <w:rFonts w:eastAsiaTheme="minorEastAsia"/>
        </w:rPr>
        <w:t>;</w:t>
      </w:r>
    </w:p>
    <w:p w14:paraId="4450D4F2" w14:textId="4D5FBF1E" w:rsidR="002F19D9" w:rsidRPr="00BB7750" w:rsidRDefault="009B4F3B" w:rsidP="009B028E">
      <w:pPr>
        <w:spacing w:line="276" w:lineRule="auto"/>
        <w:jc w:val="both"/>
        <w:rPr>
          <w:rFonts w:eastAsiaTheme="minorEastAsia"/>
        </w:rPr>
      </w:pPr>
      <w:r>
        <w:rPr>
          <w:rFonts w:eastAsiaTheme="minorEastAsia"/>
        </w:rPr>
        <w:t>- П</w:t>
      </w:r>
      <w:r w:rsidR="007369E3" w:rsidRPr="00BB7750">
        <w:rPr>
          <w:rFonts w:eastAsiaTheme="minorEastAsia"/>
        </w:rPr>
        <w:t>равовые (</w:t>
      </w:r>
      <w:r w:rsidR="002F19D9" w:rsidRPr="00BB7750">
        <w:rPr>
          <w:rFonts w:eastAsiaTheme="minorEastAsia"/>
        </w:rPr>
        <w:t>юридические</w:t>
      </w:r>
      <w:r w:rsidR="007369E3" w:rsidRPr="00BB7750">
        <w:rPr>
          <w:rFonts w:eastAsiaTheme="minorEastAsia"/>
        </w:rPr>
        <w:t>)</w:t>
      </w:r>
      <w:r w:rsidR="002F19D9" w:rsidRPr="00BB7750">
        <w:rPr>
          <w:rFonts w:eastAsiaTheme="minorEastAsia"/>
        </w:rPr>
        <w:t xml:space="preserve"> риски</w:t>
      </w:r>
      <w:r w:rsidR="00CD3617" w:rsidRPr="00BB7750">
        <w:rPr>
          <w:rFonts w:eastAsiaTheme="minorEastAsia"/>
        </w:rPr>
        <w:t>;</w:t>
      </w:r>
    </w:p>
    <w:p w14:paraId="6C062D11" w14:textId="271A4FE7" w:rsidR="004F2CD4" w:rsidRPr="00BB7750" w:rsidRDefault="009B4F3B" w:rsidP="009B028E">
      <w:pPr>
        <w:spacing w:line="276" w:lineRule="auto"/>
        <w:jc w:val="both"/>
        <w:rPr>
          <w:rFonts w:eastAsiaTheme="minorEastAsia"/>
        </w:rPr>
      </w:pPr>
      <w:r>
        <w:rPr>
          <w:rFonts w:eastAsiaTheme="minorEastAsia"/>
        </w:rPr>
        <w:t>- К</w:t>
      </w:r>
      <w:r w:rsidR="004F2CD4" w:rsidRPr="00BB7750">
        <w:rPr>
          <w:rFonts w:eastAsiaTheme="minorEastAsia"/>
        </w:rPr>
        <w:t>оррупционные риски</w:t>
      </w:r>
      <w:r w:rsidR="007369E3" w:rsidRPr="00BB7750">
        <w:rPr>
          <w:rFonts w:eastAsiaTheme="minorEastAsia"/>
        </w:rPr>
        <w:t xml:space="preserve"> и риски мошенничества со стороны персонала</w:t>
      </w:r>
      <w:r w:rsidR="004F2CD4" w:rsidRPr="00BB7750">
        <w:rPr>
          <w:rFonts w:eastAsiaTheme="minorEastAsia"/>
        </w:rPr>
        <w:t>;</w:t>
      </w:r>
    </w:p>
    <w:p w14:paraId="43FBC742" w14:textId="796BE296" w:rsidR="00CD3617" w:rsidRDefault="009B4F3B" w:rsidP="009B028E">
      <w:pPr>
        <w:spacing w:line="276" w:lineRule="auto"/>
        <w:jc w:val="both"/>
        <w:rPr>
          <w:rFonts w:eastAsiaTheme="minorEastAsia"/>
        </w:rPr>
      </w:pPr>
      <w:r>
        <w:rPr>
          <w:rFonts w:eastAsiaTheme="minorEastAsia"/>
        </w:rPr>
        <w:t>- Р</w:t>
      </w:r>
      <w:r w:rsidR="007369E3" w:rsidRPr="00BB7750">
        <w:rPr>
          <w:rFonts w:eastAsiaTheme="minorEastAsia"/>
        </w:rPr>
        <w:t xml:space="preserve">иски мошенничества третьих </w:t>
      </w:r>
      <w:r w:rsidR="00637373" w:rsidRPr="00BB7750">
        <w:rPr>
          <w:rFonts w:eastAsiaTheme="minorEastAsia"/>
        </w:rPr>
        <w:t>лиц.</w:t>
      </w:r>
    </w:p>
    <w:p w14:paraId="3634054F" w14:textId="77777777" w:rsidR="00B85043" w:rsidRPr="00BB7750" w:rsidRDefault="00B85043" w:rsidP="009B028E">
      <w:pPr>
        <w:spacing w:line="276" w:lineRule="auto"/>
        <w:jc w:val="both"/>
        <w:rPr>
          <w:rFonts w:eastAsiaTheme="minorEastAsia"/>
        </w:rPr>
      </w:pPr>
    </w:p>
    <w:p w14:paraId="278D0EB4" w14:textId="04BC7C39" w:rsidR="00841ECD" w:rsidRDefault="00B85043" w:rsidP="009B028E">
      <w:pPr>
        <w:spacing w:line="276" w:lineRule="auto"/>
        <w:jc w:val="both"/>
        <w:rPr>
          <w:rFonts w:eastAsiaTheme="minorEastAsia"/>
          <w:b/>
        </w:rPr>
      </w:pPr>
      <w:bookmarkStart w:id="20" w:name="_Toc517184388"/>
      <w:bookmarkStart w:id="21" w:name="_Toc517184389"/>
      <w:bookmarkStart w:id="22" w:name="_Toc517184390"/>
      <w:bookmarkStart w:id="23" w:name="_Toc517184393"/>
      <w:bookmarkStart w:id="24" w:name="_Toc517184394"/>
      <w:bookmarkStart w:id="25" w:name="_Toc517184395"/>
      <w:bookmarkStart w:id="26" w:name="_Toc517184396"/>
      <w:bookmarkStart w:id="27" w:name="_Toc517184399"/>
      <w:bookmarkStart w:id="28" w:name="_Toc460227797"/>
      <w:bookmarkStart w:id="29" w:name="_Toc527472059"/>
      <w:bookmarkEnd w:id="20"/>
      <w:bookmarkEnd w:id="21"/>
      <w:bookmarkEnd w:id="22"/>
      <w:bookmarkEnd w:id="23"/>
      <w:bookmarkEnd w:id="24"/>
      <w:bookmarkEnd w:id="25"/>
      <w:bookmarkEnd w:id="26"/>
      <w:bookmarkEnd w:id="27"/>
      <w:r>
        <w:rPr>
          <w:rFonts w:eastAsiaTheme="minorEastAsia"/>
          <w:b/>
        </w:rPr>
        <w:t xml:space="preserve">9 </w:t>
      </w:r>
      <w:r w:rsidR="00083A9D" w:rsidRPr="00B85043">
        <w:rPr>
          <w:rFonts w:eastAsiaTheme="minorEastAsia"/>
          <w:b/>
        </w:rPr>
        <w:t>Оценка риска</w:t>
      </w:r>
      <w:bookmarkEnd w:id="28"/>
      <w:bookmarkEnd w:id="29"/>
    </w:p>
    <w:p w14:paraId="33F21249" w14:textId="77777777" w:rsidR="00B85043" w:rsidRPr="00B85043" w:rsidRDefault="00B85043" w:rsidP="009B028E">
      <w:pPr>
        <w:spacing w:line="276" w:lineRule="auto"/>
        <w:jc w:val="both"/>
        <w:rPr>
          <w:rFonts w:eastAsiaTheme="minorEastAsia"/>
          <w:b/>
        </w:rPr>
      </w:pPr>
    </w:p>
    <w:p w14:paraId="12CCBCCD" w14:textId="098F4F0C" w:rsidR="0010352A" w:rsidRPr="00B85043" w:rsidRDefault="00B85043" w:rsidP="009B028E">
      <w:pPr>
        <w:spacing w:line="276" w:lineRule="auto"/>
        <w:jc w:val="both"/>
        <w:rPr>
          <w:rFonts w:eastAsiaTheme="minorEastAsia"/>
        </w:rPr>
      </w:pPr>
      <w:r>
        <w:rPr>
          <w:rFonts w:eastAsiaTheme="minorEastAsia"/>
        </w:rPr>
        <w:t xml:space="preserve">9.1 </w:t>
      </w:r>
      <w:r w:rsidR="0010352A" w:rsidRPr="00B85043">
        <w:rPr>
          <w:rFonts w:eastAsiaTheme="minorEastAsia"/>
        </w:rPr>
        <w:t xml:space="preserve">Риск оценивается посредством использования параметров – </w:t>
      </w:r>
      <w:r w:rsidR="008E7397" w:rsidRPr="00B85043">
        <w:rPr>
          <w:rFonts w:eastAsiaTheme="minorEastAsia"/>
        </w:rPr>
        <w:t>в</w:t>
      </w:r>
      <w:r w:rsidR="0010352A" w:rsidRPr="00B85043">
        <w:rPr>
          <w:rFonts w:eastAsiaTheme="minorEastAsia"/>
        </w:rPr>
        <w:t>ероятность реализации и влияние последствий реализации (убытки, тяжесть последствий).</w:t>
      </w:r>
    </w:p>
    <w:p w14:paraId="5373C55C" w14:textId="59D8347B" w:rsidR="0010352A" w:rsidRPr="00B85043" w:rsidRDefault="00B85043" w:rsidP="009B028E">
      <w:pPr>
        <w:spacing w:line="276" w:lineRule="auto"/>
        <w:jc w:val="both"/>
        <w:rPr>
          <w:rFonts w:eastAsiaTheme="minorEastAsia"/>
        </w:rPr>
      </w:pPr>
      <w:r>
        <w:rPr>
          <w:rFonts w:eastAsiaTheme="minorEastAsia"/>
        </w:rPr>
        <w:t xml:space="preserve">9.2 </w:t>
      </w:r>
      <w:r w:rsidR="0010352A" w:rsidRPr="00B85043">
        <w:rPr>
          <w:rFonts w:eastAsiaTheme="minorEastAsia"/>
        </w:rPr>
        <w:t xml:space="preserve">Оценка риска (степень риска, показатель уровня риска, показатель риска) представляет собой число, являющееся результатом </w:t>
      </w:r>
      <w:proofErr w:type="gramStart"/>
      <w:r w:rsidR="0010352A" w:rsidRPr="00B85043">
        <w:rPr>
          <w:rFonts w:eastAsiaTheme="minorEastAsia"/>
        </w:rPr>
        <w:t>операции умножения значений оценок вероятности реализации риска</w:t>
      </w:r>
      <w:proofErr w:type="gramEnd"/>
      <w:r w:rsidR="0010352A" w:rsidRPr="00B85043">
        <w:rPr>
          <w:rFonts w:eastAsiaTheme="minorEastAsia"/>
        </w:rPr>
        <w:t xml:space="preserve"> и влияния последствий реализации риска (убытков, тяжести последствий):</w:t>
      </w:r>
    </w:p>
    <w:p w14:paraId="1B673FCD" w14:textId="7E8EAA57" w:rsidR="0010352A" w:rsidRPr="00B85043" w:rsidRDefault="00B85043" w:rsidP="009B028E">
      <w:pPr>
        <w:pStyle w:val="af2"/>
        <w:spacing w:before="60" w:after="60" w:line="276" w:lineRule="auto"/>
        <w:ind w:left="709"/>
        <w:jc w:val="both"/>
        <w:rPr>
          <w:rFonts w:ascii="Arial" w:hAnsi="Arial" w:cs="Arial"/>
          <w:b/>
        </w:rPr>
      </w:pPr>
      <m:oMathPara>
        <m:oMath>
          <m:r>
            <m:rPr>
              <m:sty m:val="b"/>
            </m:rPr>
            <w:rPr>
              <w:rFonts w:ascii="Cambria Math" w:hAnsi="Cambria Math" w:cs="Arial" w:hint="eastAsia"/>
            </w:rPr>
            <m:t>ОЦЕНКА</m:t>
          </m:r>
          <m:r>
            <m:rPr>
              <m:sty m:val="b"/>
            </m:rPr>
            <w:rPr>
              <w:rFonts w:ascii="Cambria Math" w:hAnsi="Cambria Math" w:cs="Arial"/>
            </w:rPr>
            <m:t xml:space="preserve"> </m:t>
          </m:r>
          <m:r>
            <m:rPr>
              <m:sty m:val="b"/>
            </m:rPr>
            <w:rPr>
              <w:rFonts w:ascii="Cambria Math" w:hAnsi="Cambria Math" w:cs="Arial" w:hint="eastAsia"/>
            </w:rPr>
            <m:t>РИСКА</m:t>
          </m:r>
          <m:r>
            <m:rPr>
              <m:sty m:val="b"/>
            </m:rPr>
            <w:rPr>
              <w:rFonts w:ascii="Cambria Math" w:hAnsi="Cambria Math" w:cs="Arial"/>
            </w:rPr>
            <m:t>=</m:t>
          </m:r>
          <m:r>
            <m:rPr>
              <m:sty m:val="p"/>
            </m:rPr>
            <w:rPr>
              <w:rFonts w:ascii="Cambria Math" w:hAnsi="Cambria Math" w:cs="Arial" w:hint="eastAsia"/>
            </w:rPr>
            <m:t>ВЕРОЯТНОСТЬ</m:t>
          </m:r>
          <m:r>
            <m:rPr>
              <m:sty m:val="b"/>
            </m:rPr>
            <w:rPr>
              <w:rFonts w:ascii="Cambria Math" w:hAnsi="Cambria Math" w:cs="Arial" w:hint="eastAsia"/>
            </w:rPr>
            <m:t>×ВЛИЯНИЕ</m:t>
          </m:r>
        </m:oMath>
      </m:oMathPara>
    </w:p>
    <w:p w14:paraId="63076C18" w14:textId="42BED5F3" w:rsidR="0010352A" w:rsidRPr="00604184" w:rsidRDefault="00604184" w:rsidP="009B028E">
      <w:pPr>
        <w:spacing w:line="276" w:lineRule="auto"/>
        <w:jc w:val="both"/>
        <w:rPr>
          <w:rFonts w:eastAsiaTheme="minorEastAsia"/>
        </w:rPr>
      </w:pPr>
      <w:r>
        <w:rPr>
          <w:rFonts w:eastAsiaTheme="minorEastAsia"/>
        </w:rPr>
        <w:t xml:space="preserve">9.3 </w:t>
      </w:r>
      <w:r w:rsidR="0010352A" w:rsidRPr="00604184">
        <w:rPr>
          <w:rFonts w:eastAsiaTheme="minorEastAsia"/>
        </w:rPr>
        <w:t xml:space="preserve">Оценка риска используется </w:t>
      </w:r>
      <w:r w:rsidR="009B584A" w:rsidRPr="00604184">
        <w:rPr>
          <w:rFonts w:eastAsiaTheme="minorEastAsia"/>
        </w:rPr>
        <w:t xml:space="preserve">для ранжирования рисков при </w:t>
      </w:r>
      <w:r w:rsidR="0010352A" w:rsidRPr="00604184">
        <w:rPr>
          <w:rFonts w:eastAsiaTheme="minorEastAsia"/>
        </w:rPr>
        <w:t>принятии решений в текущей деятельности, разработке мероприятий по минимизации уровня риска.</w:t>
      </w:r>
    </w:p>
    <w:p w14:paraId="2ECABFA5" w14:textId="32E779E9" w:rsidR="0010352A" w:rsidRPr="00604184" w:rsidRDefault="00604184" w:rsidP="009B028E">
      <w:pPr>
        <w:spacing w:line="276" w:lineRule="auto"/>
        <w:jc w:val="both"/>
        <w:rPr>
          <w:rFonts w:eastAsiaTheme="minorEastAsia"/>
        </w:rPr>
      </w:pPr>
      <w:r>
        <w:rPr>
          <w:rFonts w:eastAsiaTheme="minorEastAsia"/>
        </w:rPr>
        <w:t>9.4</w:t>
      </w:r>
      <w:proofErr w:type="gramStart"/>
      <w:r>
        <w:rPr>
          <w:rFonts w:eastAsiaTheme="minorEastAsia"/>
        </w:rPr>
        <w:t xml:space="preserve"> </w:t>
      </w:r>
      <w:r w:rsidR="00247522" w:rsidRPr="00604184">
        <w:rPr>
          <w:rFonts w:eastAsiaTheme="minorEastAsia"/>
        </w:rPr>
        <w:t>К</w:t>
      </w:r>
      <w:proofErr w:type="gramEnd"/>
      <w:r w:rsidR="00247522" w:rsidRPr="00604184">
        <w:rPr>
          <w:rFonts w:eastAsiaTheme="minorEastAsia"/>
        </w:rPr>
        <w:t xml:space="preserve">аждый идентифицированный риск должен иметь оценку </w:t>
      </w:r>
      <w:r w:rsidR="0010352A" w:rsidRPr="00604184">
        <w:rPr>
          <w:rFonts w:eastAsiaTheme="minorEastAsia"/>
        </w:rPr>
        <w:t>по качественным и/или количественным критериям в соответствии</w:t>
      </w:r>
      <w:r>
        <w:rPr>
          <w:rFonts w:eastAsiaTheme="minorEastAsia"/>
        </w:rPr>
        <w:t xml:space="preserve"> </w:t>
      </w:r>
      <w:r w:rsidR="0010352A" w:rsidRPr="00604184">
        <w:rPr>
          <w:rFonts w:eastAsiaTheme="minorEastAsia"/>
        </w:rPr>
        <w:t>с приложением Б.</w:t>
      </w:r>
    </w:p>
    <w:p w14:paraId="3326D823" w14:textId="33F544C7" w:rsidR="0010352A" w:rsidRPr="00604184" w:rsidRDefault="00604184" w:rsidP="009B028E">
      <w:pPr>
        <w:spacing w:line="276" w:lineRule="auto"/>
        <w:jc w:val="both"/>
        <w:rPr>
          <w:rFonts w:eastAsiaTheme="minorEastAsia"/>
        </w:rPr>
      </w:pPr>
      <w:r>
        <w:rPr>
          <w:rFonts w:eastAsiaTheme="minorEastAsia"/>
        </w:rPr>
        <w:t xml:space="preserve">9.5 </w:t>
      </w:r>
      <w:r w:rsidR="0010352A" w:rsidRPr="00604184">
        <w:rPr>
          <w:rFonts w:eastAsiaTheme="minorEastAsia"/>
        </w:rPr>
        <w:t>Оценка риска может быть основана на статистических данных о фактах его реализации, результатах моделирования, мнении экспертов.</w:t>
      </w:r>
    </w:p>
    <w:p w14:paraId="743E7D38" w14:textId="635C5F02" w:rsidR="0010352A" w:rsidRPr="00604184" w:rsidRDefault="00604184" w:rsidP="009B028E">
      <w:pPr>
        <w:spacing w:line="276" w:lineRule="auto"/>
        <w:jc w:val="both"/>
        <w:rPr>
          <w:rFonts w:eastAsiaTheme="minorEastAsia"/>
        </w:rPr>
      </w:pPr>
      <w:r>
        <w:rPr>
          <w:rFonts w:eastAsiaTheme="minorEastAsia"/>
        </w:rPr>
        <w:t>9.6</w:t>
      </w:r>
      <w:proofErr w:type="gramStart"/>
      <w:r>
        <w:rPr>
          <w:rFonts w:eastAsiaTheme="minorEastAsia"/>
        </w:rPr>
        <w:t xml:space="preserve"> </w:t>
      </w:r>
      <w:r w:rsidR="0010352A" w:rsidRPr="00604184">
        <w:rPr>
          <w:rFonts w:eastAsiaTheme="minorEastAsia"/>
        </w:rPr>
        <w:t>В</w:t>
      </w:r>
      <w:proofErr w:type="gramEnd"/>
      <w:r w:rsidR="0010352A" w:rsidRPr="00604184">
        <w:rPr>
          <w:rFonts w:eastAsiaTheme="minorEastAsia"/>
        </w:rPr>
        <w:t xml:space="preserve"> процессе оценки риска должны быть учтены цели его оценки, природа возникновения, релевантные показатели финансово</w:t>
      </w:r>
      <w:r w:rsidR="008E7397" w:rsidRPr="00604184">
        <w:rPr>
          <w:rFonts w:eastAsiaTheme="minorEastAsia"/>
        </w:rPr>
        <w:t>-</w:t>
      </w:r>
      <w:r w:rsidR="0010352A" w:rsidRPr="00604184">
        <w:rPr>
          <w:rFonts w:eastAsiaTheme="minorEastAsia"/>
        </w:rPr>
        <w:t xml:space="preserve">хозяйственной деятельности, достаточность статистических </w:t>
      </w:r>
      <w:r w:rsidR="0010352A" w:rsidRPr="00604184">
        <w:rPr>
          <w:rFonts w:eastAsiaTheme="minorEastAsia"/>
        </w:rPr>
        <w:lastRenderedPageBreak/>
        <w:t>данных о фактах реализации риска и/или о риск-факторах и их последствиях, другая релевантная информация.</w:t>
      </w:r>
    </w:p>
    <w:p w14:paraId="1C56CAA0" w14:textId="4C5B760D" w:rsidR="0010352A" w:rsidRPr="00604184" w:rsidRDefault="00604184" w:rsidP="009B028E">
      <w:pPr>
        <w:spacing w:line="276" w:lineRule="auto"/>
        <w:jc w:val="both"/>
        <w:rPr>
          <w:rFonts w:eastAsiaTheme="minorEastAsia"/>
        </w:rPr>
      </w:pPr>
      <w:r>
        <w:rPr>
          <w:rFonts w:eastAsiaTheme="minorEastAsia"/>
        </w:rPr>
        <w:t>9.7</w:t>
      </w:r>
      <w:proofErr w:type="gramStart"/>
      <w:r>
        <w:rPr>
          <w:rFonts w:eastAsiaTheme="minorEastAsia"/>
        </w:rPr>
        <w:t xml:space="preserve"> </w:t>
      </w:r>
      <w:r w:rsidR="0010352A" w:rsidRPr="00604184">
        <w:rPr>
          <w:rFonts w:eastAsiaTheme="minorEastAsia"/>
        </w:rPr>
        <w:t>В</w:t>
      </w:r>
      <w:proofErr w:type="gramEnd"/>
      <w:r w:rsidR="0010352A" w:rsidRPr="00604184">
        <w:rPr>
          <w:rFonts w:eastAsiaTheme="minorEastAsia"/>
        </w:rPr>
        <w:t xml:space="preserve"> процессе оценки риска должны соблюдаться принципы КСУР.</w:t>
      </w:r>
    </w:p>
    <w:p w14:paraId="2C0B7E1B" w14:textId="1FA720C5" w:rsidR="00247522" w:rsidRPr="00604184" w:rsidRDefault="00604184" w:rsidP="009B028E">
      <w:pPr>
        <w:spacing w:line="276" w:lineRule="auto"/>
        <w:jc w:val="both"/>
        <w:rPr>
          <w:rFonts w:eastAsiaTheme="minorEastAsia"/>
        </w:rPr>
      </w:pPr>
      <w:r>
        <w:rPr>
          <w:rFonts w:eastAsiaTheme="minorEastAsia"/>
        </w:rPr>
        <w:t xml:space="preserve">9.8 </w:t>
      </w:r>
      <w:r w:rsidR="00247522" w:rsidRPr="00604184">
        <w:rPr>
          <w:rFonts w:eastAsiaTheme="minorEastAsia"/>
        </w:rPr>
        <w:t>Результаты оценки рисков отражаются в столбцах 9</w:t>
      </w:r>
      <w:r w:rsidR="008E7397" w:rsidRPr="00604184">
        <w:rPr>
          <w:rFonts w:eastAsiaTheme="minorEastAsia"/>
        </w:rPr>
        <w:t>–</w:t>
      </w:r>
      <w:r w:rsidR="00247522" w:rsidRPr="00604184">
        <w:rPr>
          <w:rFonts w:eastAsiaTheme="minorEastAsia"/>
        </w:rPr>
        <w:t xml:space="preserve">13 реестра рисков формы 1 приложения Д. </w:t>
      </w:r>
    </w:p>
    <w:p w14:paraId="76762A0F" w14:textId="730FB204" w:rsidR="0010352A" w:rsidRPr="00604184" w:rsidRDefault="00604184" w:rsidP="009B028E">
      <w:pPr>
        <w:spacing w:line="276" w:lineRule="auto"/>
        <w:jc w:val="both"/>
        <w:rPr>
          <w:rFonts w:eastAsiaTheme="minorEastAsia"/>
        </w:rPr>
      </w:pPr>
      <w:r>
        <w:rPr>
          <w:rFonts w:eastAsiaTheme="minorEastAsia"/>
        </w:rPr>
        <w:t xml:space="preserve">9.9 </w:t>
      </w:r>
      <w:r w:rsidR="0010352A" w:rsidRPr="00604184">
        <w:rPr>
          <w:rFonts w:eastAsiaTheme="minorEastAsia"/>
        </w:rPr>
        <w:t xml:space="preserve">Оценка риска должна быть согласована владельцем риска и </w:t>
      </w:r>
      <w:r w:rsidR="00E437B1" w:rsidRPr="00604184">
        <w:rPr>
          <w:rFonts w:eastAsiaTheme="minorEastAsia"/>
        </w:rPr>
        <w:t>координатором КСУР</w:t>
      </w:r>
      <w:r w:rsidR="0010352A" w:rsidRPr="00604184">
        <w:rPr>
          <w:rFonts w:eastAsiaTheme="minorEastAsia"/>
        </w:rPr>
        <w:t>.</w:t>
      </w:r>
    </w:p>
    <w:p w14:paraId="2E38676E" w14:textId="2BC3D319" w:rsidR="0010352A" w:rsidRDefault="00AA7145" w:rsidP="009B028E">
      <w:pPr>
        <w:spacing w:line="276" w:lineRule="auto"/>
        <w:jc w:val="both"/>
        <w:rPr>
          <w:rFonts w:eastAsiaTheme="minorEastAsia"/>
        </w:rPr>
      </w:pPr>
      <w:r>
        <w:rPr>
          <w:rFonts w:eastAsiaTheme="minorEastAsia"/>
        </w:rPr>
        <w:t xml:space="preserve">9.10 </w:t>
      </w:r>
      <w:proofErr w:type="spellStart"/>
      <w:r w:rsidR="0010352A" w:rsidRPr="00604184">
        <w:rPr>
          <w:rFonts w:eastAsiaTheme="minorEastAsia"/>
        </w:rPr>
        <w:t>Валидация</w:t>
      </w:r>
      <w:proofErr w:type="spellEnd"/>
      <w:r w:rsidR="0010352A" w:rsidRPr="00604184">
        <w:rPr>
          <w:rFonts w:eastAsiaTheme="minorEastAsia"/>
        </w:rPr>
        <w:t xml:space="preserve"> используемого метода оценки риска должна проводиться не реже 1</w:t>
      </w:r>
      <w:r w:rsidR="00B65C51" w:rsidRPr="00604184">
        <w:rPr>
          <w:rFonts w:eastAsiaTheme="minorEastAsia"/>
        </w:rPr>
        <w:t xml:space="preserve"> </w:t>
      </w:r>
      <w:r w:rsidR="00740976" w:rsidRPr="00604184">
        <w:rPr>
          <w:rFonts w:eastAsiaTheme="minorEastAsia"/>
        </w:rPr>
        <w:t xml:space="preserve">(одного) </w:t>
      </w:r>
      <w:r w:rsidR="0010352A" w:rsidRPr="00604184">
        <w:rPr>
          <w:rFonts w:eastAsiaTheme="minorEastAsia"/>
        </w:rPr>
        <w:t xml:space="preserve"> раза в 3 года.</w:t>
      </w:r>
    </w:p>
    <w:p w14:paraId="12862ADF" w14:textId="77777777" w:rsidR="00AA7145" w:rsidRPr="00604184" w:rsidRDefault="00AA7145" w:rsidP="009B028E">
      <w:pPr>
        <w:spacing w:line="276" w:lineRule="auto"/>
        <w:jc w:val="both"/>
        <w:rPr>
          <w:rFonts w:eastAsiaTheme="minorEastAsia"/>
        </w:rPr>
      </w:pPr>
    </w:p>
    <w:p w14:paraId="438BAA91" w14:textId="5D0E3176" w:rsidR="00C60836" w:rsidRPr="00173EB8" w:rsidRDefault="00173EB8" w:rsidP="009B028E">
      <w:pPr>
        <w:spacing w:line="276" w:lineRule="auto"/>
        <w:jc w:val="both"/>
        <w:rPr>
          <w:rFonts w:eastAsiaTheme="minorEastAsia"/>
          <w:b/>
        </w:rPr>
      </w:pPr>
      <w:bookmarkStart w:id="30" w:name="_Toc527472060"/>
      <w:r>
        <w:rPr>
          <w:rFonts w:eastAsiaTheme="minorEastAsia"/>
          <w:b/>
        </w:rPr>
        <w:t xml:space="preserve">10 </w:t>
      </w:r>
      <w:r w:rsidR="00C60836" w:rsidRPr="00173EB8">
        <w:rPr>
          <w:rFonts w:eastAsiaTheme="minorEastAsia"/>
          <w:b/>
        </w:rPr>
        <w:t>Мероприятия по управлению рисками</w:t>
      </w:r>
      <w:bookmarkEnd w:id="30"/>
    </w:p>
    <w:p w14:paraId="357CD23C" w14:textId="77777777" w:rsidR="00AA7145" w:rsidRPr="00AA7145" w:rsidRDefault="00AA7145" w:rsidP="009B028E">
      <w:pPr>
        <w:spacing w:line="276" w:lineRule="auto"/>
        <w:jc w:val="both"/>
        <w:rPr>
          <w:rFonts w:eastAsiaTheme="minorEastAsia"/>
          <w:b/>
        </w:rPr>
      </w:pPr>
    </w:p>
    <w:p w14:paraId="3E23CFCA" w14:textId="43636030" w:rsidR="00A53920" w:rsidRPr="00AA7145" w:rsidRDefault="00AA7145" w:rsidP="009B028E">
      <w:pPr>
        <w:spacing w:line="276" w:lineRule="auto"/>
        <w:jc w:val="both"/>
        <w:rPr>
          <w:rFonts w:eastAsiaTheme="minorEastAsia"/>
        </w:rPr>
      </w:pPr>
      <w:r>
        <w:rPr>
          <w:rFonts w:eastAsiaTheme="minorEastAsia"/>
        </w:rPr>
        <w:t xml:space="preserve">10.1 </w:t>
      </w:r>
      <w:r w:rsidR="00C60836" w:rsidRPr="00AA7145">
        <w:rPr>
          <w:rFonts w:eastAsiaTheme="minorEastAsia"/>
        </w:rPr>
        <w:t>Мероприятия по управлению рисками (снижению уровня рисков)</w:t>
      </w:r>
      <w:r w:rsidR="00344273" w:rsidRPr="00AA7145">
        <w:rPr>
          <w:rFonts w:eastAsiaTheme="minorEastAsia"/>
        </w:rPr>
        <w:t xml:space="preserve"> </w:t>
      </w:r>
      <w:r w:rsidR="00B03E19" w:rsidRPr="00AA7145">
        <w:rPr>
          <w:rFonts w:eastAsiaTheme="minorEastAsia"/>
        </w:rPr>
        <w:t>подразделяются</w:t>
      </w:r>
      <w:r w:rsidR="002305E1" w:rsidRPr="00AA7145">
        <w:rPr>
          <w:rFonts w:eastAsiaTheme="minorEastAsia"/>
        </w:rPr>
        <w:t xml:space="preserve"> на </w:t>
      </w:r>
      <w:r w:rsidR="00344273" w:rsidRPr="00AA7145">
        <w:rPr>
          <w:rFonts w:eastAsiaTheme="minorEastAsia"/>
        </w:rPr>
        <w:t>предупредительные и в случае реализации риска</w:t>
      </w:r>
      <w:r w:rsidR="002305E1" w:rsidRPr="00AA7145">
        <w:rPr>
          <w:rFonts w:eastAsiaTheme="minorEastAsia"/>
        </w:rPr>
        <w:t>.</w:t>
      </w:r>
      <w:r w:rsidR="00344273" w:rsidRPr="00AA7145">
        <w:rPr>
          <w:rFonts w:eastAsiaTheme="minorEastAsia"/>
        </w:rPr>
        <w:t xml:space="preserve"> </w:t>
      </w:r>
    </w:p>
    <w:p w14:paraId="601B625A" w14:textId="62E1C14B" w:rsidR="00C60836" w:rsidRPr="00AA7145" w:rsidRDefault="00173EB8" w:rsidP="009B028E">
      <w:pPr>
        <w:spacing w:line="276" w:lineRule="auto"/>
        <w:jc w:val="both"/>
        <w:rPr>
          <w:rFonts w:eastAsiaTheme="minorEastAsia"/>
        </w:rPr>
      </w:pPr>
      <w:r>
        <w:rPr>
          <w:rFonts w:eastAsiaTheme="minorEastAsia"/>
        </w:rPr>
        <w:t xml:space="preserve">10.2 </w:t>
      </w:r>
      <w:r w:rsidR="00A53920" w:rsidRPr="00AA7145">
        <w:rPr>
          <w:rFonts w:eastAsiaTheme="minorEastAsia"/>
        </w:rPr>
        <w:t>Предупредительные мероприятия</w:t>
      </w:r>
      <w:r w:rsidR="00344273" w:rsidRPr="00AA7145">
        <w:rPr>
          <w:rFonts w:eastAsiaTheme="minorEastAsia"/>
        </w:rPr>
        <w:t xml:space="preserve"> </w:t>
      </w:r>
      <w:r w:rsidR="00C60836" w:rsidRPr="00AA7145">
        <w:rPr>
          <w:rFonts w:eastAsiaTheme="minorEastAsia"/>
        </w:rPr>
        <w:t xml:space="preserve">включают в себя действия (операции) по минимизации и трансформации рисков. </w:t>
      </w:r>
    </w:p>
    <w:p w14:paraId="6236424E" w14:textId="75985AB7" w:rsidR="00A53920" w:rsidRPr="00AA7145" w:rsidRDefault="00173EB8" w:rsidP="009B028E">
      <w:pPr>
        <w:spacing w:line="276" w:lineRule="auto"/>
        <w:jc w:val="both"/>
        <w:rPr>
          <w:rFonts w:eastAsiaTheme="minorEastAsia"/>
        </w:rPr>
      </w:pPr>
      <w:r>
        <w:rPr>
          <w:rFonts w:eastAsiaTheme="minorEastAsia"/>
        </w:rPr>
        <w:t xml:space="preserve">10.3 </w:t>
      </w:r>
      <w:r w:rsidR="002305E1" w:rsidRPr="00AA7145">
        <w:rPr>
          <w:rFonts w:eastAsiaTheme="minorEastAsia"/>
        </w:rPr>
        <w:t>Мероприятия в случае реализации риска</w:t>
      </w:r>
      <w:r w:rsidR="00A53920" w:rsidRPr="00AA7145">
        <w:rPr>
          <w:rFonts w:eastAsiaTheme="minorEastAsia"/>
        </w:rPr>
        <w:t xml:space="preserve"> включают в себя действия (операции) по минимизации последствий при реализации риска. </w:t>
      </w:r>
    </w:p>
    <w:p w14:paraId="15990332" w14:textId="4E9D5402" w:rsidR="00C60836" w:rsidRPr="00173EB8" w:rsidRDefault="00173EB8" w:rsidP="009B028E">
      <w:pPr>
        <w:spacing w:line="276" w:lineRule="auto"/>
        <w:jc w:val="both"/>
        <w:rPr>
          <w:rFonts w:eastAsiaTheme="minorEastAsia"/>
        </w:rPr>
      </w:pPr>
      <w:r>
        <w:rPr>
          <w:rFonts w:eastAsiaTheme="minorEastAsia"/>
        </w:rPr>
        <w:t>10.4</w:t>
      </w:r>
      <w:r w:rsidRPr="00173EB8">
        <w:rPr>
          <w:rFonts w:eastAsiaTheme="minorEastAsia"/>
        </w:rPr>
        <w:t xml:space="preserve"> </w:t>
      </w:r>
      <w:r w:rsidR="00C60836" w:rsidRPr="00173EB8">
        <w:rPr>
          <w:rFonts w:eastAsiaTheme="minorEastAsia"/>
        </w:rPr>
        <w:t>Стратегии управления риском:</w:t>
      </w:r>
    </w:p>
    <w:p w14:paraId="2A1C493E" w14:textId="676D8B03" w:rsidR="00C60836" w:rsidRPr="00AA7145" w:rsidRDefault="00173EB8" w:rsidP="009B028E">
      <w:pPr>
        <w:spacing w:line="276" w:lineRule="auto"/>
        <w:jc w:val="both"/>
        <w:rPr>
          <w:rFonts w:eastAsiaTheme="minorEastAsia"/>
        </w:rPr>
      </w:pPr>
      <w:r>
        <w:rPr>
          <w:rFonts w:eastAsiaTheme="minorEastAsia"/>
        </w:rPr>
        <w:t>- У</w:t>
      </w:r>
      <w:r w:rsidR="00C60836" w:rsidRPr="00AA7145">
        <w:rPr>
          <w:rFonts w:eastAsiaTheme="minorEastAsia"/>
        </w:rPr>
        <w:t>клонение;</w:t>
      </w:r>
    </w:p>
    <w:p w14:paraId="1A328C38" w14:textId="2446439A" w:rsidR="00C60836" w:rsidRPr="00AA7145" w:rsidRDefault="00173EB8" w:rsidP="009B028E">
      <w:pPr>
        <w:spacing w:line="276" w:lineRule="auto"/>
        <w:jc w:val="both"/>
        <w:rPr>
          <w:rFonts w:eastAsiaTheme="minorEastAsia"/>
        </w:rPr>
      </w:pPr>
      <w:r>
        <w:rPr>
          <w:rFonts w:eastAsiaTheme="minorEastAsia"/>
        </w:rPr>
        <w:t>- П</w:t>
      </w:r>
      <w:r w:rsidR="00C60836" w:rsidRPr="00AA7145">
        <w:rPr>
          <w:rFonts w:eastAsiaTheme="minorEastAsia"/>
        </w:rPr>
        <w:t>ередача;</w:t>
      </w:r>
    </w:p>
    <w:p w14:paraId="2039F8C4" w14:textId="0B97D44D" w:rsidR="00C60836" w:rsidRPr="00AA7145" w:rsidRDefault="00173EB8" w:rsidP="009B028E">
      <w:pPr>
        <w:spacing w:line="276" w:lineRule="auto"/>
        <w:jc w:val="both"/>
        <w:rPr>
          <w:rFonts w:eastAsiaTheme="minorEastAsia"/>
        </w:rPr>
      </w:pPr>
      <w:r>
        <w:rPr>
          <w:rFonts w:eastAsiaTheme="minorEastAsia"/>
        </w:rPr>
        <w:t>- С</w:t>
      </w:r>
      <w:r w:rsidR="00C60836" w:rsidRPr="00AA7145">
        <w:rPr>
          <w:rFonts w:eastAsiaTheme="minorEastAsia"/>
        </w:rPr>
        <w:t>нижение (вероятности/влияния/вероятности и влияния);</w:t>
      </w:r>
    </w:p>
    <w:p w14:paraId="6B09486C" w14:textId="0969E52A" w:rsidR="00C60836" w:rsidRPr="00AA7145" w:rsidRDefault="00173EB8" w:rsidP="009B028E">
      <w:pPr>
        <w:spacing w:line="276" w:lineRule="auto"/>
        <w:jc w:val="both"/>
        <w:rPr>
          <w:rFonts w:eastAsiaTheme="minorEastAsia"/>
        </w:rPr>
      </w:pPr>
      <w:r>
        <w:rPr>
          <w:rFonts w:eastAsiaTheme="minorEastAsia"/>
        </w:rPr>
        <w:t>- П</w:t>
      </w:r>
      <w:r w:rsidR="00C60836" w:rsidRPr="00AA7145">
        <w:rPr>
          <w:rFonts w:eastAsiaTheme="minorEastAsia"/>
        </w:rPr>
        <w:t>ринятие.</w:t>
      </w:r>
    </w:p>
    <w:p w14:paraId="44A896B8" w14:textId="1DF00A39" w:rsidR="00D43C5A" w:rsidRPr="00173EB8" w:rsidRDefault="00D43C5A" w:rsidP="009B028E">
      <w:pPr>
        <w:spacing w:line="276" w:lineRule="auto"/>
        <w:jc w:val="both"/>
        <w:rPr>
          <w:rFonts w:eastAsiaTheme="minorEastAsia"/>
        </w:rPr>
      </w:pPr>
      <w:r w:rsidRPr="00173EB8">
        <w:rPr>
          <w:rFonts w:eastAsiaTheme="minorEastAsia"/>
        </w:rPr>
        <w:t>Стратегии управления риском приведены в приложении В.</w:t>
      </w:r>
    </w:p>
    <w:p w14:paraId="370440C0" w14:textId="33DFF85B" w:rsidR="00FD2EFB" w:rsidRPr="00173EB8" w:rsidRDefault="00173EB8" w:rsidP="009B028E">
      <w:pPr>
        <w:spacing w:line="276" w:lineRule="auto"/>
        <w:jc w:val="both"/>
        <w:rPr>
          <w:rFonts w:eastAsiaTheme="minorEastAsia"/>
        </w:rPr>
      </w:pPr>
      <w:r>
        <w:rPr>
          <w:rFonts w:eastAsiaTheme="minorEastAsia"/>
        </w:rPr>
        <w:t>10.5</w:t>
      </w:r>
      <w:proofErr w:type="gramStart"/>
      <w:r>
        <w:rPr>
          <w:rFonts w:eastAsiaTheme="minorEastAsia"/>
        </w:rPr>
        <w:t xml:space="preserve"> </w:t>
      </w:r>
      <w:r w:rsidR="00FD2EFB" w:rsidRPr="00173EB8">
        <w:rPr>
          <w:rFonts w:eastAsiaTheme="minorEastAsia"/>
        </w:rPr>
        <w:t>Е</w:t>
      </w:r>
      <w:proofErr w:type="gramEnd"/>
      <w:r w:rsidR="00FD2EFB" w:rsidRPr="00173EB8">
        <w:rPr>
          <w:rFonts w:eastAsiaTheme="minorEastAsia"/>
        </w:rPr>
        <w:t xml:space="preserve">сли в отношении риска реализуется стратегия принятия риска, то мероприятия по управлению рисками могут отсутствовать.   </w:t>
      </w:r>
    </w:p>
    <w:p w14:paraId="5E2C538A" w14:textId="795AF35F" w:rsidR="00C60836" w:rsidRPr="00173EB8" w:rsidRDefault="002E68BD" w:rsidP="009B028E">
      <w:pPr>
        <w:spacing w:line="276" w:lineRule="auto"/>
        <w:jc w:val="both"/>
        <w:rPr>
          <w:rFonts w:eastAsiaTheme="minorEastAsia"/>
        </w:rPr>
      </w:pPr>
      <w:r>
        <w:rPr>
          <w:rFonts w:eastAsiaTheme="minorEastAsia"/>
        </w:rPr>
        <w:t xml:space="preserve">10.6 </w:t>
      </w:r>
      <w:r w:rsidR="00C60836" w:rsidRPr="00173EB8">
        <w:rPr>
          <w:rFonts w:eastAsiaTheme="minorEastAsia"/>
        </w:rPr>
        <w:t>Решение о приемлемости получаемого в результате трансформации риска портфеля рисков должно приниматься с учетом применимых принципов, указанных в Положении о системе управления рисками Группы Аэрофлот</w:t>
      </w:r>
      <w:r w:rsidR="00A2064A" w:rsidRPr="00173EB8">
        <w:rPr>
          <w:rFonts w:eastAsiaTheme="minorEastAsia"/>
        </w:rPr>
        <w:t xml:space="preserve"> (РКп-ГД-002)</w:t>
      </w:r>
      <w:r w:rsidR="00C60836" w:rsidRPr="00173EB8">
        <w:rPr>
          <w:rFonts w:eastAsiaTheme="minorEastAsia"/>
        </w:rPr>
        <w:t>. Должна быть обеспечена разумная уверенность в том, что получаемый в результате трансформации риска портфель рисков является предпочтительным по сравнению с исходным риском.</w:t>
      </w:r>
    </w:p>
    <w:p w14:paraId="658DBC28" w14:textId="75F227A4" w:rsidR="00C60836" w:rsidRPr="00173EB8" w:rsidRDefault="002E68BD" w:rsidP="009B028E">
      <w:pPr>
        <w:spacing w:line="276" w:lineRule="auto"/>
        <w:jc w:val="both"/>
        <w:rPr>
          <w:rFonts w:eastAsiaTheme="minorEastAsia"/>
        </w:rPr>
      </w:pPr>
      <w:r>
        <w:rPr>
          <w:rFonts w:eastAsiaTheme="minorEastAsia"/>
        </w:rPr>
        <w:t xml:space="preserve">10.7 </w:t>
      </w:r>
      <w:r w:rsidR="00C60836" w:rsidRPr="00173EB8">
        <w:rPr>
          <w:rFonts w:eastAsiaTheme="minorEastAsia"/>
        </w:rPr>
        <w:t xml:space="preserve">Выбор оптимального мероприятия по управлению риском/рисками необходимо проводить по следующим критериям: </w:t>
      </w:r>
    </w:p>
    <w:p w14:paraId="0978415F" w14:textId="77777777" w:rsidR="00C60836" w:rsidRPr="0008275C" w:rsidRDefault="00C60836" w:rsidP="009B028E">
      <w:pPr>
        <w:spacing w:line="276" w:lineRule="auto"/>
        <w:jc w:val="both"/>
        <w:rPr>
          <w:rFonts w:eastAsiaTheme="minorEastAsia"/>
        </w:rPr>
      </w:pPr>
      <w:r w:rsidRPr="0008275C">
        <w:rPr>
          <w:rFonts w:eastAsiaTheme="minorEastAsia"/>
          <w:b/>
        </w:rPr>
        <w:t>Эффективность.</w:t>
      </w:r>
      <w:r w:rsidRPr="0008275C">
        <w:rPr>
          <w:rFonts w:eastAsiaTheme="minorEastAsia"/>
        </w:rPr>
        <w:t xml:space="preserve"> Мероприятие по управлению риском/рисками должно снижать уровень риска.</w:t>
      </w:r>
    </w:p>
    <w:p w14:paraId="65709022" w14:textId="7B298D4A" w:rsidR="00C60836" w:rsidRPr="0008275C" w:rsidRDefault="00C60836" w:rsidP="009B028E">
      <w:pPr>
        <w:spacing w:line="276" w:lineRule="auto"/>
        <w:jc w:val="both"/>
        <w:rPr>
          <w:rFonts w:eastAsiaTheme="minorEastAsia"/>
        </w:rPr>
      </w:pPr>
      <w:r w:rsidRPr="0008275C">
        <w:rPr>
          <w:rFonts w:eastAsiaTheme="minorEastAsia"/>
          <w:b/>
        </w:rPr>
        <w:t>Экономическая целесообразность.</w:t>
      </w:r>
      <w:r w:rsidRPr="0008275C">
        <w:rPr>
          <w:rFonts w:eastAsiaTheme="minorEastAsia"/>
        </w:rPr>
        <w:t xml:space="preserve"> Для мероприятия должна быть определена стоимость его реализации, которую необходимо соотносить с убытками от реализации риска.</w:t>
      </w:r>
    </w:p>
    <w:p w14:paraId="2A565227" w14:textId="46B6DBC5" w:rsidR="00C60836" w:rsidRPr="0008275C" w:rsidRDefault="00C60836" w:rsidP="009B028E">
      <w:pPr>
        <w:spacing w:line="276" w:lineRule="auto"/>
        <w:jc w:val="both"/>
        <w:rPr>
          <w:rFonts w:eastAsiaTheme="minorEastAsia"/>
        </w:rPr>
      </w:pPr>
      <w:proofErr w:type="spellStart"/>
      <w:r w:rsidRPr="0008275C">
        <w:rPr>
          <w:rFonts w:eastAsiaTheme="minorEastAsia"/>
          <w:b/>
        </w:rPr>
        <w:t>Соблюдаемость</w:t>
      </w:r>
      <w:proofErr w:type="spellEnd"/>
      <w:r w:rsidRPr="0008275C">
        <w:rPr>
          <w:rFonts w:eastAsiaTheme="minorEastAsia"/>
          <w:b/>
        </w:rPr>
        <w:t>.</w:t>
      </w:r>
      <w:r w:rsidRPr="0008275C">
        <w:rPr>
          <w:rFonts w:eastAsiaTheme="minorEastAsia"/>
        </w:rPr>
        <w:t xml:space="preserve"> Должен быть выполнен анализ мероприятия с точки зрения возможностей по обеспечению </w:t>
      </w:r>
      <w:proofErr w:type="gramStart"/>
      <w:r w:rsidRPr="0008275C">
        <w:rPr>
          <w:rFonts w:eastAsiaTheme="minorEastAsia"/>
        </w:rPr>
        <w:t>контроля за</w:t>
      </w:r>
      <w:proofErr w:type="gramEnd"/>
      <w:r w:rsidRPr="0008275C">
        <w:rPr>
          <w:rFonts w:eastAsiaTheme="minorEastAsia"/>
        </w:rPr>
        <w:t xml:space="preserve"> соблюдением правил и процедур.</w:t>
      </w:r>
    </w:p>
    <w:p w14:paraId="4C9A67ED" w14:textId="77777777" w:rsidR="00C60836" w:rsidRPr="00BD0ECB" w:rsidRDefault="00C60836" w:rsidP="009B028E">
      <w:pPr>
        <w:spacing w:line="276" w:lineRule="auto"/>
        <w:jc w:val="both"/>
        <w:rPr>
          <w:rFonts w:eastAsiaTheme="minorEastAsia"/>
        </w:rPr>
      </w:pPr>
      <w:r w:rsidRPr="00BD0ECB">
        <w:rPr>
          <w:rFonts w:eastAsiaTheme="minorEastAsia"/>
          <w:b/>
        </w:rPr>
        <w:t>Реализуемость.</w:t>
      </w:r>
      <w:r w:rsidRPr="00BD0ECB">
        <w:rPr>
          <w:rFonts w:eastAsiaTheme="minorEastAsia"/>
        </w:rPr>
        <w:t xml:space="preserve"> Мероприятие по управлению риском должно быть рассмотрено с точки зрения имеющихся возможностей реализации, в том числе технических, финансовых, административных, нормативно-правовых и др.</w:t>
      </w:r>
    </w:p>
    <w:p w14:paraId="5A91CD0E" w14:textId="237A51FF" w:rsidR="00C60836" w:rsidRPr="00BD0ECB" w:rsidRDefault="00C60836" w:rsidP="009B028E">
      <w:pPr>
        <w:spacing w:line="276" w:lineRule="auto"/>
        <w:jc w:val="both"/>
        <w:rPr>
          <w:rFonts w:eastAsiaTheme="minorEastAsia"/>
        </w:rPr>
      </w:pPr>
      <w:r w:rsidRPr="00BD0ECB">
        <w:rPr>
          <w:rFonts w:eastAsiaTheme="minorEastAsia"/>
          <w:b/>
        </w:rPr>
        <w:lastRenderedPageBreak/>
        <w:t>Надежность.</w:t>
      </w:r>
      <w:r w:rsidRPr="00BD0ECB">
        <w:rPr>
          <w:rFonts w:eastAsiaTheme="minorEastAsia"/>
        </w:rPr>
        <w:t xml:space="preserve"> </w:t>
      </w:r>
      <w:r w:rsidR="006D2942" w:rsidRPr="00BD0ECB">
        <w:rPr>
          <w:rFonts w:eastAsiaTheme="minorEastAsia"/>
        </w:rPr>
        <w:t>Если применимо, д</w:t>
      </w:r>
      <w:r w:rsidRPr="00BD0ECB">
        <w:rPr>
          <w:rFonts w:eastAsiaTheme="minorEastAsia"/>
        </w:rPr>
        <w:t xml:space="preserve">ля каждого мероприятия должны быть оценены ожидаемые значения следующих характеристик: безотказность, долговечность и ремонтопригодность. </w:t>
      </w:r>
    </w:p>
    <w:p w14:paraId="267489C0" w14:textId="7E1B36D0" w:rsidR="00C60836" w:rsidRPr="00BD0ECB" w:rsidRDefault="00C60836" w:rsidP="009B028E">
      <w:pPr>
        <w:spacing w:line="276" w:lineRule="auto"/>
        <w:jc w:val="both"/>
        <w:rPr>
          <w:rFonts w:eastAsiaTheme="minorEastAsia"/>
        </w:rPr>
      </w:pPr>
      <w:r w:rsidRPr="00BD0ECB">
        <w:rPr>
          <w:rFonts w:eastAsiaTheme="minorEastAsia"/>
          <w:b/>
        </w:rPr>
        <w:t>Неблагоприятные последствия.</w:t>
      </w:r>
      <w:r w:rsidRPr="00BD0ECB">
        <w:rPr>
          <w:rFonts w:eastAsiaTheme="minorEastAsia"/>
        </w:rPr>
        <w:t xml:space="preserve"> Для каждого мероприятия по управлению риском/рисками должна быть проведена всесторонняя оценка последствий его применения (в том числе влияние на окружающую среду, производственный травматизм, безопасность и т.п.), в том числе отрицательные эффекты.</w:t>
      </w:r>
    </w:p>
    <w:p w14:paraId="5FD5414C" w14:textId="0FA23EEE" w:rsidR="00C60836" w:rsidRPr="00BD0ECB" w:rsidRDefault="00BD0ECB" w:rsidP="009B028E">
      <w:pPr>
        <w:spacing w:line="276" w:lineRule="auto"/>
        <w:jc w:val="both"/>
        <w:rPr>
          <w:rFonts w:eastAsiaTheme="minorEastAsia"/>
        </w:rPr>
      </w:pPr>
      <w:r>
        <w:rPr>
          <w:rFonts w:eastAsiaTheme="minorEastAsia"/>
        </w:rPr>
        <w:t xml:space="preserve">10.8 </w:t>
      </w:r>
      <w:r w:rsidR="00C60836" w:rsidRPr="00BD0ECB">
        <w:rPr>
          <w:rFonts w:eastAsiaTheme="minorEastAsia"/>
        </w:rPr>
        <w:t>Приведенный в 1</w:t>
      </w:r>
      <w:r w:rsidR="00BD67FD" w:rsidRPr="00BD0ECB">
        <w:rPr>
          <w:rFonts w:eastAsiaTheme="minorEastAsia"/>
        </w:rPr>
        <w:t>0</w:t>
      </w:r>
      <w:r w:rsidR="00C60836" w:rsidRPr="00BD0ECB">
        <w:rPr>
          <w:rFonts w:eastAsiaTheme="minorEastAsia"/>
        </w:rPr>
        <w:t>.</w:t>
      </w:r>
      <w:r w:rsidR="00810CE2" w:rsidRPr="00BD0ECB">
        <w:rPr>
          <w:rFonts w:eastAsiaTheme="minorEastAsia"/>
        </w:rPr>
        <w:t>7</w:t>
      </w:r>
      <w:r w:rsidR="00C60836" w:rsidRPr="00BD0ECB">
        <w:rPr>
          <w:rFonts w:eastAsiaTheme="minorEastAsia"/>
        </w:rPr>
        <w:t xml:space="preserve"> список может быть расширен. </w:t>
      </w:r>
    </w:p>
    <w:p w14:paraId="28884215" w14:textId="1CB2E6F4" w:rsidR="00C741C8" w:rsidRPr="00BD0ECB" w:rsidRDefault="00BD0ECB" w:rsidP="009B028E">
      <w:pPr>
        <w:spacing w:line="276" w:lineRule="auto"/>
        <w:jc w:val="both"/>
        <w:rPr>
          <w:rFonts w:eastAsiaTheme="minorEastAsia"/>
        </w:rPr>
      </w:pPr>
      <w:r>
        <w:rPr>
          <w:rFonts w:eastAsiaTheme="minorEastAsia"/>
        </w:rPr>
        <w:t xml:space="preserve">10.9 </w:t>
      </w:r>
      <w:r w:rsidR="00C741C8" w:rsidRPr="00BD0ECB">
        <w:rPr>
          <w:rFonts w:eastAsiaTheme="minorEastAsia"/>
        </w:rPr>
        <w:t>Разработка, реализация и оперативный контроль меро</w:t>
      </w:r>
      <w:r w:rsidR="00D030A1" w:rsidRPr="00BD0ECB">
        <w:rPr>
          <w:rFonts w:eastAsiaTheme="minorEastAsia"/>
        </w:rPr>
        <w:t>приятий по управлению рисками СП</w:t>
      </w:r>
      <w:r w:rsidR="00C741C8" w:rsidRPr="00BD0ECB">
        <w:rPr>
          <w:rFonts w:eastAsiaTheme="minorEastAsia"/>
        </w:rPr>
        <w:t xml:space="preserve"> в текущей деятельности по функциональному направлению осуществляется работниками СП.</w:t>
      </w:r>
    </w:p>
    <w:p w14:paraId="53DA2D6A" w14:textId="0ECB4F25" w:rsidR="0062008F" w:rsidRPr="00BD0ECB" w:rsidRDefault="008F3F90" w:rsidP="009B028E">
      <w:pPr>
        <w:spacing w:line="276" w:lineRule="auto"/>
        <w:jc w:val="both"/>
        <w:rPr>
          <w:rFonts w:eastAsiaTheme="minorEastAsia"/>
        </w:rPr>
      </w:pPr>
      <w:r>
        <w:rPr>
          <w:rFonts w:eastAsiaTheme="minorEastAsia"/>
        </w:rPr>
        <w:t xml:space="preserve">10.10 </w:t>
      </w:r>
      <w:r w:rsidR="00D43C5A" w:rsidRPr="00BD0ECB">
        <w:rPr>
          <w:rFonts w:eastAsiaTheme="minorEastAsia"/>
        </w:rPr>
        <w:t>Подготовка р</w:t>
      </w:r>
      <w:r w:rsidR="00C60836" w:rsidRPr="00BD0ECB">
        <w:rPr>
          <w:rFonts w:eastAsiaTheme="minorEastAsia"/>
        </w:rPr>
        <w:t xml:space="preserve">екомендаций по </w:t>
      </w:r>
      <w:r w:rsidR="00D43C5A" w:rsidRPr="00BD0ECB">
        <w:rPr>
          <w:rFonts w:eastAsiaTheme="minorEastAsia"/>
        </w:rPr>
        <w:t>разработке</w:t>
      </w:r>
      <w:r w:rsidR="00C60836" w:rsidRPr="00BD0ECB">
        <w:rPr>
          <w:rFonts w:eastAsiaTheme="minorEastAsia"/>
        </w:rPr>
        <w:t xml:space="preserve">, реализации и оперативному контролю мероприятий по управлению рисками СП в текущей деятельности осуществляется </w:t>
      </w:r>
      <w:r w:rsidR="00E437B1" w:rsidRPr="00BD0ECB">
        <w:rPr>
          <w:rFonts w:eastAsiaTheme="minorEastAsia"/>
        </w:rPr>
        <w:t>координатором КСУР</w:t>
      </w:r>
      <w:r w:rsidR="0054086C" w:rsidRPr="00BD0ECB">
        <w:rPr>
          <w:rFonts w:eastAsiaTheme="minorEastAsia"/>
        </w:rPr>
        <w:t xml:space="preserve"> во взаимодействии с </w:t>
      </w:r>
      <w:proofErr w:type="gramStart"/>
      <w:r w:rsidR="0054086C" w:rsidRPr="00BD0ECB">
        <w:rPr>
          <w:rFonts w:eastAsiaTheme="minorEastAsia"/>
        </w:rPr>
        <w:t>ДР</w:t>
      </w:r>
      <w:proofErr w:type="gramEnd"/>
      <w:r w:rsidR="0054086C" w:rsidRPr="00BD0ECB">
        <w:rPr>
          <w:rFonts w:eastAsiaTheme="minorEastAsia"/>
        </w:rPr>
        <w:t xml:space="preserve"> ПАО «Аэрофлот»</w:t>
      </w:r>
      <w:r w:rsidR="00C60836" w:rsidRPr="00BD0ECB">
        <w:rPr>
          <w:rFonts w:eastAsiaTheme="minorEastAsia"/>
        </w:rPr>
        <w:t>.</w:t>
      </w:r>
    </w:p>
    <w:p w14:paraId="1051B549" w14:textId="237E1962" w:rsidR="00D030A1" w:rsidRPr="008F3F90" w:rsidRDefault="008F3F90" w:rsidP="009B028E">
      <w:pPr>
        <w:spacing w:line="276" w:lineRule="auto"/>
        <w:jc w:val="both"/>
        <w:rPr>
          <w:rFonts w:eastAsiaTheme="minorEastAsia"/>
        </w:rPr>
      </w:pPr>
      <w:r>
        <w:rPr>
          <w:rFonts w:eastAsiaTheme="minorEastAsia"/>
        </w:rPr>
        <w:t xml:space="preserve">10.11 </w:t>
      </w:r>
      <w:r w:rsidR="00D5336B" w:rsidRPr="008F3F90">
        <w:rPr>
          <w:rFonts w:eastAsiaTheme="minorEastAsia"/>
        </w:rPr>
        <w:t>Руководитель СП/к</w:t>
      </w:r>
      <w:r w:rsidR="00D030A1" w:rsidRPr="008F3F90">
        <w:rPr>
          <w:rFonts w:eastAsiaTheme="minorEastAsia"/>
        </w:rPr>
        <w:t>оординатор</w:t>
      </w:r>
      <w:r w:rsidR="00E437B1" w:rsidRPr="008F3F90">
        <w:rPr>
          <w:rFonts w:eastAsiaTheme="minorEastAsia"/>
        </w:rPr>
        <w:t xml:space="preserve"> СП </w:t>
      </w:r>
      <w:r w:rsidR="00D030A1" w:rsidRPr="008F3F90">
        <w:rPr>
          <w:rFonts w:eastAsiaTheme="minorEastAsia"/>
        </w:rPr>
        <w:t>вносят мероприятия</w:t>
      </w:r>
      <w:r w:rsidR="00A2064A" w:rsidRPr="008F3F90">
        <w:rPr>
          <w:rFonts w:eastAsiaTheme="minorEastAsia"/>
        </w:rPr>
        <w:t xml:space="preserve"> </w:t>
      </w:r>
      <w:r w:rsidR="00D030A1" w:rsidRPr="008F3F90">
        <w:rPr>
          <w:rFonts w:eastAsiaTheme="minorEastAsia"/>
        </w:rPr>
        <w:t xml:space="preserve">по управлению рисками в столбцы 14,15 реестра рисков </w:t>
      </w:r>
      <w:r w:rsidR="00A2064A" w:rsidRPr="008F3F90">
        <w:rPr>
          <w:rFonts w:eastAsiaTheme="minorEastAsia"/>
        </w:rPr>
        <w:t xml:space="preserve">(форма </w:t>
      </w:r>
      <w:r w:rsidR="00D030A1" w:rsidRPr="008F3F90">
        <w:rPr>
          <w:rFonts w:eastAsiaTheme="minorEastAsia"/>
        </w:rPr>
        <w:t>1 приложения</w:t>
      </w:r>
      <w:r w:rsidR="00A2064A" w:rsidRPr="008F3F90">
        <w:rPr>
          <w:rFonts w:eastAsiaTheme="minorEastAsia"/>
        </w:rPr>
        <w:t xml:space="preserve"> </w:t>
      </w:r>
      <w:r w:rsidR="00D030A1" w:rsidRPr="008F3F90">
        <w:rPr>
          <w:rFonts w:eastAsiaTheme="minorEastAsia"/>
        </w:rPr>
        <w:t>Д</w:t>
      </w:r>
      <w:r w:rsidR="00A2064A" w:rsidRPr="008F3F90">
        <w:rPr>
          <w:rFonts w:eastAsiaTheme="minorEastAsia"/>
        </w:rPr>
        <w:t>)</w:t>
      </w:r>
      <w:r w:rsidR="00D030A1" w:rsidRPr="008F3F90">
        <w:rPr>
          <w:rFonts w:eastAsiaTheme="minorEastAsia"/>
        </w:rPr>
        <w:t xml:space="preserve">. </w:t>
      </w:r>
    </w:p>
    <w:p w14:paraId="096DFA59" w14:textId="37A0771B" w:rsidR="00C60836" w:rsidRPr="008F3F90" w:rsidRDefault="008F3F90" w:rsidP="009B028E">
      <w:pPr>
        <w:spacing w:line="276" w:lineRule="auto"/>
        <w:jc w:val="both"/>
        <w:rPr>
          <w:rFonts w:eastAsiaTheme="minorEastAsia"/>
        </w:rPr>
      </w:pPr>
      <w:r>
        <w:rPr>
          <w:rFonts w:eastAsiaTheme="minorEastAsia"/>
        </w:rPr>
        <w:t>10.12</w:t>
      </w:r>
      <w:proofErr w:type="gramStart"/>
      <w:r>
        <w:rPr>
          <w:rFonts w:eastAsiaTheme="minorEastAsia"/>
        </w:rPr>
        <w:t xml:space="preserve"> </w:t>
      </w:r>
      <w:r w:rsidR="009B584A" w:rsidRPr="008F3F90">
        <w:rPr>
          <w:rFonts w:eastAsiaTheme="minorEastAsia"/>
        </w:rPr>
        <w:t>П</w:t>
      </w:r>
      <w:proofErr w:type="gramEnd"/>
      <w:r w:rsidR="009B584A" w:rsidRPr="008F3F90">
        <w:rPr>
          <w:rFonts w:eastAsiaTheme="minorEastAsia"/>
        </w:rPr>
        <w:t xml:space="preserve">ри разработке мероприятий </w:t>
      </w:r>
      <w:r w:rsidR="00C60836" w:rsidRPr="008F3F90">
        <w:rPr>
          <w:rFonts w:eastAsiaTheme="minorEastAsia"/>
        </w:rPr>
        <w:t xml:space="preserve">по минимизации или трансформации риска </w:t>
      </w:r>
      <w:r w:rsidR="00214C15" w:rsidRPr="008F3F90">
        <w:rPr>
          <w:rFonts w:eastAsiaTheme="minorEastAsia"/>
        </w:rPr>
        <w:t>необходимо</w:t>
      </w:r>
      <w:r w:rsidR="00C60836" w:rsidRPr="008F3F90">
        <w:rPr>
          <w:rFonts w:eastAsiaTheme="minorEastAsia"/>
        </w:rPr>
        <w:t xml:space="preserve"> оценивать целесообразность передачи рисков, например, необходимость, возможность и стоимость страхования.</w:t>
      </w:r>
    </w:p>
    <w:p w14:paraId="3FD36567" w14:textId="3A1B378D" w:rsidR="003C7E70" w:rsidRPr="008F3F90" w:rsidRDefault="008F3F90" w:rsidP="009B028E">
      <w:pPr>
        <w:spacing w:line="276" w:lineRule="auto"/>
        <w:jc w:val="both"/>
        <w:rPr>
          <w:rFonts w:eastAsiaTheme="minorEastAsia"/>
        </w:rPr>
      </w:pPr>
      <w:r>
        <w:rPr>
          <w:rFonts w:eastAsiaTheme="minorEastAsia"/>
        </w:rPr>
        <w:t xml:space="preserve">10.13 </w:t>
      </w:r>
      <w:r w:rsidR="00D5336B" w:rsidRPr="008F3F90">
        <w:rPr>
          <w:rFonts w:eastAsiaTheme="minorEastAsia"/>
        </w:rPr>
        <w:t>Руководитель СП/к</w:t>
      </w:r>
      <w:r w:rsidR="003C7E70" w:rsidRPr="008F3F90">
        <w:rPr>
          <w:rFonts w:eastAsiaTheme="minorEastAsia"/>
        </w:rPr>
        <w:t>оординатор</w:t>
      </w:r>
      <w:r w:rsidR="00E437B1" w:rsidRPr="008F3F90">
        <w:rPr>
          <w:rFonts w:eastAsiaTheme="minorEastAsia"/>
        </w:rPr>
        <w:t xml:space="preserve"> СП </w:t>
      </w:r>
      <w:r w:rsidR="003C7E70" w:rsidRPr="008F3F90">
        <w:rPr>
          <w:rFonts w:eastAsiaTheme="minorEastAsia"/>
        </w:rPr>
        <w:t xml:space="preserve">направляют </w:t>
      </w:r>
      <w:r w:rsidR="00E437B1" w:rsidRPr="008F3F90">
        <w:rPr>
          <w:rFonts w:eastAsiaTheme="minorEastAsia"/>
        </w:rPr>
        <w:t>координатору КСУР</w:t>
      </w:r>
      <w:r w:rsidR="003C7E70" w:rsidRPr="008F3F90">
        <w:rPr>
          <w:rFonts w:eastAsiaTheme="minorEastAsia"/>
        </w:rPr>
        <w:t xml:space="preserve"> информацию об утвержденных мероприятиях по управлению рисками.</w:t>
      </w:r>
    </w:p>
    <w:p w14:paraId="0CAF3A79" w14:textId="63EAC5F3" w:rsidR="00E82550" w:rsidRPr="00062584" w:rsidRDefault="00062584" w:rsidP="009B028E">
      <w:pPr>
        <w:spacing w:line="276" w:lineRule="auto"/>
        <w:jc w:val="both"/>
        <w:rPr>
          <w:rFonts w:eastAsiaTheme="minorEastAsia"/>
        </w:rPr>
      </w:pPr>
      <w:r>
        <w:rPr>
          <w:rFonts w:eastAsiaTheme="minorEastAsia"/>
        </w:rPr>
        <w:t>10.14</w:t>
      </w:r>
      <w:proofErr w:type="gramStart"/>
      <w:r>
        <w:rPr>
          <w:rFonts w:eastAsiaTheme="minorEastAsia"/>
        </w:rPr>
        <w:t xml:space="preserve"> </w:t>
      </w:r>
      <w:r w:rsidR="00810CE2" w:rsidRPr="00062584">
        <w:rPr>
          <w:rFonts w:eastAsiaTheme="minorEastAsia"/>
        </w:rPr>
        <w:t>Е</w:t>
      </w:r>
      <w:proofErr w:type="gramEnd"/>
      <w:r w:rsidR="00810CE2" w:rsidRPr="00062584">
        <w:rPr>
          <w:rFonts w:eastAsiaTheme="minorEastAsia"/>
        </w:rPr>
        <w:t>сли полномочий руководителя СП</w:t>
      </w:r>
      <w:r w:rsidR="00F34586" w:rsidRPr="00062584">
        <w:rPr>
          <w:rFonts w:eastAsiaTheme="minorEastAsia"/>
        </w:rPr>
        <w:t>/</w:t>
      </w:r>
      <w:r w:rsidR="00E82550" w:rsidRPr="00062584">
        <w:rPr>
          <w:rFonts w:eastAsiaTheme="minorEastAsia"/>
        </w:rPr>
        <w:t>имеющихся в наличии ресурсов недостаточно для принятия решения/реализации с</w:t>
      </w:r>
      <w:r w:rsidR="00BD5A76" w:rsidRPr="00062584">
        <w:rPr>
          <w:rFonts w:eastAsiaTheme="minorEastAsia"/>
        </w:rPr>
        <w:t>тратегии управления риском или разработки</w:t>
      </w:r>
      <w:r w:rsidR="00E82550" w:rsidRPr="00062584">
        <w:rPr>
          <w:rFonts w:eastAsiaTheme="minorEastAsia"/>
        </w:rPr>
        <w:t xml:space="preserve"> и/или реализации мероприятий по минимизации уровня риска, то </w:t>
      </w:r>
      <w:r w:rsidR="00BD5A76" w:rsidRPr="00062584">
        <w:rPr>
          <w:rFonts w:eastAsiaTheme="minorEastAsia"/>
        </w:rPr>
        <w:t>выполня</w:t>
      </w:r>
      <w:r w:rsidR="00095D5D" w:rsidRPr="00062584">
        <w:rPr>
          <w:rFonts w:eastAsiaTheme="minorEastAsia"/>
        </w:rPr>
        <w:t>ются</w:t>
      </w:r>
      <w:r w:rsidR="00BD5A76" w:rsidRPr="00062584">
        <w:rPr>
          <w:rFonts w:eastAsiaTheme="minorEastAsia"/>
        </w:rPr>
        <w:t xml:space="preserve"> </w:t>
      </w:r>
      <w:r w:rsidR="00E82550" w:rsidRPr="00062584">
        <w:rPr>
          <w:rFonts w:eastAsiaTheme="minorEastAsia"/>
        </w:rPr>
        <w:t>следующ</w:t>
      </w:r>
      <w:r w:rsidR="00BD5A76" w:rsidRPr="00062584">
        <w:rPr>
          <w:rFonts w:eastAsiaTheme="minorEastAsia"/>
        </w:rPr>
        <w:t>ие</w:t>
      </w:r>
      <w:r w:rsidR="00E82550" w:rsidRPr="00062584">
        <w:rPr>
          <w:rFonts w:eastAsiaTheme="minorEastAsia"/>
        </w:rPr>
        <w:t xml:space="preserve"> действи</w:t>
      </w:r>
      <w:r w:rsidR="00BD5A76" w:rsidRPr="00062584">
        <w:rPr>
          <w:rFonts w:eastAsiaTheme="minorEastAsia"/>
        </w:rPr>
        <w:t>я</w:t>
      </w:r>
      <w:r w:rsidR="00E82550" w:rsidRPr="00062584">
        <w:rPr>
          <w:rFonts w:eastAsiaTheme="minorEastAsia"/>
        </w:rPr>
        <w:t>:</w:t>
      </w:r>
    </w:p>
    <w:p w14:paraId="3962DBF9" w14:textId="40B8E1EE" w:rsidR="00E82550" w:rsidRPr="00062584" w:rsidRDefault="00062584" w:rsidP="009B028E">
      <w:pPr>
        <w:spacing w:line="276" w:lineRule="auto"/>
        <w:jc w:val="both"/>
        <w:rPr>
          <w:rFonts w:eastAsiaTheme="minorEastAsia"/>
        </w:rPr>
      </w:pPr>
      <w:r>
        <w:rPr>
          <w:rFonts w:eastAsiaTheme="minorEastAsia"/>
        </w:rPr>
        <w:t xml:space="preserve">10.14.1 </w:t>
      </w:r>
      <w:r w:rsidR="00E82550" w:rsidRPr="00062584">
        <w:rPr>
          <w:rFonts w:eastAsiaTheme="minorEastAsia"/>
        </w:rPr>
        <w:t xml:space="preserve">СП готовит материал для принятия решения. </w:t>
      </w:r>
    </w:p>
    <w:p w14:paraId="209DA9C7" w14:textId="46533A94" w:rsidR="00E82550" w:rsidRPr="00062584" w:rsidRDefault="00062584" w:rsidP="009B028E">
      <w:pPr>
        <w:spacing w:line="276" w:lineRule="auto"/>
        <w:jc w:val="both"/>
        <w:rPr>
          <w:rFonts w:eastAsiaTheme="minorEastAsia"/>
        </w:rPr>
      </w:pPr>
      <w:r>
        <w:rPr>
          <w:rFonts w:eastAsiaTheme="minorEastAsia"/>
        </w:rPr>
        <w:t xml:space="preserve">10.14.2 </w:t>
      </w:r>
      <w:r w:rsidR="00E437B1" w:rsidRPr="00062584">
        <w:rPr>
          <w:rFonts w:eastAsiaTheme="minorEastAsia"/>
        </w:rPr>
        <w:t xml:space="preserve">Координатор КСУР </w:t>
      </w:r>
      <w:r w:rsidR="00E82550" w:rsidRPr="00062584">
        <w:rPr>
          <w:rFonts w:eastAsiaTheme="minorEastAsia"/>
        </w:rPr>
        <w:t>согласовывает подготовленный материал в части</w:t>
      </w:r>
      <w:r w:rsidR="00F34586" w:rsidRPr="00062584">
        <w:rPr>
          <w:rFonts w:eastAsiaTheme="minorEastAsia"/>
        </w:rPr>
        <w:t>,</w:t>
      </w:r>
      <w:r w:rsidR="00E82550" w:rsidRPr="00062584">
        <w:rPr>
          <w:rFonts w:eastAsiaTheme="minorEastAsia"/>
        </w:rPr>
        <w:t xml:space="preserve"> </w:t>
      </w:r>
      <w:r w:rsidR="00EF79CC" w:rsidRPr="00062584">
        <w:rPr>
          <w:rFonts w:eastAsiaTheme="minorEastAsia"/>
        </w:rPr>
        <w:t>к</w:t>
      </w:r>
      <w:r w:rsidR="00E82550" w:rsidRPr="00062584">
        <w:rPr>
          <w:rFonts w:eastAsiaTheme="minorEastAsia"/>
        </w:rPr>
        <w:t>асающейся управления рисками</w:t>
      </w:r>
      <w:r w:rsidR="00095D5D" w:rsidRPr="00062584">
        <w:rPr>
          <w:rFonts w:eastAsiaTheme="minorEastAsia"/>
        </w:rPr>
        <w:t>. В случае наличия неурегули</w:t>
      </w:r>
      <w:r w:rsidR="00F34586" w:rsidRPr="00062584">
        <w:rPr>
          <w:rFonts w:eastAsiaTheme="minorEastAsia"/>
        </w:rPr>
        <w:t xml:space="preserve">рованных вопросов между </w:t>
      </w:r>
      <w:r w:rsidR="00E437B1" w:rsidRPr="00062584">
        <w:rPr>
          <w:rFonts w:eastAsiaTheme="minorEastAsia"/>
        </w:rPr>
        <w:t xml:space="preserve">координатором КСУР </w:t>
      </w:r>
      <w:r w:rsidR="00F34586" w:rsidRPr="00062584">
        <w:rPr>
          <w:rFonts w:eastAsiaTheme="minorEastAsia"/>
        </w:rPr>
        <w:t>и СП</w:t>
      </w:r>
      <w:r w:rsidR="00095D5D" w:rsidRPr="00062584">
        <w:rPr>
          <w:rFonts w:eastAsiaTheme="minorEastAsia"/>
        </w:rPr>
        <w:t xml:space="preserve"> информация отражается в подготовленном материале.  </w:t>
      </w:r>
    </w:p>
    <w:p w14:paraId="5B87090A" w14:textId="41E2B8A0" w:rsidR="00E82550" w:rsidRPr="00062584" w:rsidRDefault="00062584" w:rsidP="009B028E">
      <w:pPr>
        <w:spacing w:line="276" w:lineRule="auto"/>
        <w:jc w:val="both"/>
        <w:rPr>
          <w:rFonts w:eastAsiaTheme="minorEastAsia"/>
        </w:rPr>
      </w:pPr>
      <w:r>
        <w:rPr>
          <w:rFonts w:eastAsiaTheme="minorEastAsia"/>
        </w:rPr>
        <w:t xml:space="preserve">10.14.3 </w:t>
      </w:r>
      <w:r w:rsidR="00E82550" w:rsidRPr="00062584">
        <w:rPr>
          <w:rFonts w:eastAsiaTheme="minorEastAsia"/>
        </w:rPr>
        <w:t>Правление принимает решение о стратегии и/или мероприятии, в том числе о выделении ресурсов</w:t>
      </w:r>
      <w:r w:rsidR="00095D5D" w:rsidRPr="00062584">
        <w:rPr>
          <w:rFonts w:eastAsiaTheme="minorEastAsia"/>
        </w:rPr>
        <w:t>.</w:t>
      </w:r>
    </w:p>
    <w:p w14:paraId="216D3045" w14:textId="7FE7EC62" w:rsidR="00C60836" w:rsidRDefault="00C05F28" w:rsidP="009B028E">
      <w:pPr>
        <w:spacing w:line="276" w:lineRule="auto"/>
        <w:jc w:val="both"/>
        <w:rPr>
          <w:rFonts w:eastAsiaTheme="minorEastAsia"/>
        </w:rPr>
      </w:pPr>
      <w:r>
        <w:rPr>
          <w:rFonts w:eastAsiaTheme="minorEastAsia"/>
        </w:rPr>
        <w:t xml:space="preserve">10.15 </w:t>
      </w:r>
      <w:r w:rsidR="00C60836" w:rsidRPr="00C05F28">
        <w:rPr>
          <w:rFonts w:eastAsiaTheme="minorEastAsia"/>
        </w:rPr>
        <w:t xml:space="preserve">Мероприятия по управлению рисками в области охраны труда должны быть согласованы </w:t>
      </w:r>
      <w:r w:rsidR="004E3232" w:rsidRPr="00C05F28">
        <w:rPr>
          <w:rFonts w:eastAsiaTheme="minorEastAsia"/>
        </w:rPr>
        <w:t>ООТ.</w:t>
      </w:r>
      <w:r w:rsidR="001A5DC3" w:rsidRPr="00C05F28">
        <w:rPr>
          <w:rFonts w:eastAsiaTheme="minorEastAsia"/>
        </w:rPr>
        <w:t xml:space="preserve"> </w:t>
      </w:r>
    </w:p>
    <w:p w14:paraId="2DC940A4" w14:textId="77777777" w:rsidR="00BE612E" w:rsidRPr="00C05F28" w:rsidRDefault="00BE612E" w:rsidP="009B028E">
      <w:pPr>
        <w:spacing w:line="276" w:lineRule="auto"/>
        <w:jc w:val="both"/>
        <w:rPr>
          <w:rFonts w:eastAsiaTheme="minorEastAsia"/>
        </w:rPr>
      </w:pPr>
    </w:p>
    <w:p w14:paraId="76F1142C" w14:textId="10808421" w:rsidR="00922D9D" w:rsidRDefault="00BE612E" w:rsidP="009B028E">
      <w:pPr>
        <w:spacing w:line="276" w:lineRule="auto"/>
        <w:jc w:val="both"/>
        <w:rPr>
          <w:rFonts w:eastAsiaTheme="minorEastAsia"/>
          <w:b/>
        </w:rPr>
      </w:pPr>
      <w:bookmarkStart w:id="31" w:name="_Toc517184406"/>
      <w:bookmarkStart w:id="32" w:name="_Toc517184407"/>
      <w:bookmarkStart w:id="33" w:name="_Toc517184409"/>
      <w:bookmarkStart w:id="34" w:name="_Toc517184410"/>
      <w:bookmarkStart w:id="35" w:name="_Toc460227798"/>
      <w:bookmarkStart w:id="36" w:name="_Toc527472061"/>
      <w:bookmarkEnd w:id="31"/>
      <w:bookmarkEnd w:id="32"/>
      <w:bookmarkEnd w:id="33"/>
      <w:bookmarkEnd w:id="34"/>
      <w:r>
        <w:rPr>
          <w:rFonts w:eastAsiaTheme="minorEastAsia"/>
          <w:b/>
        </w:rPr>
        <w:t xml:space="preserve">11 </w:t>
      </w:r>
      <w:r w:rsidR="009C7BAF" w:rsidRPr="00BE612E">
        <w:rPr>
          <w:rFonts w:eastAsiaTheme="minorEastAsia"/>
          <w:b/>
        </w:rPr>
        <w:t>Реестр и к</w:t>
      </w:r>
      <w:r w:rsidR="00421168" w:rsidRPr="00BE612E">
        <w:rPr>
          <w:rFonts w:eastAsiaTheme="minorEastAsia"/>
          <w:b/>
        </w:rPr>
        <w:t>арта рисков</w:t>
      </w:r>
      <w:bookmarkEnd w:id="35"/>
      <w:bookmarkEnd w:id="36"/>
    </w:p>
    <w:p w14:paraId="1CC1A986" w14:textId="77777777" w:rsidR="00BE612E" w:rsidRPr="00BE612E" w:rsidRDefault="00BE612E" w:rsidP="009B028E">
      <w:pPr>
        <w:spacing w:line="276" w:lineRule="auto"/>
        <w:jc w:val="both"/>
        <w:rPr>
          <w:rFonts w:eastAsiaTheme="minorEastAsia"/>
        </w:rPr>
      </w:pPr>
    </w:p>
    <w:p w14:paraId="7CD5B66F" w14:textId="7EB1A634" w:rsidR="00E82550" w:rsidRPr="00BE612E" w:rsidRDefault="00BE612E" w:rsidP="009B028E">
      <w:pPr>
        <w:spacing w:line="276" w:lineRule="auto"/>
        <w:jc w:val="both"/>
        <w:rPr>
          <w:rFonts w:eastAsiaTheme="minorEastAsia"/>
        </w:rPr>
      </w:pPr>
      <w:r>
        <w:rPr>
          <w:rFonts w:eastAsiaTheme="minorEastAsia"/>
        </w:rPr>
        <w:t xml:space="preserve">11.1 </w:t>
      </w:r>
      <w:r w:rsidR="00E82550" w:rsidRPr="00BE612E">
        <w:rPr>
          <w:rFonts w:eastAsiaTheme="minorEastAsia"/>
        </w:rPr>
        <w:t xml:space="preserve">Формат реестра рисков приведен в </w:t>
      </w:r>
      <w:r w:rsidR="00095D5D" w:rsidRPr="00BE612E">
        <w:rPr>
          <w:rFonts w:eastAsiaTheme="minorEastAsia"/>
        </w:rPr>
        <w:t xml:space="preserve">форме 1 </w:t>
      </w:r>
      <w:r w:rsidR="00504133" w:rsidRPr="00BE612E">
        <w:rPr>
          <w:rFonts w:eastAsiaTheme="minorEastAsia"/>
        </w:rPr>
        <w:t>п</w:t>
      </w:r>
      <w:r w:rsidR="00BC1B1C" w:rsidRPr="00BE612E">
        <w:rPr>
          <w:rFonts w:eastAsiaTheme="minorEastAsia"/>
        </w:rPr>
        <w:t>риложения Д</w:t>
      </w:r>
      <w:r w:rsidR="00095D5D" w:rsidRPr="00BE612E">
        <w:rPr>
          <w:rFonts w:eastAsiaTheme="minorEastAsia"/>
        </w:rPr>
        <w:t xml:space="preserve">. </w:t>
      </w:r>
      <w:r w:rsidR="005A2DEA" w:rsidRPr="00BE612E">
        <w:rPr>
          <w:rFonts w:eastAsiaTheme="minorEastAsia"/>
        </w:rPr>
        <w:t xml:space="preserve"> </w:t>
      </w:r>
    </w:p>
    <w:p w14:paraId="5521BD3C" w14:textId="5C7DCDE7" w:rsidR="00E82550" w:rsidRPr="00BE612E" w:rsidRDefault="00BE612E" w:rsidP="009B028E">
      <w:pPr>
        <w:spacing w:line="276" w:lineRule="auto"/>
        <w:jc w:val="both"/>
        <w:rPr>
          <w:rFonts w:eastAsiaTheme="minorEastAsia"/>
        </w:rPr>
      </w:pPr>
      <w:r>
        <w:rPr>
          <w:rFonts w:eastAsiaTheme="minorEastAsia"/>
        </w:rPr>
        <w:t xml:space="preserve">11.2 </w:t>
      </w:r>
      <w:r w:rsidR="00E82550" w:rsidRPr="00BE612E">
        <w:rPr>
          <w:rFonts w:eastAsiaTheme="minorEastAsia"/>
        </w:rPr>
        <w:t>Актуализация реестра рисков СП осуществляется СП по мере необходимости, но не реже 1 раза в год в следующем порядке:</w:t>
      </w:r>
    </w:p>
    <w:p w14:paraId="2126520A" w14:textId="7818D4FD" w:rsidR="00906D40" w:rsidRPr="00BE612E" w:rsidRDefault="00BE612E" w:rsidP="009B028E">
      <w:pPr>
        <w:spacing w:line="276" w:lineRule="auto"/>
        <w:jc w:val="both"/>
        <w:rPr>
          <w:rFonts w:eastAsiaTheme="minorEastAsia"/>
        </w:rPr>
      </w:pPr>
      <w:r>
        <w:rPr>
          <w:rFonts w:eastAsiaTheme="minorEastAsia"/>
        </w:rPr>
        <w:t xml:space="preserve">11.2.1 </w:t>
      </w:r>
      <w:r w:rsidR="000952A6" w:rsidRPr="00BE612E">
        <w:rPr>
          <w:rFonts w:eastAsiaTheme="minorEastAsia"/>
        </w:rPr>
        <w:t>Руководитель СП/к</w:t>
      </w:r>
      <w:r w:rsidR="00F34586" w:rsidRPr="00BE612E">
        <w:rPr>
          <w:rFonts w:eastAsiaTheme="minorEastAsia"/>
        </w:rPr>
        <w:t>оординатор</w:t>
      </w:r>
      <w:r w:rsidR="00E437B1" w:rsidRPr="00BE612E">
        <w:rPr>
          <w:rFonts w:eastAsiaTheme="minorEastAsia"/>
        </w:rPr>
        <w:t xml:space="preserve"> СП </w:t>
      </w:r>
      <w:r w:rsidR="00906D40" w:rsidRPr="00BE612E">
        <w:rPr>
          <w:rFonts w:eastAsiaTheme="minorEastAsia"/>
        </w:rPr>
        <w:t xml:space="preserve">проводят экспертизу </w:t>
      </w:r>
      <w:r w:rsidR="00F64F35" w:rsidRPr="00BE612E">
        <w:rPr>
          <w:rFonts w:eastAsiaTheme="minorEastAsia"/>
        </w:rPr>
        <w:t xml:space="preserve">реестра рисков </w:t>
      </w:r>
      <w:r w:rsidR="00906D40" w:rsidRPr="00BE612E">
        <w:rPr>
          <w:rFonts w:eastAsiaTheme="minorEastAsia"/>
        </w:rPr>
        <w:t xml:space="preserve">СП на предмет его адекватности и полноты. Информация о результатах экспертизы направляется руководителем СП </w:t>
      </w:r>
      <w:r w:rsidR="00E437B1" w:rsidRPr="00BE612E">
        <w:rPr>
          <w:rFonts w:eastAsiaTheme="minorEastAsia"/>
        </w:rPr>
        <w:t>координатору КСУР</w:t>
      </w:r>
      <w:r w:rsidR="00906D40" w:rsidRPr="00BE612E">
        <w:rPr>
          <w:rFonts w:eastAsiaTheme="minorEastAsia"/>
        </w:rPr>
        <w:t xml:space="preserve">. </w:t>
      </w:r>
    </w:p>
    <w:p w14:paraId="56261250" w14:textId="023135AF" w:rsidR="00906D40" w:rsidRPr="00BE612E" w:rsidRDefault="00BE612E" w:rsidP="009B028E">
      <w:pPr>
        <w:spacing w:line="276" w:lineRule="auto"/>
        <w:jc w:val="both"/>
        <w:rPr>
          <w:rFonts w:eastAsiaTheme="minorEastAsia"/>
        </w:rPr>
      </w:pPr>
      <w:r>
        <w:rPr>
          <w:rFonts w:eastAsiaTheme="minorEastAsia"/>
        </w:rPr>
        <w:lastRenderedPageBreak/>
        <w:t xml:space="preserve">11.2.2 </w:t>
      </w:r>
      <w:r w:rsidR="00E437B1" w:rsidRPr="00BE612E">
        <w:rPr>
          <w:rFonts w:eastAsiaTheme="minorEastAsia"/>
        </w:rPr>
        <w:t xml:space="preserve">Координатор КСУР </w:t>
      </w:r>
      <w:r w:rsidR="00906D40" w:rsidRPr="00BE612E">
        <w:rPr>
          <w:rFonts w:eastAsiaTheme="minorEastAsia"/>
        </w:rPr>
        <w:t xml:space="preserve">вносит </w:t>
      </w:r>
      <w:r w:rsidR="00E375A6" w:rsidRPr="00BE612E">
        <w:rPr>
          <w:rFonts w:eastAsiaTheme="minorEastAsia"/>
        </w:rPr>
        <w:t xml:space="preserve">корректировки в реестр рисков </w:t>
      </w:r>
      <w:r w:rsidR="00906D40" w:rsidRPr="00BE612E">
        <w:rPr>
          <w:rFonts w:eastAsiaTheme="minorEastAsia"/>
        </w:rPr>
        <w:t>по форме 1</w:t>
      </w:r>
      <w:r w:rsidR="00F34586" w:rsidRPr="00BE612E">
        <w:rPr>
          <w:rFonts w:eastAsiaTheme="minorEastAsia"/>
        </w:rPr>
        <w:t xml:space="preserve"> </w:t>
      </w:r>
      <w:r w:rsidR="00906D40" w:rsidRPr="00BE612E">
        <w:rPr>
          <w:rFonts w:eastAsiaTheme="minorEastAsia"/>
        </w:rPr>
        <w:t>приложения</w:t>
      </w:r>
      <w:proofErr w:type="gramStart"/>
      <w:r w:rsidR="00906D40" w:rsidRPr="00BE612E">
        <w:rPr>
          <w:rFonts w:eastAsiaTheme="minorEastAsia"/>
        </w:rPr>
        <w:t xml:space="preserve"> </w:t>
      </w:r>
      <w:r w:rsidR="00F34586" w:rsidRPr="00BE612E">
        <w:rPr>
          <w:rFonts w:eastAsiaTheme="minorEastAsia"/>
        </w:rPr>
        <w:t>Д</w:t>
      </w:r>
      <w:proofErr w:type="gramEnd"/>
      <w:r w:rsidR="00E375A6" w:rsidRPr="00BE612E">
        <w:rPr>
          <w:rFonts w:eastAsiaTheme="minorEastAsia"/>
        </w:rPr>
        <w:t xml:space="preserve"> </w:t>
      </w:r>
      <w:r w:rsidR="00906D40" w:rsidRPr="00BE612E">
        <w:rPr>
          <w:rFonts w:eastAsiaTheme="minorEastAsia"/>
        </w:rPr>
        <w:t>и направляет руководителю СП.</w:t>
      </w:r>
    </w:p>
    <w:p w14:paraId="07E755E9" w14:textId="6BAFE2DF" w:rsidR="0080064B" w:rsidRPr="00BE612E" w:rsidRDefault="004D3B04" w:rsidP="009B028E">
      <w:pPr>
        <w:spacing w:line="276" w:lineRule="auto"/>
        <w:jc w:val="both"/>
        <w:rPr>
          <w:rFonts w:eastAsiaTheme="minorEastAsia"/>
        </w:rPr>
      </w:pPr>
      <w:r>
        <w:rPr>
          <w:rFonts w:eastAsiaTheme="minorEastAsia"/>
        </w:rPr>
        <w:t xml:space="preserve">11.2.3 </w:t>
      </w:r>
      <w:r w:rsidR="00906D40" w:rsidRPr="00BE612E">
        <w:rPr>
          <w:rFonts w:eastAsiaTheme="minorEastAsia"/>
        </w:rPr>
        <w:t xml:space="preserve">Руководитель СП принимает решение о </w:t>
      </w:r>
      <w:r w:rsidR="00E375A6" w:rsidRPr="00BE612E">
        <w:rPr>
          <w:rFonts w:eastAsiaTheme="minorEastAsia"/>
        </w:rPr>
        <w:t>реестре</w:t>
      </w:r>
      <w:r w:rsidR="00906D40" w:rsidRPr="00BE612E">
        <w:rPr>
          <w:rFonts w:eastAsiaTheme="minorEastAsia"/>
        </w:rPr>
        <w:t xml:space="preserve"> рисков СП и направляет его </w:t>
      </w:r>
      <w:r w:rsidR="00E437B1" w:rsidRPr="00BE612E">
        <w:rPr>
          <w:rFonts w:eastAsiaTheme="minorEastAsia"/>
        </w:rPr>
        <w:t>координатору КСУР</w:t>
      </w:r>
      <w:r w:rsidR="00906D40" w:rsidRPr="00BE612E">
        <w:rPr>
          <w:rFonts w:eastAsiaTheme="minorEastAsia"/>
        </w:rPr>
        <w:t>.</w:t>
      </w:r>
    </w:p>
    <w:p w14:paraId="112B2F4A" w14:textId="2DB30F49" w:rsidR="00FA08CB" w:rsidRDefault="004D3B04" w:rsidP="009B028E">
      <w:pPr>
        <w:spacing w:line="276" w:lineRule="auto"/>
        <w:jc w:val="both"/>
        <w:rPr>
          <w:rFonts w:eastAsiaTheme="minorEastAsia"/>
        </w:rPr>
      </w:pPr>
      <w:r>
        <w:rPr>
          <w:rFonts w:eastAsiaTheme="minorEastAsia"/>
        </w:rPr>
        <w:t xml:space="preserve">11.3 </w:t>
      </w:r>
      <w:r w:rsidR="00FA08CB" w:rsidRPr="004D3B04">
        <w:rPr>
          <w:rFonts w:eastAsiaTheme="minorEastAsia"/>
        </w:rPr>
        <w:t xml:space="preserve">Карта рисков – инструмент визуального отображения информации о рисках, представляющий собой координатную плоскость с осями, соответствующим параметрам риска – вероятности и влиянию. </w:t>
      </w:r>
      <w:r w:rsidR="00FA08CB" w:rsidRPr="004D3B04">
        <w:rPr>
          <w:rFonts w:eastAsiaTheme="minorEastAsia"/>
        </w:rPr>
        <w:br/>
        <w:t>По вертикальной оси откладывается вероятность реализации риска, по горизонтальной – влияние. Образец карты рисков приведен на рисунке 1</w:t>
      </w:r>
      <w:r w:rsidR="00BD67FD" w:rsidRPr="004D3B04">
        <w:rPr>
          <w:rFonts w:eastAsiaTheme="minorEastAsia"/>
        </w:rPr>
        <w:t>1</w:t>
      </w:r>
      <w:r w:rsidR="00FA08CB" w:rsidRPr="004D3B04">
        <w:rPr>
          <w:rFonts w:eastAsiaTheme="minorEastAsia"/>
        </w:rPr>
        <w:t>.1.</w:t>
      </w:r>
      <w:r w:rsidR="004732F4" w:rsidRPr="004D3B04">
        <w:rPr>
          <w:rFonts w:eastAsiaTheme="minorEastAsia"/>
        </w:rPr>
        <w:t xml:space="preserve"> </w:t>
      </w:r>
    </w:p>
    <w:p w14:paraId="12AC2417" w14:textId="77777777" w:rsidR="002A0DB9" w:rsidRDefault="002A0DB9" w:rsidP="009B028E">
      <w:pPr>
        <w:spacing w:line="276" w:lineRule="auto"/>
        <w:jc w:val="both"/>
        <w:rPr>
          <w:rFonts w:eastAsiaTheme="minorEastAsia"/>
        </w:rPr>
      </w:pPr>
    </w:p>
    <w:p w14:paraId="5DF6ACE8" w14:textId="42D62536" w:rsidR="00850CE8" w:rsidRPr="004D3B04" w:rsidRDefault="00850CE8" w:rsidP="009B028E">
      <w:pPr>
        <w:spacing w:line="276" w:lineRule="auto"/>
        <w:jc w:val="center"/>
        <w:rPr>
          <w:rFonts w:eastAsiaTheme="minorEastAsia"/>
        </w:rPr>
      </w:pPr>
      <w:r w:rsidRPr="00400028">
        <w:rPr>
          <w:rFonts w:eastAsiaTheme="minorEastAsia"/>
        </w:rPr>
        <w:t>Рисунок 1</w:t>
      </w:r>
      <w:r>
        <w:rPr>
          <w:rFonts w:eastAsiaTheme="minorEastAsia"/>
        </w:rPr>
        <w:t>1</w:t>
      </w:r>
      <w:r w:rsidRPr="00400028">
        <w:rPr>
          <w:rFonts w:eastAsiaTheme="minorEastAsia"/>
        </w:rPr>
        <w:t>.1. Образец карты рисков</w:t>
      </w:r>
    </w:p>
    <w:p w14:paraId="5B83D8B1" w14:textId="1AA18E20" w:rsidR="00EA058C" w:rsidRPr="00400028" w:rsidRDefault="007C335C" w:rsidP="009B028E">
      <w:pPr>
        <w:spacing w:line="276" w:lineRule="auto"/>
        <w:jc w:val="both"/>
        <w:rPr>
          <w:rFonts w:eastAsiaTheme="minorEastAsia"/>
        </w:rPr>
      </w:pPr>
      <w:r w:rsidRPr="00400028">
        <w:rPr>
          <w:rFonts w:eastAsiaTheme="minorEastAsia"/>
          <w:noProof/>
        </w:rPr>
        <w:drawing>
          <wp:anchor distT="0" distB="0" distL="114300" distR="114300" simplePos="0" relativeHeight="251672576" behindDoc="0" locked="0" layoutInCell="1" allowOverlap="1" wp14:anchorId="30CA0976" wp14:editId="43744906">
            <wp:simplePos x="0" y="0"/>
            <wp:positionH relativeFrom="column">
              <wp:posOffset>-25400</wp:posOffset>
            </wp:positionH>
            <wp:positionV relativeFrom="paragraph">
              <wp:posOffset>14605</wp:posOffset>
            </wp:positionV>
            <wp:extent cx="5814695" cy="2874645"/>
            <wp:effectExtent l="0" t="0" r="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0" t="2470" r="1400" b="4198"/>
                    <a:stretch/>
                  </pic:blipFill>
                  <pic:spPr bwMode="auto">
                    <a:xfrm>
                      <a:off x="0" y="0"/>
                      <a:ext cx="5814695" cy="2874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5EFDD9" w14:textId="74A0DF82" w:rsidR="00646805" w:rsidRDefault="00646805" w:rsidP="009B028E">
      <w:pPr>
        <w:pStyle w:val="af2"/>
        <w:spacing w:line="276" w:lineRule="auto"/>
        <w:jc w:val="both"/>
        <w:rPr>
          <w:rFonts w:ascii="Arial" w:hAnsi="Arial" w:cs="Arial"/>
        </w:rPr>
      </w:pPr>
    </w:p>
    <w:p w14:paraId="19BC1063" w14:textId="77777777" w:rsidR="00400028" w:rsidRDefault="00400028" w:rsidP="009B028E">
      <w:pPr>
        <w:spacing w:line="276" w:lineRule="auto"/>
        <w:jc w:val="both"/>
        <w:rPr>
          <w:rFonts w:eastAsiaTheme="minorEastAsia"/>
        </w:rPr>
      </w:pPr>
    </w:p>
    <w:p w14:paraId="5ECD77B6" w14:textId="77777777" w:rsidR="00400028" w:rsidRDefault="00400028" w:rsidP="009B028E">
      <w:pPr>
        <w:spacing w:line="276" w:lineRule="auto"/>
        <w:jc w:val="both"/>
        <w:rPr>
          <w:rFonts w:eastAsiaTheme="minorEastAsia"/>
        </w:rPr>
      </w:pPr>
    </w:p>
    <w:p w14:paraId="0B76617A" w14:textId="77777777" w:rsidR="00400028" w:rsidRDefault="00400028" w:rsidP="009B028E">
      <w:pPr>
        <w:spacing w:line="276" w:lineRule="auto"/>
        <w:jc w:val="both"/>
        <w:rPr>
          <w:rFonts w:eastAsiaTheme="minorEastAsia"/>
        </w:rPr>
      </w:pPr>
    </w:p>
    <w:p w14:paraId="57864F6C" w14:textId="77777777" w:rsidR="00400028" w:rsidRDefault="00400028" w:rsidP="009B028E">
      <w:pPr>
        <w:spacing w:line="276" w:lineRule="auto"/>
        <w:jc w:val="both"/>
        <w:rPr>
          <w:rFonts w:eastAsiaTheme="minorEastAsia"/>
        </w:rPr>
      </w:pPr>
    </w:p>
    <w:p w14:paraId="56A1D4B9" w14:textId="77777777" w:rsidR="00400028" w:rsidRDefault="00400028" w:rsidP="009B028E">
      <w:pPr>
        <w:spacing w:line="276" w:lineRule="auto"/>
        <w:jc w:val="both"/>
        <w:rPr>
          <w:rFonts w:eastAsiaTheme="minorEastAsia"/>
        </w:rPr>
      </w:pPr>
    </w:p>
    <w:p w14:paraId="196AAC07" w14:textId="77777777" w:rsidR="00400028" w:rsidRDefault="00400028" w:rsidP="009B028E">
      <w:pPr>
        <w:spacing w:line="276" w:lineRule="auto"/>
        <w:jc w:val="both"/>
        <w:rPr>
          <w:rFonts w:eastAsiaTheme="minorEastAsia"/>
        </w:rPr>
      </w:pPr>
    </w:p>
    <w:p w14:paraId="2C5654D2" w14:textId="77777777" w:rsidR="00400028" w:rsidRDefault="00400028" w:rsidP="009B028E">
      <w:pPr>
        <w:spacing w:line="276" w:lineRule="auto"/>
        <w:jc w:val="both"/>
        <w:rPr>
          <w:rFonts w:eastAsiaTheme="minorEastAsia"/>
        </w:rPr>
      </w:pPr>
    </w:p>
    <w:p w14:paraId="0700D2AF" w14:textId="77777777" w:rsidR="00400028" w:rsidRDefault="00400028" w:rsidP="009B028E">
      <w:pPr>
        <w:spacing w:line="276" w:lineRule="auto"/>
        <w:jc w:val="both"/>
        <w:rPr>
          <w:rFonts w:eastAsiaTheme="minorEastAsia"/>
        </w:rPr>
      </w:pPr>
    </w:p>
    <w:p w14:paraId="6FF51099" w14:textId="77777777" w:rsidR="006C2B64" w:rsidRDefault="006C2B64" w:rsidP="009B028E">
      <w:pPr>
        <w:spacing w:line="276" w:lineRule="auto"/>
        <w:jc w:val="both"/>
        <w:rPr>
          <w:rFonts w:eastAsiaTheme="minorEastAsia"/>
        </w:rPr>
      </w:pPr>
    </w:p>
    <w:p w14:paraId="278A9E77" w14:textId="77777777" w:rsidR="006C2B64" w:rsidRDefault="006C2B64" w:rsidP="009B028E">
      <w:pPr>
        <w:spacing w:line="276" w:lineRule="auto"/>
        <w:jc w:val="both"/>
        <w:rPr>
          <w:rFonts w:eastAsiaTheme="minorEastAsia"/>
        </w:rPr>
      </w:pPr>
    </w:p>
    <w:p w14:paraId="0BEE0FD4" w14:textId="77777777" w:rsidR="006C2B64" w:rsidRDefault="006C2B64" w:rsidP="009B028E">
      <w:pPr>
        <w:spacing w:line="276" w:lineRule="auto"/>
        <w:jc w:val="both"/>
        <w:rPr>
          <w:rFonts w:eastAsiaTheme="minorEastAsia"/>
        </w:rPr>
      </w:pPr>
    </w:p>
    <w:p w14:paraId="559F73AE" w14:textId="77777777" w:rsidR="00FF7BAC" w:rsidRDefault="00FF7BAC" w:rsidP="009B028E">
      <w:pPr>
        <w:spacing w:line="276" w:lineRule="auto"/>
        <w:jc w:val="both"/>
        <w:rPr>
          <w:rFonts w:eastAsiaTheme="minorEastAsia"/>
        </w:rPr>
      </w:pPr>
    </w:p>
    <w:p w14:paraId="6125BEFD" w14:textId="77777777" w:rsidR="00FF7BAC" w:rsidRDefault="00FF7BAC" w:rsidP="009B028E">
      <w:pPr>
        <w:spacing w:line="276" w:lineRule="auto"/>
        <w:jc w:val="both"/>
        <w:rPr>
          <w:rFonts w:eastAsiaTheme="minorEastAsia"/>
        </w:rPr>
      </w:pPr>
    </w:p>
    <w:p w14:paraId="7460D997" w14:textId="77777777" w:rsidR="00621C91" w:rsidRDefault="00621C91" w:rsidP="009B028E">
      <w:pPr>
        <w:spacing w:line="276" w:lineRule="auto"/>
        <w:jc w:val="both"/>
        <w:rPr>
          <w:rFonts w:eastAsiaTheme="minorEastAsia"/>
        </w:rPr>
      </w:pPr>
    </w:p>
    <w:p w14:paraId="59A85EE2" w14:textId="1044D00E" w:rsidR="006526E1" w:rsidRDefault="00400028" w:rsidP="009B028E">
      <w:pPr>
        <w:spacing w:line="276" w:lineRule="auto"/>
        <w:jc w:val="both"/>
        <w:rPr>
          <w:rFonts w:eastAsiaTheme="minorEastAsia"/>
        </w:rPr>
      </w:pPr>
      <w:r>
        <w:rPr>
          <w:rFonts w:eastAsiaTheme="minorEastAsia"/>
        </w:rPr>
        <w:t>11.4</w:t>
      </w:r>
      <w:proofErr w:type="gramStart"/>
      <w:r>
        <w:rPr>
          <w:rFonts w:eastAsiaTheme="minorEastAsia"/>
        </w:rPr>
        <w:t xml:space="preserve"> </w:t>
      </w:r>
      <w:r w:rsidR="00FA08CB" w:rsidRPr="00400028">
        <w:rPr>
          <w:rFonts w:eastAsiaTheme="minorEastAsia"/>
        </w:rPr>
        <w:t>Н</w:t>
      </w:r>
      <w:proofErr w:type="gramEnd"/>
      <w:r w:rsidR="00FA08CB" w:rsidRPr="00400028">
        <w:rPr>
          <w:rFonts w:eastAsiaTheme="minorEastAsia"/>
        </w:rPr>
        <w:t xml:space="preserve">а карте рисков </w:t>
      </w:r>
      <w:r w:rsidR="006526E1" w:rsidRPr="00400028">
        <w:rPr>
          <w:rFonts w:eastAsiaTheme="minorEastAsia"/>
        </w:rPr>
        <w:t>должны</w:t>
      </w:r>
      <w:r w:rsidR="00FA08CB" w:rsidRPr="00400028">
        <w:rPr>
          <w:rFonts w:eastAsiaTheme="minorEastAsia"/>
        </w:rPr>
        <w:t xml:space="preserve"> быть отмечены </w:t>
      </w:r>
      <w:r w:rsidR="006526E1" w:rsidRPr="00400028">
        <w:rPr>
          <w:rFonts w:eastAsiaTheme="minorEastAsia"/>
        </w:rPr>
        <w:t>зоны</w:t>
      </w:r>
      <w:r w:rsidR="00FA08CB" w:rsidRPr="00400028">
        <w:rPr>
          <w:rFonts w:eastAsiaTheme="minorEastAsia"/>
        </w:rPr>
        <w:t xml:space="preserve"> рисков, отражающие границы приемлемости рисков. Количество зон рисков должно быть не менее </w:t>
      </w:r>
      <w:r w:rsidR="008641C9" w:rsidRPr="00400028">
        <w:rPr>
          <w:rFonts w:eastAsiaTheme="minorEastAsia"/>
        </w:rPr>
        <w:t>трех</w:t>
      </w:r>
      <w:r w:rsidR="00414F64" w:rsidRPr="00400028">
        <w:rPr>
          <w:rFonts w:eastAsiaTheme="minorEastAsia"/>
        </w:rPr>
        <w:t xml:space="preserve">. </w:t>
      </w:r>
      <w:r w:rsidR="006526E1" w:rsidRPr="00400028">
        <w:rPr>
          <w:rFonts w:eastAsiaTheme="minorEastAsia"/>
        </w:rPr>
        <w:t xml:space="preserve"> </w:t>
      </w:r>
      <w:r w:rsidR="00414F64" w:rsidRPr="00400028">
        <w:rPr>
          <w:rFonts w:eastAsiaTheme="minorEastAsia"/>
        </w:rPr>
        <w:t xml:space="preserve">Зоны рисков </w:t>
      </w:r>
      <w:r w:rsidR="006D2463" w:rsidRPr="00400028">
        <w:rPr>
          <w:rFonts w:eastAsiaTheme="minorEastAsia"/>
        </w:rPr>
        <w:t xml:space="preserve">с </w:t>
      </w:r>
      <w:r w:rsidR="003C1502" w:rsidRPr="00400028">
        <w:rPr>
          <w:rFonts w:eastAsiaTheme="minorEastAsia"/>
        </w:rPr>
        <w:t xml:space="preserve">оценками </w:t>
      </w:r>
      <w:r w:rsidR="006D2463" w:rsidRPr="00400028">
        <w:rPr>
          <w:rFonts w:eastAsiaTheme="minorEastAsia"/>
        </w:rPr>
        <w:t>в</w:t>
      </w:r>
      <w:r w:rsidR="00414F64" w:rsidRPr="00400028">
        <w:rPr>
          <w:rFonts w:eastAsiaTheme="minorEastAsia"/>
        </w:rPr>
        <w:t>ероятност</w:t>
      </w:r>
      <w:r w:rsidR="003C1502" w:rsidRPr="00400028">
        <w:rPr>
          <w:rFonts w:eastAsiaTheme="minorEastAsia"/>
        </w:rPr>
        <w:t>и</w:t>
      </w:r>
      <w:r w:rsidR="00414F64" w:rsidRPr="00400028">
        <w:rPr>
          <w:rFonts w:eastAsiaTheme="minorEastAsia"/>
        </w:rPr>
        <w:t xml:space="preserve">, </w:t>
      </w:r>
      <w:r w:rsidR="00960E68" w:rsidRPr="00400028">
        <w:rPr>
          <w:rFonts w:eastAsiaTheme="minorEastAsia"/>
        </w:rPr>
        <w:t>влияни</w:t>
      </w:r>
      <w:r w:rsidR="003C1502" w:rsidRPr="00400028">
        <w:rPr>
          <w:rFonts w:eastAsiaTheme="minorEastAsia"/>
        </w:rPr>
        <w:t>я</w:t>
      </w:r>
      <w:r w:rsidR="00414F64" w:rsidRPr="00400028">
        <w:rPr>
          <w:rFonts w:eastAsiaTheme="minorEastAsia"/>
        </w:rPr>
        <w:t xml:space="preserve"> </w:t>
      </w:r>
      <w:r w:rsidR="006D2463" w:rsidRPr="00400028">
        <w:rPr>
          <w:rFonts w:eastAsiaTheme="minorEastAsia"/>
        </w:rPr>
        <w:t xml:space="preserve">и </w:t>
      </w:r>
      <w:r w:rsidR="003C1502" w:rsidRPr="00400028">
        <w:rPr>
          <w:rFonts w:eastAsiaTheme="minorEastAsia"/>
        </w:rPr>
        <w:t xml:space="preserve">общей </w:t>
      </w:r>
      <w:r w:rsidR="006D2463" w:rsidRPr="00400028">
        <w:rPr>
          <w:rFonts w:eastAsiaTheme="minorEastAsia"/>
        </w:rPr>
        <w:t>оценкой</w:t>
      </w:r>
      <w:r w:rsidR="00414F64" w:rsidRPr="00400028">
        <w:rPr>
          <w:rFonts w:eastAsiaTheme="minorEastAsia"/>
        </w:rPr>
        <w:t xml:space="preserve"> риска</w:t>
      </w:r>
      <w:r w:rsidR="006526E1" w:rsidRPr="00400028">
        <w:rPr>
          <w:rFonts w:eastAsiaTheme="minorEastAsia"/>
        </w:rPr>
        <w:t xml:space="preserve"> представлен</w:t>
      </w:r>
      <w:r w:rsidR="00414F64" w:rsidRPr="00400028">
        <w:rPr>
          <w:rFonts w:eastAsiaTheme="minorEastAsia"/>
        </w:rPr>
        <w:t>ы</w:t>
      </w:r>
      <w:r w:rsidR="006526E1" w:rsidRPr="00400028">
        <w:rPr>
          <w:rFonts w:eastAsiaTheme="minorEastAsia"/>
        </w:rPr>
        <w:t xml:space="preserve"> в таблице 1</w:t>
      </w:r>
      <w:r w:rsidR="003278CD">
        <w:rPr>
          <w:rFonts w:eastAsiaTheme="minorEastAsia"/>
        </w:rPr>
        <w:t>2</w:t>
      </w:r>
      <w:r w:rsidR="006526E1" w:rsidRPr="00400028">
        <w:rPr>
          <w:rFonts w:eastAsiaTheme="minorEastAsia"/>
        </w:rPr>
        <w:t>.1</w:t>
      </w:r>
      <w:r w:rsidR="008641C9" w:rsidRPr="00400028">
        <w:rPr>
          <w:rFonts w:eastAsiaTheme="minorEastAsia"/>
        </w:rPr>
        <w:t>.</w:t>
      </w:r>
      <w:r w:rsidR="00FA08CB" w:rsidRPr="00400028">
        <w:rPr>
          <w:rFonts w:eastAsiaTheme="minorEastAsia"/>
        </w:rPr>
        <w:t xml:space="preserve"> </w:t>
      </w:r>
    </w:p>
    <w:p w14:paraId="70F143DE" w14:textId="77777777" w:rsidR="002A0DB9" w:rsidRPr="00400028" w:rsidRDefault="002A0DB9" w:rsidP="009B028E">
      <w:pPr>
        <w:spacing w:line="276" w:lineRule="auto"/>
        <w:jc w:val="both"/>
        <w:rPr>
          <w:rFonts w:eastAsiaTheme="minorEastAsia"/>
        </w:rPr>
      </w:pPr>
    </w:p>
    <w:p w14:paraId="30C5A8F6" w14:textId="6B2727F5" w:rsidR="00414F64" w:rsidRDefault="008641C9" w:rsidP="009B028E">
      <w:pPr>
        <w:spacing w:line="276" w:lineRule="auto"/>
        <w:jc w:val="both"/>
        <w:rPr>
          <w:rFonts w:ascii="Arial" w:hAnsi="Arial" w:cs="Arial"/>
        </w:rPr>
      </w:pPr>
      <w:r w:rsidRPr="00795A4E">
        <w:rPr>
          <w:rFonts w:eastAsiaTheme="minorEastAsia"/>
        </w:rPr>
        <w:t>Таблица</w:t>
      </w:r>
      <w:r w:rsidR="00BD67FD" w:rsidRPr="00795A4E">
        <w:rPr>
          <w:rFonts w:eastAsiaTheme="minorEastAsia"/>
        </w:rPr>
        <w:t xml:space="preserve"> 1</w:t>
      </w:r>
      <w:r w:rsidR="003278CD" w:rsidRPr="00795A4E">
        <w:rPr>
          <w:rFonts w:eastAsiaTheme="minorEastAsia"/>
        </w:rPr>
        <w:t>2</w:t>
      </w:r>
      <w:r w:rsidRPr="00795A4E">
        <w:rPr>
          <w:rFonts w:eastAsiaTheme="minorEastAsia"/>
        </w:rPr>
        <w:t xml:space="preserve">.1. Зоны рисков </w:t>
      </w:r>
    </w:p>
    <w:tbl>
      <w:tblPr>
        <w:tblStyle w:val="af1"/>
        <w:tblW w:w="9062" w:type="dxa"/>
        <w:tblInd w:w="-5" w:type="dxa"/>
        <w:tblLook w:val="04A0" w:firstRow="1" w:lastRow="0" w:firstColumn="1" w:lastColumn="0" w:noHBand="0" w:noVBand="1"/>
      </w:tblPr>
      <w:tblGrid>
        <w:gridCol w:w="1647"/>
        <w:gridCol w:w="2171"/>
        <w:gridCol w:w="2409"/>
        <w:gridCol w:w="2835"/>
      </w:tblGrid>
      <w:tr w:rsidR="006D2463" w:rsidRPr="00053C16" w14:paraId="14ACD7A9" w14:textId="14708497" w:rsidTr="004B4F49">
        <w:trPr>
          <w:trHeight w:val="50"/>
          <w:tblHeader/>
        </w:trPr>
        <w:tc>
          <w:tcPr>
            <w:tcW w:w="1647" w:type="dxa"/>
            <w:tcBorders>
              <w:top w:val="single" w:sz="12" w:space="0" w:color="auto"/>
              <w:left w:val="single" w:sz="12" w:space="0" w:color="auto"/>
              <w:bottom w:val="double" w:sz="12" w:space="0" w:color="auto"/>
              <w:right w:val="single" w:sz="12" w:space="0" w:color="auto"/>
            </w:tcBorders>
            <w:shd w:val="clear" w:color="auto" w:fill="auto"/>
          </w:tcPr>
          <w:p w14:paraId="5B3BEC33" w14:textId="4880EE5A" w:rsidR="006D2463" w:rsidRPr="00053C16" w:rsidRDefault="006D2463" w:rsidP="009B028E">
            <w:pPr>
              <w:pStyle w:val="af2"/>
              <w:spacing w:line="276" w:lineRule="auto"/>
              <w:ind w:left="0"/>
              <w:jc w:val="center"/>
            </w:pPr>
            <w:r w:rsidRPr="00053C16">
              <w:t>Зона риска</w:t>
            </w:r>
          </w:p>
        </w:tc>
        <w:tc>
          <w:tcPr>
            <w:tcW w:w="2171" w:type="dxa"/>
            <w:tcBorders>
              <w:top w:val="single" w:sz="12" w:space="0" w:color="auto"/>
              <w:left w:val="single" w:sz="12" w:space="0" w:color="auto"/>
              <w:bottom w:val="double" w:sz="12" w:space="0" w:color="auto"/>
              <w:right w:val="single" w:sz="12" w:space="0" w:color="auto"/>
            </w:tcBorders>
            <w:shd w:val="clear" w:color="auto" w:fill="auto"/>
          </w:tcPr>
          <w:p w14:paraId="1B6085C4" w14:textId="68994670" w:rsidR="006D2463" w:rsidRPr="00053C16" w:rsidRDefault="006D2463" w:rsidP="009B028E">
            <w:pPr>
              <w:pStyle w:val="af2"/>
              <w:spacing w:line="276" w:lineRule="auto"/>
              <w:ind w:left="0"/>
              <w:jc w:val="center"/>
            </w:pPr>
            <w:r w:rsidRPr="00053C16">
              <w:t>Влияние  риска</w:t>
            </w:r>
          </w:p>
        </w:tc>
        <w:tc>
          <w:tcPr>
            <w:tcW w:w="2409" w:type="dxa"/>
            <w:tcBorders>
              <w:top w:val="single" w:sz="12" w:space="0" w:color="auto"/>
              <w:left w:val="single" w:sz="12" w:space="0" w:color="auto"/>
              <w:bottom w:val="double" w:sz="12" w:space="0" w:color="auto"/>
              <w:right w:val="single" w:sz="12" w:space="0" w:color="auto"/>
            </w:tcBorders>
            <w:shd w:val="clear" w:color="auto" w:fill="auto"/>
          </w:tcPr>
          <w:p w14:paraId="40EDB189" w14:textId="1151D1B1" w:rsidR="006D2463" w:rsidRPr="00053C16" w:rsidRDefault="006D2463" w:rsidP="009B028E">
            <w:pPr>
              <w:pStyle w:val="af2"/>
              <w:spacing w:line="276" w:lineRule="auto"/>
              <w:ind w:left="0"/>
              <w:jc w:val="center"/>
            </w:pPr>
            <w:r w:rsidRPr="00053C16">
              <w:t>Вероятность риска</w:t>
            </w:r>
          </w:p>
        </w:tc>
        <w:tc>
          <w:tcPr>
            <w:tcW w:w="2835" w:type="dxa"/>
            <w:tcBorders>
              <w:top w:val="single" w:sz="12" w:space="0" w:color="auto"/>
              <w:left w:val="single" w:sz="12" w:space="0" w:color="auto"/>
              <w:bottom w:val="double" w:sz="12" w:space="0" w:color="auto"/>
              <w:right w:val="single" w:sz="12" w:space="0" w:color="auto"/>
            </w:tcBorders>
            <w:shd w:val="clear" w:color="auto" w:fill="auto"/>
          </w:tcPr>
          <w:p w14:paraId="10729337" w14:textId="39E98572" w:rsidR="006D2463" w:rsidRPr="00053C16" w:rsidRDefault="00830822" w:rsidP="009B028E">
            <w:pPr>
              <w:pStyle w:val="af2"/>
              <w:spacing w:line="276" w:lineRule="auto"/>
              <w:ind w:left="0"/>
              <w:jc w:val="center"/>
            </w:pPr>
            <w:r w:rsidRPr="00053C16">
              <w:t>О</w:t>
            </w:r>
            <w:r w:rsidR="006D2463" w:rsidRPr="00053C16">
              <w:t xml:space="preserve">ценка риска </w:t>
            </w:r>
          </w:p>
        </w:tc>
      </w:tr>
      <w:tr w:rsidR="006D2463" w:rsidRPr="00053C16" w14:paraId="75DDC86A" w14:textId="6A9BD498" w:rsidTr="004B4F49">
        <w:trPr>
          <w:trHeight w:val="98"/>
        </w:trPr>
        <w:tc>
          <w:tcPr>
            <w:tcW w:w="1647" w:type="dxa"/>
            <w:vMerge w:val="restart"/>
            <w:tcBorders>
              <w:top w:val="double" w:sz="12" w:space="0" w:color="auto"/>
              <w:left w:val="single" w:sz="12" w:space="0" w:color="auto"/>
              <w:bottom w:val="single" w:sz="12" w:space="0" w:color="auto"/>
              <w:right w:val="single" w:sz="12" w:space="0" w:color="auto"/>
            </w:tcBorders>
            <w:shd w:val="clear" w:color="auto" w:fill="FCD7C8"/>
          </w:tcPr>
          <w:p w14:paraId="608F1FED" w14:textId="77777777" w:rsidR="006D2463" w:rsidRPr="00053C16" w:rsidRDefault="006D2463" w:rsidP="009B028E">
            <w:pPr>
              <w:pStyle w:val="af2"/>
              <w:spacing w:line="276" w:lineRule="auto"/>
              <w:ind w:left="0"/>
              <w:jc w:val="center"/>
            </w:pPr>
          </w:p>
          <w:p w14:paraId="61448255" w14:textId="77777777" w:rsidR="006D2463" w:rsidRPr="00053C16" w:rsidRDefault="006D2463" w:rsidP="009B028E">
            <w:pPr>
              <w:pStyle w:val="af2"/>
              <w:spacing w:line="276" w:lineRule="auto"/>
              <w:ind w:left="0"/>
              <w:jc w:val="center"/>
            </w:pPr>
          </w:p>
          <w:p w14:paraId="45DA3A5F" w14:textId="56CB4FC4" w:rsidR="006D2463" w:rsidRPr="00053C16" w:rsidRDefault="006D2463" w:rsidP="009B028E">
            <w:pPr>
              <w:pStyle w:val="af2"/>
              <w:spacing w:line="276" w:lineRule="auto"/>
              <w:ind w:left="0"/>
              <w:jc w:val="center"/>
            </w:pPr>
            <w:r w:rsidRPr="00053C16">
              <w:t>Красная</w:t>
            </w:r>
          </w:p>
        </w:tc>
        <w:tc>
          <w:tcPr>
            <w:tcW w:w="2171" w:type="dxa"/>
            <w:tcBorders>
              <w:top w:val="double" w:sz="12" w:space="0" w:color="auto"/>
              <w:left w:val="single" w:sz="12" w:space="0" w:color="auto"/>
              <w:right w:val="single" w:sz="12" w:space="0" w:color="auto"/>
            </w:tcBorders>
          </w:tcPr>
          <w:p w14:paraId="36F4BAC7" w14:textId="527E8662" w:rsidR="006D2463" w:rsidRPr="00053C16" w:rsidRDefault="006D2463" w:rsidP="009B028E">
            <w:pPr>
              <w:pStyle w:val="af2"/>
              <w:spacing w:line="276" w:lineRule="auto"/>
              <w:ind w:left="0"/>
              <w:jc w:val="center"/>
            </w:pPr>
            <w:r w:rsidRPr="00053C16">
              <w:t>5</w:t>
            </w:r>
          </w:p>
        </w:tc>
        <w:tc>
          <w:tcPr>
            <w:tcW w:w="2409" w:type="dxa"/>
            <w:tcBorders>
              <w:top w:val="double" w:sz="12" w:space="0" w:color="auto"/>
              <w:left w:val="single" w:sz="12" w:space="0" w:color="auto"/>
              <w:right w:val="single" w:sz="12" w:space="0" w:color="auto"/>
            </w:tcBorders>
          </w:tcPr>
          <w:p w14:paraId="6D5F6637" w14:textId="30CC2DD4" w:rsidR="006D2463" w:rsidRPr="00053C16" w:rsidRDefault="006D2463" w:rsidP="009B028E">
            <w:pPr>
              <w:pStyle w:val="af2"/>
              <w:spacing w:line="276" w:lineRule="auto"/>
              <w:ind w:left="0"/>
              <w:jc w:val="center"/>
            </w:pPr>
            <w:r w:rsidRPr="00053C16">
              <w:t>5</w:t>
            </w:r>
          </w:p>
        </w:tc>
        <w:tc>
          <w:tcPr>
            <w:tcW w:w="2835" w:type="dxa"/>
            <w:tcBorders>
              <w:top w:val="double" w:sz="12" w:space="0" w:color="auto"/>
              <w:right w:val="single" w:sz="12" w:space="0" w:color="auto"/>
            </w:tcBorders>
          </w:tcPr>
          <w:p w14:paraId="3AB70B22" w14:textId="5F5A1068" w:rsidR="006D2463" w:rsidRPr="00053C16" w:rsidRDefault="006D2463" w:rsidP="009B028E">
            <w:pPr>
              <w:pStyle w:val="af2"/>
              <w:spacing w:line="276" w:lineRule="auto"/>
              <w:ind w:left="0"/>
              <w:jc w:val="center"/>
            </w:pPr>
            <w:r w:rsidRPr="00053C16">
              <w:t>25</w:t>
            </w:r>
          </w:p>
        </w:tc>
      </w:tr>
      <w:tr w:rsidR="006D2463" w:rsidRPr="00053C16" w14:paraId="21A0C64D" w14:textId="58FEC29B"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CD7C8"/>
          </w:tcPr>
          <w:p w14:paraId="585E8ADC" w14:textId="438FFB9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65A151E8" w14:textId="5AF64321" w:rsidR="006D2463" w:rsidRPr="00053C16" w:rsidRDefault="006D2463" w:rsidP="009B028E">
            <w:pPr>
              <w:pStyle w:val="af2"/>
              <w:spacing w:line="276" w:lineRule="auto"/>
              <w:ind w:left="0"/>
              <w:jc w:val="center"/>
            </w:pPr>
            <w:r w:rsidRPr="00053C16">
              <w:t>5</w:t>
            </w:r>
          </w:p>
        </w:tc>
        <w:tc>
          <w:tcPr>
            <w:tcW w:w="2409" w:type="dxa"/>
            <w:tcBorders>
              <w:left w:val="single" w:sz="12" w:space="0" w:color="auto"/>
              <w:right w:val="single" w:sz="12" w:space="0" w:color="auto"/>
            </w:tcBorders>
          </w:tcPr>
          <w:p w14:paraId="001505C2" w14:textId="2406DE62" w:rsidR="006D2463" w:rsidRPr="00053C16" w:rsidRDefault="006D2463" w:rsidP="009B028E">
            <w:pPr>
              <w:pStyle w:val="af2"/>
              <w:spacing w:line="276" w:lineRule="auto"/>
              <w:ind w:left="0"/>
              <w:jc w:val="center"/>
            </w:pPr>
            <w:r w:rsidRPr="00053C16">
              <w:t>4</w:t>
            </w:r>
          </w:p>
        </w:tc>
        <w:tc>
          <w:tcPr>
            <w:tcW w:w="2835" w:type="dxa"/>
            <w:tcBorders>
              <w:right w:val="single" w:sz="12" w:space="0" w:color="auto"/>
            </w:tcBorders>
          </w:tcPr>
          <w:p w14:paraId="0B10F273" w14:textId="21545DDA" w:rsidR="006D2463" w:rsidRPr="00053C16" w:rsidRDefault="006D2463" w:rsidP="009B028E">
            <w:pPr>
              <w:pStyle w:val="af2"/>
              <w:spacing w:line="276" w:lineRule="auto"/>
              <w:ind w:left="0"/>
              <w:jc w:val="center"/>
            </w:pPr>
            <w:r w:rsidRPr="00053C16">
              <w:t>20</w:t>
            </w:r>
          </w:p>
        </w:tc>
      </w:tr>
      <w:tr w:rsidR="006D2463" w:rsidRPr="00053C16" w14:paraId="4221639F" w14:textId="1EB345D9"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CD7C8"/>
          </w:tcPr>
          <w:p w14:paraId="79306478" w14:textId="05B39761"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610AED23" w14:textId="347A278C" w:rsidR="006D2463" w:rsidRPr="00053C16" w:rsidRDefault="006D2463" w:rsidP="009B028E">
            <w:pPr>
              <w:pStyle w:val="af2"/>
              <w:spacing w:line="276" w:lineRule="auto"/>
              <w:ind w:left="0"/>
              <w:jc w:val="center"/>
            </w:pPr>
            <w:r w:rsidRPr="00053C16">
              <w:t>5</w:t>
            </w:r>
          </w:p>
        </w:tc>
        <w:tc>
          <w:tcPr>
            <w:tcW w:w="2409" w:type="dxa"/>
            <w:tcBorders>
              <w:left w:val="single" w:sz="12" w:space="0" w:color="auto"/>
              <w:right w:val="single" w:sz="12" w:space="0" w:color="auto"/>
            </w:tcBorders>
          </w:tcPr>
          <w:p w14:paraId="7C4F6600" w14:textId="368E0A34" w:rsidR="006D2463" w:rsidRPr="00053C16" w:rsidRDefault="006D2463" w:rsidP="009B028E">
            <w:pPr>
              <w:pStyle w:val="af2"/>
              <w:spacing w:line="276" w:lineRule="auto"/>
              <w:ind w:left="0"/>
              <w:jc w:val="center"/>
            </w:pPr>
            <w:r w:rsidRPr="00053C16">
              <w:t>3</w:t>
            </w:r>
          </w:p>
        </w:tc>
        <w:tc>
          <w:tcPr>
            <w:tcW w:w="2835" w:type="dxa"/>
            <w:tcBorders>
              <w:right w:val="single" w:sz="12" w:space="0" w:color="auto"/>
            </w:tcBorders>
          </w:tcPr>
          <w:p w14:paraId="63A6B29E" w14:textId="30E069D9" w:rsidR="006D2463" w:rsidRPr="00053C16" w:rsidRDefault="006D2463" w:rsidP="009B028E">
            <w:pPr>
              <w:pStyle w:val="af2"/>
              <w:spacing w:line="276" w:lineRule="auto"/>
              <w:ind w:left="0"/>
              <w:jc w:val="center"/>
            </w:pPr>
            <w:r w:rsidRPr="00053C16">
              <w:t>15</w:t>
            </w:r>
          </w:p>
        </w:tc>
      </w:tr>
      <w:tr w:rsidR="006D2463" w:rsidRPr="00053C16" w14:paraId="2A88A9D8"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CD7C8"/>
          </w:tcPr>
          <w:p w14:paraId="35554841"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39C5B8BC" w14:textId="4D4C088A" w:rsidR="006D2463" w:rsidRPr="00053C16" w:rsidRDefault="006D2463" w:rsidP="009B028E">
            <w:pPr>
              <w:pStyle w:val="af2"/>
              <w:spacing w:line="276" w:lineRule="auto"/>
              <w:ind w:left="0"/>
              <w:jc w:val="center"/>
            </w:pPr>
            <w:r w:rsidRPr="00053C16">
              <w:t>4</w:t>
            </w:r>
          </w:p>
        </w:tc>
        <w:tc>
          <w:tcPr>
            <w:tcW w:w="2409" w:type="dxa"/>
            <w:tcBorders>
              <w:left w:val="single" w:sz="12" w:space="0" w:color="auto"/>
              <w:right w:val="single" w:sz="12" w:space="0" w:color="auto"/>
            </w:tcBorders>
          </w:tcPr>
          <w:p w14:paraId="2FDA2DFC" w14:textId="022A3400" w:rsidR="006D2463" w:rsidRPr="00053C16" w:rsidRDefault="006D2463" w:rsidP="009B028E">
            <w:pPr>
              <w:pStyle w:val="af2"/>
              <w:spacing w:line="276" w:lineRule="auto"/>
              <w:ind w:left="0"/>
              <w:jc w:val="center"/>
            </w:pPr>
            <w:r w:rsidRPr="00053C16">
              <w:t>5</w:t>
            </w:r>
          </w:p>
        </w:tc>
        <w:tc>
          <w:tcPr>
            <w:tcW w:w="2835" w:type="dxa"/>
            <w:tcBorders>
              <w:right w:val="single" w:sz="12" w:space="0" w:color="auto"/>
            </w:tcBorders>
          </w:tcPr>
          <w:p w14:paraId="26C339AF" w14:textId="678ECB13" w:rsidR="006D2463" w:rsidRPr="00053C16" w:rsidRDefault="006D2463" w:rsidP="009B028E">
            <w:pPr>
              <w:pStyle w:val="af2"/>
              <w:spacing w:line="276" w:lineRule="auto"/>
              <w:ind w:left="0"/>
              <w:jc w:val="center"/>
            </w:pPr>
            <w:r w:rsidRPr="00053C16">
              <w:t>20</w:t>
            </w:r>
          </w:p>
        </w:tc>
      </w:tr>
      <w:tr w:rsidR="006D2463" w:rsidRPr="00053C16" w14:paraId="3E6B97D2"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CD7C8"/>
          </w:tcPr>
          <w:p w14:paraId="42DC7E52" w14:textId="77777777" w:rsidR="006D2463" w:rsidRPr="00053C16" w:rsidRDefault="006D2463" w:rsidP="009B028E">
            <w:pPr>
              <w:pStyle w:val="af2"/>
              <w:spacing w:line="276" w:lineRule="auto"/>
              <w:ind w:left="0"/>
              <w:jc w:val="center"/>
            </w:pPr>
          </w:p>
        </w:tc>
        <w:tc>
          <w:tcPr>
            <w:tcW w:w="2171" w:type="dxa"/>
            <w:tcBorders>
              <w:left w:val="single" w:sz="12" w:space="0" w:color="auto"/>
              <w:bottom w:val="single" w:sz="4" w:space="0" w:color="auto"/>
              <w:right w:val="single" w:sz="12" w:space="0" w:color="auto"/>
            </w:tcBorders>
          </w:tcPr>
          <w:p w14:paraId="2DFB2A7D" w14:textId="78F07870" w:rsidR="006D2463" w:rsidRPr="00053C16" w:rsidRDefault="006D2463" w:rsidP="009B028E">
            <w:pPr>
              <w:pStyle w:val="af2"/>
              <w:spacing w:line="276" w:lineRule="auto"/>
              <w:ind w:left="0"/>
              <w:jc w:val="center"/>
            </w:pPr>
            <w:r w:rsidRPr="00053C16">
              <w:t>4</w:t>
            </w:r>
          </w:p>
        </w:tc>
        <w:tc>
          <w:tcPr>
            <w:tcW w:w="2409" w:type="dxa"/>
            <w:tcBorders>
              <w:left w:val="single" w:sz="12" w:space="0" w:color="auto"/>
              <w:bottom w:val="single" w:sz="4" w:space="0" w:color="auto"/>
              <w:right w:val="single" w:sz="12" w:space="0" w:color="auto"/>
            </w:tcBorders>
          </w:tcPr>
          <w:p w14:paraId="3450D3CF" w14:textId="2819A5F0" w:rsidR="006D2463" w:rsidRPr="00053C16" w:rsidRDefault="006D2463" w:rsidP="009B028E">
            <w:pPr>
              <w:pStyle w:val="af2"/>
              <w:spacing w:line="276" w:lineRule="auto"/>
              <w:ind w:left="0"/>
              <w:jc w:val="center"/>
            </w:pPr>
            <w:r w:rsidRPr="00053C16">
              <w:t>4</w:t>
            </w:r>
          </w:p>
        </w:tc>
        <w:tc>
          <w:tcPr>
            <w:tcW w:w="2835" w:type="dxa"/>
            <w:tcBorders>
              <w:bottom w:val="single" w:sz="4" w:space="0" w:color="auto"/>
              <w:right w:val="single" w:sz="12" w:space="0" w:color="auto"/>
            </w:tcBorders>
          </w:tcPr>
          <w:p w14:paraId="75F7CC75" w14:textId="7AF4BCE2" w:rsidR="006D2463" w:rsidRPr="00053C16" w:rsidRDefault="006D2463" w:rsidP="009B028E">
            <w:pPr>
              <w:pStyle w:val="af2"/>
              <w:spacing w:line="276" w:lineRule="auto"/>
              <w:ind w:left="0"/>
              <w:jc w:val="center"/>
            </w:pPr>
            <w:r w:rsidRPr="00053C16">
              <w:t>16</w:t>
            </w:r>
          </w:p>
        </w:tc>
      </w:tr>
      <w:tr w:rsidR="006D2463" w:rsidRPr="00053C16" w14:paraId="60566495"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CD7C8"/>
          </w:tcPr>
          <w:p w14:paraId="7FEF72B5" w14:textId="77777777" w:rsidR="006D2463" w:rsidRPr="00053C16" w:rsidRDefault="006D2463" w:rsidP="009B028E">
            <w:pPr>
              <w:pStyle w:val="af2"/>
              <w:spacing w:line="276" w:lineRule="auto"/>
              <w:ind w:left="0"/>
              <w:jc w:val="center"/>
            </w:pPr>
          </w:p>
        </w:tc>
        <w:tc>
          <w:tcPr>
            <w:tcW w:w="2171" w:type="dxa"/>
            <w:tcBorders>
              <w:left w:val="single" w:sz="12" w:space="0" w:color="auto"/>
              <w:bottom w:val="single" w:sz="12" w:space="0" w:color="auto"/>
              <w:right w:val="single" w:sz="12" w:space="0" w:color="auto"/>
            </w:tcBorders>
          </w:tcPr>
          <w:p w14:paraId="04847CAF" w14:textId="3C494684" w:rsidR="006D2463" w:rsidRPr="00053C16" w:rsidRDefault="006D2463" w:rsidP="009B028E">
            <w:pPr>
              <w:pStyle w:val="af2"/>
              <w:spacing w:line="276" w:lineRule="auto"/>
              <w:ind w:left="0"/>
              <w:jc w:val="center"/>
            </w:pPr>
            <w:r w:rsidRPr="00053C16">
              <w:t>3</w:t>
            </w:r>
          </w:p>
        </w:tc>
        <w:tc>
          <w:tcPr>
            <w:tcW w:w="2409" w:type="dxa"/>
            <w:tcBorders>
              <w:left w:val="single" w:sz="12" w:space="0" w:color="auto"/>
              <w:bottom w:val="single" w:sz="12" w:space="0" w:color="auto"/>
              <w:right w:val="single" w:sz="12" w:space="0" w:color="auto"/>
            </w:tcBorders>
          </w:tcPr>
          <w:p w14:paraId="25868B26" w14:textId="7AFFBC08" w:rsidR="006D2463" w:rsidRPr="00053C16" w:rsidRDefault="006D2463" w:rsidP="009B028E">
            <w:pPr>
              <w:pStyle w:val="af2"/>
              <w:spacing w:line="276" w:lineRule="auto"/>
              <w:ind w:left="0"/>
              <w:jc w:val="center"/>
            </w:pPr>
            <w:r w:rsidRPr="00053C16">
              <w:t>5</w:t>
            </w:r>
          </w:p>
        </w:tc>
        <w:tc>
          <w:tcPr>
            <w:tcW w:w="2835" w:type="dxa"/>
            <w:tcBorders>
              <w:bottom w:val="single" w:sz="12" w:space="0" w:color="auto"/>
              <w:right w:val="single" w:sz="12" w:space="0" w:color="auto"/>
            </w:tcBorders>
          </w:tcPr>
          <w:p w14:paraId="3214BAFE" w14:textId="73ABAFB7" w:rsidR="006D2463" w:rsidRPr="00053C16" w:rsidRDefault="006D2463" w:rsidP="009B028E">
            <w:pPr>
              <w:pStyle w:val="af2"/>
              <w:spacing w:line="276" w:lineRule="auto"/>
              <w:ind w:left="0"/>
              <w:jc w:val="center"/>
            </w:pPr>
            <w:r w:rsidRPr="00053C16">
              <w:t>15</w:t>
            </w:r>
          </w:p>
        </w:tc>
      </w:tr>
      <w:tr w:rsidR="006D2463" w:rsidRPr="00053C16" w14:paraId="4E2D4F6C" w14:textId="77777777" w:rsidTr="00812656">
        <w:tc>
          <w:tcPr>
            <w:tcW w:w="1647" w:type="dxa"/>
            <w:vMerge w:val="restart"/>
            <w:tcBorders>
              <w:top w:val="single" w:sz="12" w:space="0" w:color="auto"/>
              <w:left w:val="single" w:sz="12" w:space="0" w:color="auto"/>
              <w:bottom w:val="single" w:sz="12" w:space="0" w:color="auto"/>
              <w:right w:val="single" w:sz="12" w:space="0" w:color="auto"/>
            </w:tcBorders>
            <w:shd w:val="clear" w:color="auto" w:fill="FFFF99"/>
          </w:tcPr>
          <w:p w14:paraId="095E4923" w14:textId="77777777" w:rsidR="006D2463" w:rsidRPr="00053C16" w:rsidRDefault="006D2463" w:rsidP="009B028E">
            <w:pPr>
              <w:pStyle w:val="af2"/>
              <w:spacing w:line="276" w:lineRule="auto"/>
              <w:ind w:left="0"/>
              <w:jc w:val="center"/>
            </w:pPr>
          </w:p>
          <w:p w14:paraId="4E9B6848" w14:textId="77777777" w:rsidR="006D2463" w:rsidRPr="00053C16" w:rsidRDefault="006D2463" w:rsidP="009B028E">
            <w:pPr>
              <w:pStyle w:val="af2"/>
              <w:spacing w:line="276" w:lineRule="auto"/>
              <w:ind w:left="0"/>
              <w:jc w:val="center"/>
            </w:pPr>
          </w:p>
          <w:p w14:paraId="34BAF7E6" w14:textId="77777777" w:rsidR="006D2463" w:rsidRPr="00053C16" w:rsidRDefault="006D2463" w:rsidP="009B028E">
            <w:pPr>
              <w:pStyle w:val="af2"/>
              <w:spacing w:line="276" w:lineRule="auto"/>
              <w:ind w:left="0"/>
              <w:jc w:val="center"/>
            </w:pPr>
          </w:p>
          <w:p w14:paraId="78682403" w14:textId="77777777" w:rsidR="006D2463" w:rsidRPr="00053C16" w:rsidRDefault="006D2463" w:rsidP="009B028E">
            <w:pPr>
              <w:pStyle w:val="af2"/>
              <w:spacing w:line="276" w:lineRule="auto"/>
              <w:ind w:left="0"/>
              <w:jc w:val="center"/>
            </w:pPr>
          </w:p>
          <w:p w14:paraId="6372CDC4" w14:textId="77777777" w:rsidR="006D2463" w:rsidRPr="00053C16" w:rsidRDefault="006D2463" w:rsidP="009B028E">
            <w:pPr>
              <w:pStyle w:val="af2"/>
              <w:spacing w:line="276" w:lineRule="auto"/>
              <w:ind w:left="0"/>
              <w:jc w:val="center"/>
            </w:pPr>
          </w:p>
          <w:p w14:paraId="52BE3B22" w14:textId="77777777" w:rsidR="006D2463" w:rsidRPr="00053C16" w:rsidRDefault="006D2463" w:rsidP="009B028E">
            <w:pPr>
              <w:pStyle w:val="af2"/>
              <w:spacing w:line="276" w:lineRule="auto"/>
              <w:ind w:left="0"/>
              <w:jc w:val="center"/>
            </w:pPr>
          </w:p>
          <w:p w14:paraId="2D7541F9" w14:textId="73D2AAF6" w:rsidR="006D2463" w:rsidRPr="00053C16" w:rsidRDefault="006D2463" w:rsidP="009B028E">
            <w:pPr>
              <w:pStyle w:val="af2"/>
              <w:spacing w:line="276" w:lineRule="auto"/>
              <w:ind w:left="0"/>
              <w:jc w:val="center"/>
            </w:pPr>
            <w:r w:rsidRPr="00053C16">
              <w:t>Жёлтая</w:t>
            </w:r>
          </w:p>
        </w:tc>
        <w:tc>
          <w:tcPr>
            <w:tcW w:w="2171" w:type="dxa"/>
            <w:tcBorders>
              <w:top w:val="single" w:sz="12" w:space="0" w:color="auto"/>
              <w:left w:val="single" w:sz="12" w:space="0" w:color="auto"/>
              <w:right w:val="single" w:sz="12" w:space="0" w:color="auto"/>
            </w:tcBorders>
          </w:tcPr>
          <w:p w14:paraId="1EC9FB35" w14:textId="62230A19" w:rsidR="006D2463" w:rsidRPr="00053C16" w:rsidRDefault="006D2463" w:rsidP="009B028E">
            <w:pPr>
              <w:pStyle w:val="af2"/>
              <w:spacing w:line="276" w:lineRule="auto"/>
              <w:ind w:left="0"/>
              <w:jc w:val="center"/>
            </w:pPr>
            <w:r w:rsidRPr="00053C16">
              <w:t>5</w:t>
            </w:r>
          </w:p>
        </w:tc>
        <w:tc>
          <w:tcPr>
            <w:tcW w:w="2409" w:type="dxa"/>
            <w:tcBorders>
              <w:top w:val="single" w:sz="12" w:space="0" w:color="auto"/>
              <w:left w:val="single" w:sz="12" w:space="0" w:color="auto"/>
              <w:right w:val="single" w:sz="12" w:space="0" w:color="auto"/>
            </w:tcBorders>
          </w:tcPr>
          <w:p w14:paraId="2E59750F" w14:textId="3FDD7990" w:rsidR="006D2463" w:rsidRPr="00053C16" w:rsidRDefault="006D2463" w:rsidP="009B028E">
            <w:pPr>
              <w:pStyle w:val="af2"/>
              <w:spacing w:line="276" w:lineRule="auto"/>
              <w:ind w:left="0"/>
              <w:jc w:val="center"/>
            </w:pPr>
            <w:r w:rsidRPr="00053C16">
              <w:t>2</w:t>
            </w:r>
          </w:p>
        </w:tc>
        <w:tc>
          <w:tcPr>
            <w:tcW w:w="2835" w:type="dxa"/>
            <w:tcBorders>
              <w:top w:val="single" w:sz="12" w:space="0" w:color="auto"/>
              <w:right w:val="single" w:sz="12" w:space="0" w:color="auto"/>
            </w:tcBorders>
          </w:tcPr>
          <w:p w14:paraId="7334DDC9" w14:textId="1EF340DE" w:rsidR="006D2463" w:rsidRPr="00053C16" w:rsidRDefault="006D2463" w:rsidP="009B028E">
            <w:pPr>
              <w:pStyle w:val="af2"/>
              <w:spacing w:line="276" w:lineRule="auto"/>
              <w:ind w:left="0"/>
              <w:jc w:val="center"/>
            </w:pPr>
            <w:r w:rsidRPr="00053C16">
              <w:t>10</w:t>
            </w:r>
          </w:p>
        </w:tc>
      </w:tr>
      <w:tr w:rsidR="006D2463" w:rsidRPr="00053C16" w14:paraId="4B4D3AEA"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1E6C098C"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14B9DE05" w14:textId="75473A3E" w:rsidR="006D2463" w:rsidRPr="00053C16" w:rsidRDefault="006D2463" w:rsidP="009B028E">
            <w:pPr>
              <w:pStyle w:val="af2"/>
              <w:spacing w:line="276" w:lineRule="auto"/>
              <w:ind w:left="0"/>
              <w:jc w:val="center"/>
            </w:pPr>
            <w:r w:rsidRPr="00053C16">
              <w:t>5</w:t>
            </w:r>
          </w:p>
        </w:tc>
        <w:tc>
          <w:tcPr>
            <w:tcW w:w="2409" w:type="dxa"/>
            <w:tcBorders>
              <w:left w:val="single" w:sz="12" w:space="0" w:color="auto"/>
              <w:right w:val="single" w:sz="12" w:space="0" w:color="auto"/>
            </w:tcBorders>
          </w:tcPr>
          <w:p w14:paraId="667ACAFA" w14:textId="2E8D707D" w:rsidR="006D2463" w:rsidRPr="00053C16" w:rsidRDefault="006D2463" w:rsidP="009B028E">
            <w:pPr>
              <w:pStyle w:val="af2"/>
              <w:spacing w:line="276" w:lineRule="auto"/>
              <w:ind w:left="0"/>
              <w:jc w:val="center"/>
            </w:pPr>
            <w:r w:rsidRPr="00053C16">
              <w:t>1</w:t>
            </w:r>
          </w:p>
        </w:tc>
        <w:tc>
          <w:tcPr>
            <w:tcW w:w="2835" w:type="dxa"/>
            <w:tcBorders>
              <w:right w:val="single" w:sz="12" w:space="0" w:color="auto"/>
            </w:tcBorders>
          </w:tcPr>
          <w:p w14:paraId="3E8D3C40" w14:textId="74F1F733" w:rsidR="006D2463" w:rsidRPr="00053C16" w:rsidRDefault="006D2463" w:rsidP="009B028E">
            <w:pPr>
              <w:pStyle w:val="af2"/>
              <w:spacing w:line="276" w:lineRule="auto"/>
              <w:ind w:left="0"/>
              <w:jc w:val="center"/>
            </w:pPr>
            <w:r w:rsidRPr="00053C16">
              <w:t>5</w:t>
            </w:r>
          </w:p>
        </w:tc>
      </w:tr>
      <w:tr w:rsidR="006D2463" w:rsidRPr="00053C16" w14:paraId="5E7C00B6"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64BD965E"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0E69695A" w14:textId="48926292" w:rsidR="006D2463" w:rsidRPr="00053C16" w:rsidRDefault="006D2463" w:rsidP="009B028E">
            <w:pPr>
              <w:pStyle w:val="af2"/>
              <w:spacing w:line="276" w:lineRule="auto"/>
              <w:ind w:left="0"/>
              <w:jc w:val="center"/>
            </w:pPr>
            <w:r w:rsidRPr="00053C16">
              <w:t>4</w:t>
            </w:r>
          </w:p>
        </w:tc>
        <w:tc>
          <w:tcPr>
            <w:tcW w:w="2409" w:type="dxa"/>
            <w:tcBorders>
              <w:left w:val="single" w:sz="12" w:space="0" w:color="auto"/>
              <w:right w:val="single" w:sz="12" w:space="0" w:color="auto"/>
            </w:tcBorders>
          </w:tcPr>
          <w:p w14:paraId="4B78454B" w14:textId="032149D3" w:rsidR="006D2463" w:rsidRPr="00053C16" w:rsidRDefault="006D2463" w:rsidP="009B028E">
            <w:pPr>
              <w:pStyle w:val="af2"/>
              <w:spacing w:line="276" w:lineRule="auto"/>
              <w:ind w:left="0"/>
              <w:jc w:val="center"/>
            </w:pPr>
            <w:r w:rsidRPr="00053C16">
              <w:t>3</w:t>
            </w:r>
          </w:p>
        </w:tc>
        <w:tc>
          <w:tcPr>
            <w:tcW w:w="2835" w:type="dxa"/>
            <w:tcBorders>
              <w:right w:val="single" w:sz="12" w:space="0" w:color="auto"/>
            </w:tcBorders>
          </w:tcPr>
          <w:p w14:paraId="695AE124" w14:textId="03F6476A" w:rsidR="006D2463" w:rsidRPr="00053C16" w:rsidRDefault="006D2463" w:rsidP="009B028E">
            <w:pPr>
              <w:pStyle w:val="af2"/>
              <w:spacing w:line="276" w:lineRule="auto"/>
              <w:ind w:left="0"/>
              <w:jc w:val="center"/>
            </w:pPr>
            <w:r w:rsidRPr="00053C16">
              <w:t>12</w:t>
            </w:r>
          </w:p>
        </w:tc>
      </w:tr>
      <w:tr w:rsidR="006D2463" w:rsidRPr="00053C16" w14:paraId="23DB0A52"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69DD0131"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53DF298C" w14:textId="32DC533B" w:rsidR="006D2463" w:rsidRPr="00053C16" w:rsidRDefault="006D2463" w:rsidP="009B028E">
            <w:pPr>
              <w:pStyle w:val="af2"/>
              <w:spacing w:line="276" w:lineRule="auto"/>
              <w:ind w:left="0"/>
              <w:jc w:val="center"/>
            </w:pPr>
            <w:r w:rsidRPr="00053C16">
              <w:t>4</w:t>
            </w:r>
          </w:p>
        </w:tc>
        <w:tc>
          <w:tcPr>
            <w:tcW w:w="2409" w:type="dxa"/>
            <w:tcBorders>
              <w:left w:val="single" w:sz="12" w:space="0" w:color="auto"/>
              <w:right w:val="single" w:sz="12" w:space="0" w:color="auto"/>
            </w:tcBorders>
          </w:tcPr>
          <w:p w14:paraId="0F45F266" w14:textId="2F19D209" w:rsidR="006D2463" w:rsidRPr="00053C16" w:rsidRDefault="006D2463" w:rsidP="009B028E">
            <w:pPr>
              <w:pStyle w:val="af2"/>
              <w:spacing w:line="276" w:lineRule="auto"/>
              <w:ind w:left="0"/>
              <w:jc w:val="center"/>
            </w:pPr>
            <w:r w:rsidRPr="00053C16">
              <w:t>2</w:t>
            </w:r>
          </w:p>
        </w:tc>
        <w:tc>
          <w:tcPr>
            <w:tcW w:w="2835" w:type="dxa"/>
            <w:tcBorders>
              <w:right w:val="single" w:sz="12" w:space="0" w:color="auto"/>
            </w:tcBorders>
          </w:tcPr>
          <w:p w14:paraId="2596C39C" w14:textId="2D2EB662" w:rsidR="006D2463" w:rsidRPr="00053C16" w:rsidRDefault="006D2463" w:rsidP="009B028E">
            <w:pPr>
              <w:pStyle w:val="af2"/>
              <w:spacing w:line="276" w:lineRule="auto"/>
              <w:ind w:left="0"/>
              <w:jc w:val="center"/>
            </w:pPr>
            <w:r w:rsidRPr="00053C16">
              <w:t>8</w:t>
            </w:r>
          </w:p>
        </w:tc>
      </w:tr>
      <w:tr w:rsidR="006D2463" w:rsidRPr="00053C16" w14:paraId="1FECCA6C"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2603EE56"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313A391C" w14:textId="4971D041" w:rsidR="006D2463" w:rsidRPr="00053C16" w:rsidRDefault="006D2463" w:rsidP="009B028E">
            <w:pPr>
              <w:pStyle w:val="af2"/>
              <w:spacing w:line="276" w:lineRule="auto"/>
              <w:ind w:left="0"/>
              <w:jc w:val="center"/>
            </w:pPr>
            <w:r w:rsidRPr="00053C16">
              <w:t>4</w:t>
            </w:r>
          </w:p>
        </w:tc>
        <w:tc>
          <w:tcPr>
            <w:tcW w:w="2409" w:type="dxa"/>
            <w:tcBorders>
              <w:left w:val="single" w:sz="12" w:space="0" w:color="auto"/>
              <w:right w:val="single" w:sz="12" w:space="0" w:color="auto"/>
            </w:tcBorders>
          </w:tcPr>
          <w:p w14:paraId="4B2EE23E" w14:textId="0C9B6776" w:rsidR="006D2463" w:rsidRPr="00053C16" w:rsidRDefault="006D2463" w:rsidP="009B028E">
            <w:pPr>
              <w:pStyle w:val="af2"/>
              <w:spacing w:line="276" w:lineRule="auto"/>
              <w:ind w:left="0"/>
              <w:jc w:val="center"/>
            </w:pPr>
            <w:r w:rsidRPr="00053C16">
              <w:t>1</w:t>
            </w:r>
          </w:p>
        </w:tc>
        <w:tc>
          <w:tcPr>
            <w:tcW w:w="2835" w:type="dxa"/>
            <w:tcBorders>
              <w:right w:val="single" w:sz="12" w:space="0" w:color="auto"/>
            </w:tcBorders>
          </w:tcPr>
          <w:p w14:paraId="624F86A1" w14:textId="2B45B853" w:rsidR="006D2463" w:rsidRPr="00053C16" w:rsidRDefault="006D2463" w:rsidP="009B028E">
            <w:pPr>
              <w:pStyle w:val="af2"/>
              <w:spacing w:line="276" w:lineRule="auto"/>
              <w:ind w:left="0"/>
              <w:jc w:val="center"/>
            </w:pPr>
            <w:r w:rsidRPr="00053C16">
              <w:t>4</w:t>
            </w:r>
          </w:p>
        </w:tc>
      </w:tr>
      <w:tr w:rsidR="006D2463" w:rsidRPr="00053C16" w14:paraId="4C8EED14"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65DC6D95"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2159A732" w14:textId="2E4F34F1" w:rsidR="006D2463" w:rsidRPr="00053C16" w:rsidRDefault="006D2463" w:rsidP="009B028E">
            <w:pPr>
              <w:pStyle w:val="af2"/>
              <w:spacing w:line="276" w:lineRule="auto"/>
              <w:ind w:left="0"/>
              <w:jc w:val="center"/>
            </w:pPr>
            <w:r w:rsidRPr="00053C16">
              <w:t>3</w:t>
            </w:r>
          </w:p>
        </w:tc>
        <w:tc>
          <w:tcPr>
            <w:tcW w:w="2409" w:type="dxa"/>
            <w:tcBorders>
              <w:left w:val="single" w:sz="12" w:space="0" w:color="auto"/>
              <w:right w:val="single" w:sz="12" w:space="0" w:color="auto"/>
            </w:tcBorders>
          </w:tcPr>
          <w:p w14:paraId="7DE52A6E" w14:textId="40DCC939" w:rsidR="006D2463" w:rsidRPr="00053C16" w:rsidRDefault="006D2463" w:rsidP="009B028E">
            <w:pPr>
              <w:pStyle w:val="af2"/>
              <w:spacing w:line="276" w:lineRule="auto"/>
              <w:ind w:left="0"/>
              <w:jc w:val="center"/>
            </w:pPr>
            <w:r w:rsidRPr="00053C16">
              <w:t>4</w:t>
            </w:r>
          </w:p>
        </w:tc>
        <w:tc>
          <w:tcPr>
            <w:tcW w:w="2835" w:type="dxa"/>
            <w:tcBorders>
              <w:right w:val="single" w:sz="12" w:space="0" w:color="auto"/>
            </w:tcBorders>
          </w:tcPr>
          <w:p w14:paraId="5E250072" w14:textId="33D391F7" w:rsidR="006D2463" w:rsidRPr="00053C16" w:rsidRDefault="006D2463" w:rsidP="009B028E">
            <w:pPr>
              <w:pStyle w:val="af2"/>
              <w:spacing w:line="276" w:lineRule="auto"/>
              <w:ind w:left="0"/>
              <w:jc w:val="center"/>
            </w:pPr>
            <w:r w:rsidRPr="00053C16">
              <w:t>12</w:t>
            </w:r>
          </w:p>
        </w:tc>
      </w:tr>
      <w:tr w:rsidR="006D2463" w:rsidRPr="00053C16" w14:paraId="5BD98622"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072F811F"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6C503024" w14:textId="2FAEC789" w:rsidR="006D2463" w:rsidRPr="00053C16" w:rsidRDefault="006D2463" w:rsidP="009B028E">
            <w:pPr>
              <w:pStyle w:val="af2"/>
              <w:spacing w:line="276" w:lineRule="auto"/>
              <w:ind w:left="0"/>
              <w:jc w:val="center"/>
            </w:pPr>
            <w:r w:rsidRPr="00053C16">
              <w:t>3</w:t>
            </w:r>
          </w:p>
        </w:tc>
        <w:tc>
          <w:tcPr>
            <w:tcW w:w="2409" w:type="dxa"/>
            <w:tcBorders>
              <w:left w:val="single" w:sz="12" w:space="0" w:color="auto"/>
              <w:right w:val="single" w:sz="12" w:space="0" w:color="auto"/>
            </w:tcBorders>
          </w:tcPr>
          <w:p w14:paraId="3104E6E7" w14:textId="712061C0" w:rsidR="006D2463" w:rsidRPr="00053C16" w:rsidRDefault="006D2463" w:rsidP="009B028E">
            <w:pPr>
              <w:pStyle w:val="af2"/>
              <w:spacing w:line="276" w:lineRule="auto"/>
              <w:ind w:left="0"/>
              <w:jc w:val="center"/>
            </w:pPr>
            <w:r w:rsidRPr="00053C16">
              <w:t>3</w:t>
            </w:r>
          </w:p>
        </w:tc>
        <w:tc>
          <w:tcPr>
            <w:tcW w:w="2835" w:type="dxa"/>
            <w:tcBorders>
              <w:right w:val="single" w:sz="12" w:space="0" w:color="auto"/>
            </w:tcBorders>
          </w:tcPr>
          <w:p w14:paraId="4D33EB5F" w14:textId="43232DE4" w:rsidR="006D2463" w:rsidRPr="00053C16" w:rsidRDefault="006D2463" w:rsidP="009B028E">
            <w:pPr>
              <w:pStyle w:val="af2"/>
              <w:spacing w:line="276" w:lineRule="auto"/>
              <w:ind w:left="0"/>
              <w:jc w:val="center"/>
            </w:pPr>
            <w:r w:rsidRPr="00053C16">
              <w:t>9</w:t>
            </w:r>
          </w:p>
        </w:tc>
      </w:tr>
      <w:tr w:rsidR="006D2463" w:rsidRPr="00053C16" w14:paraId="31B8350C"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6982678C"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3738DECA" w14:textId="5F299F45" w:rsidR="006D2463" w:rsidRPr="00053C16" w:rsidRDefault="006D2463" w:rsidP="009B028E">
            <w:pPr>
              <w:pStyle w:val="af2"/>
              <w:spacing w:line="276" w:lineRule="auto"/>
              <w:ind w:left="0"/>
              <w:jc w:val="center"/>
            </w:pPr>
            <w:r w:rsidRPr="00053C16">
              <w:t>3</w:t>
            </w:r>
          </w:p>
        </w:tc>
        <w:tc>
          <w:tcPr>
            <w:tcW w:w="2409" w:type="dxa"/>
            <w:tcBorders>
              <w:left w:val="single" w:sz="12" w:space="0" w:color="auto"/>
              <w:right w:val="single" w:sz="12" w:space="0" w:color="auto"/>
            </w:tcBorders>
          </w:tcPr>
          <w:p w14:paraId="3C56CE09" w14:textId="0252FEFC" w:rsidR="006D2463" w:rsidRPr="00053C16" w:rsidRDefault="006D2463" w:rsidP="009B028E">
            <w:pPr>
              <w:pStyle w:val="af2"/>
              <w:spacing w:line="276" w:lineRule="auto"/>
              <w:ind w:left="0"/>
              <w:jc w:val="center"/>
            </w:pPr>
            <w:r w:rsidRPr="00053C16">
              <w:t>2</w:t>
            </w:r>
          </w:p>
        </w:tc>
        <w:tc>
          <w:tcPr>
            <w:tcW w:w="2835" w:type="dxa"/>
            <w:tcBorders>
              <w:right w:val="single" w:sz="12" w:space="0" w:color="auto"/>
            </w:tcBorders>
          </w:tcPr>
          <w:p w14:paraId="3A4CDC9D" w14:textId="1E45CCA5" w:rsidR="006D2463" w:rsidRPr="00053C16" w:rsidRDefault="006D2463" w:rsidP="009B028E">
            <w:pPr>
              <w:pStyle w:val="af2"/>
              <w:spacing w:line="276" w:lineRule="auto"/>
              <w:ind w:left="0"/>
              <w:jc w:val="center"/>
            </w:pPr>
            <w:r w:rsidRPr="00053C16">
              <w:t>6</w:t>
            </w:r>
          </w:p>
        </w:tc>
      </w:tr>
      <w:tr w:rsidR="006D2463" w:rsidRPr="00053C16" w14:paraId="13440E86"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493E2830"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55F4FAC5" w14:textId="5AD0055D" w:rsidR="006D2463" w:rsidRPr="00053C16" w:rsidRDefault="006D2463" w:rsidP="009B028E">
            <w:pPr>
              <w:pStyle w:val="af2"/>
              <w:spacing w:line="276" w:lineRule="auto"/>
              <w:ind w:left="0"/>
              <w:jc w:val="center"/>
            </w:pPr>
            <w:r w:rsidRPr="00053C16">
              <w:t>2</w:t>
            </w:r>
          </w:p>
        </w:tc>
        <w:tc>
          <w:tcPr>
            <w:tcW w:w="2409" w:type="dxa"/>
            <w:tcBorders>
              <w:left w:val="single" w:sz="12" w:space="0" w:color="auto"/>
              <w:right w:val="single" w:sz="12" w:space="0" w:color="auto"/>
            </w:tcBorders>
          </w:tcPr>
          <w:p w14:paraId="337F238B" w14:textId="450CC351" w:rsidR="006D2463" w:rsidRPr="00053C16" w:rsidRDefault="006D2463" w:rsidP="009B028E">
            <w:pPr>
              <w:pStyle w:val="af2"/>
              <w:spacing w:line="276" w:lineRule="auto"/>
              <w:ind w:left="0"/>
              <w:jc w:val="center"/>
            </w:pPr>
            <w:r w:rsidRPr="00053C16">
              <w:t>5</w:t>
            </w:r>
          </w:p>
        </w:tc>
        <w:tc>
          <w:tcPr>
            <w:tcW w:w="2835" w:type="dxa"/>
            <w:tcBorders>
              <w:right w:val="single" w:sz="12" w:space="0" w:color="auto"/>
            </w:tcBorders>
          </w:tcPr>
          <w:p w14:paraId="30D91695" w14:textId="47405502" w:rsidR="006D2463" w:rsidRPr="00053C16" w:rsidRDefault="006D2463" w:rsidP="009B028E">
            <w:pPr>
              <w:pStyle w:val="af2"/>
              <w:spacing w:line="276" w:lineRule="auto"/>
              <w:ind w:left="0"/>
              <w:jc w:val="center"/>
            </w:pPr>
            <w:r w:rsidRPr="00053C16">
              <w:t>10</w:t>
            </w:r>
          </w:p>
        </w:tc>
      </w:tr>
      <w:tr w:rsidR="006D2463" w:rsidRPr="00053C16" w14:paraId="3834FB3D"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46B5F5C8"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2781A68B" w14:textId="796A9ED1" w:rsidR="006D2463" w:rsidRPr="00053C16" w:rsidRDefault="006D2463" w:rsidP="009B028E">
            <w:pPr>
              <w:pStyle w:val="af2"/>
              <w:spacing w:line="276" w:lineRule="auto"/>
              <w:ind w:left="0"/>
              <w:jc w:val="center"/>
            </w:pPr>
            <w:r w:rsidRPr="00053C16">
              <w:t>2</w:t>
            </w:r>
          </w:p>
        </w:tc>
        <w:tc>
          <w:tcPr>
            <w:tcW w:w="2409" w:type="dxa"/>
            <w:tcBorders>
              <w:left w:val="single" w:sz="12" w:space="0" w:color="auto"/>
              <w:right w:val="single" w:sz="12" w:space="0" w:color="auto"/>
            </w:tcBorders>
          </w:tcPr>
          <w:p w14:paraId="5C6F2176" w14:textId="15ADD5FE" w:rsidR="006D2463" w:rsidRPr="00053C16" w:rsidRDefault="006D2463" w:rsidP="009B028E">
            <w:pPr>
              <w:pStyle w:val="af2"/>
              <w:spacing w:line="276" w:lineRule="auto"/>
              <w:ind w:left="0"/>
              <w:jc w:val="center"/>
            </w:pPr>
            <w:r w:rsidRPr="00053C16">
              <w:t>4</w:t>
            </w:r>
          </w:p>
        </w:tc>
        <w:tc>
          <w:tcPr>
            <w:tcW w:w="2835" w:type="dxa"/>
            <w:tcBorders>
              <w:right w:val="single" w:sz="12" w:space="0" w:color="auto"/>
            </w:tcBorders>
          </w:tcPr>
          <w:p w14:paraId="33D2C74F" w14:textId="0DBBF656" w:rsidR="006D2463" w:rsidRPr="00053C16" w:rsidRDefault="006D2463" w:rsidP="009B028E">
            <w:pPr>
              <w:pStyle w:val="af2"/>
              <w:spacing w:line="276" w:lineRule="auto"/>
              <w:ind w:left="0"/>
              <w:jc w:val="center"/>
            </w:pPr>
            <w:r w:rsidRPr="00053C16">
              <w:t>8</w:t>
            </w:r>
          </w:p>
        </w:tc>
      </w:tr>
      <w:tr w:rsidR="006D2463" w:rsidRPr="00053C16" w14:paraId="7FFC27D9"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49D8B7DE" w14:textId="77777777" w:rsidR="006D2463" w:rsidRPr="00053C16" w:rsidRDefault="006D2463" w:rsidP="009B028E">
            <w:pPr>
              <w:pStyle w:val="af2"/>
              <w:spacing w:line="276" w:lineRule="auto"/>
              <w:ind w:left="0"/>
              <w:jc w:val="center"/>
            </w:pPr>
          </w:p>
        </w:tc>
        <w:tc>
          <w:tcPr>
            <w:tcW w:w="2171" w:type="dxa"/>
            <w:tcBorders>
              <w:left w:val="single" w:sz="12" w:space="0" w:color="auto"/>
              <w:right w:val="single" w:sz="12" w:space="0" w:color="auto"/>
            </w:tcBorders>
          </w:tcPr>
          <w:p w14:paraId="0BABAA9E" w14:textId="0A5BB68F" w:rsidR="006D2463" w:rsidRPr="00053C16" w:rsidRDefault="006D2463" w:rsidP="009B028E">
            <w:pPr>
              <w:pStyle w:val="af2"/>
              <w:spacing w:line="276" w:lineRule="auto"/>
              <w:ind w:left="0"/>
              <w:jc w:val="center"/>
            </w:pPr>
            <w:r w:rsidRPr="00053C16">
              <w:t>2</w:t>
            </w:r>
          </w:p>
        </w:tc>
        <w:tc>
          <w:tcPr>
            <w:tcW w:w="2409" w:type="dxa"/>
            <w:tcBorders>
              <w:left w:val="single" w:sz="12" w:space="0" w:color="auto"/>
              <w:right w:val="single" w:sz="12" w:space="0" w:color="auto"/>
            </w:tcBorders>
          </w:tcPr>
          <w:p w14:paraId="3A4CAB17" w14:textId="48F73A67" w:rsidR="006D2463" w:rsidRPr="00053C16" w:rsidRDefault="006D2463" w:rsidP="009B028E">
            <w:pPr>
              <w:pStyle w:val="af2"/>
              <w:spacing w:line="276" w:lineRule="auto"/>
              <w:ind w:left="0"/>
              <w:jc w:val="center"/>
            </w:pPr>
            <w:r w:rsidRPr="00053C16">
              <w:t>3</w:t>
            </w:r>
          </w:p>
        </w:tc>
        <w:tc>
          <w:tcPr>
            <w:tcW w:w="2835" w:type="dxa"/>
            <w:tcBorders>
              <w:right w:val="single" w:sz="12" w:space="0" w:color="auto"/>
            </w:tcBorders>
          </w:tcPr>
          <w:p w14:paraId="3E6D3E4F" w14:textId="5F186F63" w:rsidR="006D2463" w:rsidRPr="00053C16" w:rsidRDefault="006D2463" w:rsidP="009B028E">
            <w:pPr>
              <w:pStyle w:val="af2"/>
              <w:spacing w:line="276" w:lineRule="auto"/>
              <w:ind w:left="0"/>
              <w:jc w:val="center"/>
            </w:pPr>
            <w:r w:rsidRPr="00053C16">
              <w:t>6</w:t>
            </w:r>
          </w:p>
        </w:tc>
      </w:tr>
      <w:tr w:rsidR="006D2463" w:rsidRPr="00053C16" w14:paraId="33FAE34E"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7EC848CF" w14:textId="77777777" w:rsidR="006D2463" w:rsidRPr="00053C16" w:rsidRDefault="006D2463" w:rsidP="009B028E">
            <w:pPr>
              <w:pStyle w:val="af2"/>
              <w:spacing w:line="276" w:lineRule="auto"/>
              <w:ind w:left="0"/>
              <w:jc w:val="center"/>
            </w:pPr>
          </w:p>
        </w:tc>
        <w:tc>
          <w:tcPr>
            <w:tcW w:w="2171" w:type="dxa"/>
            <w:tcBorders>
              <w:left w:val="single" w:sz="12" w:space="0" w:color="auto"/>
              <w:bottom w:val="single" w:sz="4" w:space="0" w:color="auto"/>
              <w:right w:val="single" w:sz="12" w:space="0" w:color="auto"/>
            </w:tcBorders>
          </w:tcPr>
          <w:p w14:paraId="1A31DA13" w14:textId="7B773E86" w:rsidR="006D2463" w:rsidRPr="00053C16" w:rsidRDefault="006D2463" w:rsidP="009B028E">
            <w:pPr>
              <w:pStyle w:val="af2"/>
              <w:spacing w:before="40" w:line="276" w:lineRule="auto"/>
              <w:ind w:left="0"/>
              <w:jc w:val="center"/>
            </w:pPr>
            <w:r w:rsidRPr="00053C16">
              <w:t>1</w:t>
            </w:r>
          </w:p>
        </w:tc>
        <w:tc>
          <w:tcPr>
            <w:tcW w:w="2409" w:type="dxa"/>
            <w:tcBorders>
              <w:left w:val="single" w:sz="12" w:space="0" w:color="auto"/>
              <w:bottom w:val="single" w:sz="4" w:space="0" w:color="auto"/>
              <w:right w:val="single" w:sz="12" w:space="0" w:color="auto"/>
            </w:tcBorders>
          </w:tcPr>
          <w:p w14:paraId="51CA428D" w14:textId="4F88660C" w:rsidR="006D2463" w:rsidRPr="00053C16" w:rsidRDefault="006D2463" w:rsidP="009B028E">
            <w:pPr>
              <w:pStyle w:val="af2"/>
              <w:spacing w:before="40" w:line="276" w:lineRule="auto"/>
              <w:ind w:left="0"/>
              <w:jc w:val="center"/>
            </w:pPr>
            <w:r w:rsidRPr="00053C16">
              <w:t>5</w:t>
            </w:r>
          </w:p>
        </w:tc>
        <w:tc>
          <w:tcPr>
            <w:tcW w:w="2835" w:type="dxa"/>
            <w:tcBorders>
              <w:bottom w:val="single" w:sz="4" w:space="0" w:color="auto"/>
              <w:right w:val="single" w:sz="12" w:space="0" w:color="auto"/>
            </w:tcBorders>
          </w:tcPr>
          <w:p w14:paraId="78CB8D5B" w14:textId="1C36B223" w:rsidR="006D2463" w:rsidRPr="00053C16" w:rsidRDefault="006D2463" w:rsidP="009B028E">
            <w:pPr>
              <w:pStyle w:val="af2"/>
              <w:spacing w:before="40" w:line="276" w:lineRule="auto"/>
              <w:ind w:left="0"/>
              <w:jc w:val="center"/>
            </w:pPr>
            <w:r w:rsidRPr="00053C16">
              <w:t>5</w:t>
            </w:r>
          </w:p>
        </w:tc>
      </w:tr>
      <w:tr w:rsidR="006D2463" w:rsidRPr="00053C16" w14:paraId="50758E5E"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FFFF99"/>
          </w:tcPr>
          <w:p w14:paraId="42B61435" w14:textId="77777777" w:rsidR="006D2463" w:rsidRPr="00053C16" w:rsidRDefault="006D2463" w:rsidP="009B028E">
            <w:pPr>
              <w:pStyle w:val="af2"/>
              <w:spacing w:line="276" w:lineRule="auto"/>
              <w:ind w:left="0"/>
              <w:jc w:val="center"/>
            </w:pPr>
          </w:p>
        </w:tc>
        <w:tc>
          <w:tcPr>
            <w:tcW w:w="2171" w:type="dxa"/>
            <w:tcBorders>
              <w:left w:val="single" w:sz="12" w:space="0" w:color="auto"/>
              <w:bottom w:val="single" w:sz="12" w:space="0" w:color="auto"/>
              <w:right w:val="single" w:sz="12" w:space="0" w:color="auto"/>
            </w:tcBorders>
          </w:tcPr>
          <w:p w14:paraId="46991EA4" w14:textId="28A68BD3" w:rsidR="006D2463" w:rsidRPr="00053C16" w:rsidRDefault="006D2463" w:rsidP="009B028E">
            <w:pPr>
              <w:pStyle w:val="af2"/>
              <w:spacing w:line="276" w:lineRule="auto"/>
              <w:ind w:left="0"/>
              <w:jc w:val="center"/>
            </w:pPr>
            <w:r w:rsidRPr="00053C16">
              <w:t>1</w:t>
            </w:r>
          </w:p>
        </w:tc>
        <w:tc>
          <w:tcPr>
            <w:tcW w:w="2409" w:type="dxa"/>
            <w:tcBorders>
              <w:left w:val="single" w:sz="12" w:space="0" w:color="auto"/>
              <w:bottom w:val="single" w:sz="12" w:space="0" w:color="auto"/>
              <w:right w:val="single" w:sz="12" w:space="0" w:color="auto"/>
            </w:tcBorders>
          </w:tcPr>
          <w:p w14:paraId="48F226D7" w14:textId="3EBFB207" w:rsidR="006D2463" w:rsidRPr="00053C16" w:rsidRDefault="006D2463" w:rsidP="009B028E">
            <w:pPr>
              <w:pStyle w:val="af2"/>
              <w:spacing w:line="276" w:lineRule="auto"/>
              <w:ind w:left="0"/>
              <w:jc w:val="center"/>
            </w:pPr>
            <w:r w:rsidRPr="00053C16">
              <w:t>4</w:t>
            </w:r>
          </w:p>
        </w:tc>
        <w:tc>
          <w:tcPr>
            <w:tcW w:w="2835" w:type="dxa"/>
            <w:tcBorders>
              <w:bottom w:val="single" w:sz="12" w:space="0" w:color="auto"/>
              <w:right w:val="single" w:sz="12" w:space="0" w:color="auto"/>
            </w:tcBorders>
          </w:tcPr>
          <w:p w14:paraId="7D1602C7" w14:textId="2BE8F02D" w:rsidR="006D2463" w:rsidRPr="00053C16" w:rsidRDefault="006D2463" w:rsidP="009B028E">
            <w:pPr>
              <w:pStyle w:val="af2"/>
              <w:spacing w:line="276" w:lineRule="auto"/>
              <w:ind w:left="0"/>
              <w:jc w:val="center"/>
            </w:pPr>
            <w:r w:rsidRPr="00053C16">
              <w:t>4</w:t>
            </w:r>
          </w:p>
        </w:tc>
      </w:tr>
      <w:tr w:rsidR="006D2463" w:rsidRPr="00053C16" w14:paraId="51AE0CC6" w14:textId="77777777" w:rsidTr="00812656">
        <w:tc>
          <w:tcPr>
            <w:tcW w:w="1647" w:type="dxa"/>
            <w:vMerge w:val="restart"/>
            <w:tcBorders>
              <w:top w:val="single" w:sz="12" w:space="0" w:color="auto"/>
              <w:left w:val="single" w:sz="12" w:space="0" w:color="auto"/>
              <w:bottom w:val="single" w:sz="12" w:space="0" w:color="auto"/>
              <w:right w:val="single" w:sz="12" w:space="0" w:color="auto"/>
            </w:tcBorders>
            <w:shd w:val="clear" w:color="auto" w:fill="9BFF9B"/>
          </w:tcPr>
          <w:p w14:paraId="421B12C1" w14:textId="5591AE77" w:rsidR="006D2463" w:rsidRPr="00053C16" w:rsidRDefault="006D2463" w:rsidP="009B028E">
            <w:pPr>
              <w:pStyle w:val="af2"/>
              <w:spacing w:line="276" w:lineRule="auto"/>
              <w:ind w:left="0"/>
              <w:jc w:val="center"/>
            </w:pPr>
          </w:p>
          <w:p w14:paraId="50DEFD7F" w14:textId="1049EA59" w:rsidR="00BD2E31" w:rsidRPr="00053C16" w:rsidRDefault="00BD2E31" w:rsidP="009B028E">
            <w:pPr>
              <w:pStyle w:val="af2"/>
              <w:spacing w:line="276" w:lineRule="auto"/>
              <w:ind w:left="0"/>
              <w:jc w:val="center"/>
            </w:pPr>
          </w:p>
          <w:p w14:paraId="7090A6EC" w14:textId="73F5875E" w:rsidR="006D2463" w:rsidRPr="00053C16" w:rsidRDefault="006D2463" w:rsidP="009B028E">
            <w:pPr>
              <w:pStyle w:val="af2"/>
              <w:spacing w:line="276" w:lineRule="auto"/>
              <w:ind w:left="0"/>
              <w:jc w:val="center"/>
            </w:pPr>
            <w:r w:rsidRPr="00053C16">
              <w:t>Зелёная</w:t>
            </w:r>
          </w:p>
        </w:tc>
        <w:tc>
          <w:tcPr>
            <w:tcW w:w="2171" w:type="dxa"/>
            <w:tcBorders>
              <w:top w:val="single" w:sz="12" w:space="0" w:color="auto"/>
              <w:left w:val="single" w:sz="12" w:space="0" w:color="auto"/>
              <w:right w:val="single" w:sz="12" w:space="0" w:color="auto"/>
            </w:tcBorders>
          </w:tcPr>
          <w:p w14:paraId="5E81C13A" w14:textId="184EDBEC" w:rsidR="006D2463" w:rsidRPr="00053C16" w:rsidRDefault="006D2463" w:rsidP="009B028E">
            <w:pPr>
              <w:pStyle w:val="af2"/>
              <w:spacing w:line="276" w:lineRule="auto"/>
              <w:ind w:left="0"/>
              <w:jc w:val="center"/>
            </w:pPr>
            <w:r w:rsidRPr="00053C16">
              <w:t>3</w:t>
            </w:r>
          </w:p>
        </w:tc>
        <w:tc>
          <w:tcPr>
            <w:tcW w:w="2409" w:type="dxa"/>
            <w:tcBorders>
              <w:top w:val="single" w:sz="12" w:space="0" w:color="auto"/>
              <w:left w:val="single" w:sz="12" w:space="0" w:color="auto"/>
              <w:right w:val="single" w:sz="12" w:space="0" w:color="auto"/>
            </w:tcBorders>
          </w:tcPr>
          <w:p w14:paraId="10C2BE69" w14:textId="5B1D7DF3" w:rsidR="006D2463" w:rsidRPr="00053C16" w:rsidRDefault="006D2463" w:rsidP="009B028E">
            <w:pPr>
              <w:pStyle w:val="af2"/>
              <w:spacing w:line="276" w:lineRule="auto"/>
              <w:ind w:left="0"/>
              <w:jc w:val="center"/>
            </w:pPr>
            <w:r w:rsidRPr="00053C16">
              <w:t>1</w:t>
            </w:r>
          </w:p>
        </w:tc>
        <w:tc>
          <w:tcPr>
            <w:tcW w:w="2835" w:type="dxa"/>
            <w:tcBorders>
              <w:top w:val="single" w:sz="12" w:space="0" w:color="auto"/>
              <w:right w:val="single" w:sz="12" w:space="0" w:color="auto"/>
            </w:tcBorders>
          </w:tcPr>
          <w:p w14:paraId="1D3D3F31" w14:textId="14180194" w:rsidR="006D2463" w:rsidRPr="00053C16" w:rsidRDefault="006D2463" w:rsidP="009B028E">
            <w:pPr>
              <w:pStyle w:val="af2"/>
              <w:spacing w:line="276" w:lineRule="auto"/>
              <w:ind w:left="0"/>
              <w:jc w:val="center"/>
            </w:pPr>
            <w:r w:rsidRPr="00053C16">
              <w:t>3</w:t>
            </w:r>
          </w:p>
        </w:tc>
      </w:tr>
      <w:tr w:rsidR="006D2463" w:rsidRPr="00053C16" w14:paraId="2C4CCE94"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9BFF9B"/>
          </w:tcPr>
          <w:p w14:paraId="0E7114EE" w14:textId="77777777" w:rsidR="006D2463" w:rsidRPr="00053C16" w:rsidRDefault="006D2463" w:rsidP="009B028E">
            <w:pPr>
              <w:pStyle w:val="af2"/>
              <w:spacing w:line="276" w:lineRule="auto"/>
              <w:ind w:left="0"/>
              <w:jc w:val="both"/>
            </w:pPr>
          </w:p>
        </w:tc>
        <w:tc>
          <w:tcPr>
            <w:tcW w:w="2171" w:type="dxa"/>
            <w:tcBorders>
              <w:left w:val="single" w:sz="12" w:space="0" w:color="auto"/>
              <w:right w:val="single" w:sz="12" w:space="0" w:color="auto"/>
            </w:tcBorders>
          </w:tcPr>
          <w:p w14:paraId="24A292E3" w14:textId="24579E0A" w:rsidR="006D2463" w:rsidRPr="00053C16" w:rsidRDefault="006D2463" w:rsidP="009B028E">
            <w:pPr>
              <w:pStyle w:val="af2"/>
              <w:spacing w:line="276" w:lineRule="auto"/>
              <w:ind w:left="0"/>
              <w:jc w:val="center"/>
            </w:pPr>
            <w:r w:rsidRPr="00053C16">
              <w:t>2</w:t>
            </w:r>
          </w:p>
        </w:tc>
        <w:tc>
          <w:tcPr>
            <w:tcW w:w="2409" w:type="dxa"/>
            <w:tcBorders>
              <w:left w:val="single" w:sz="12" w:space="0" w:color="auto"/>
              <w:right w:val="single" w:sz="12" w:space="0" w:color="auto"/>
            </w:tcBorders>
          </w:tcPr>
          <w:p w14:paraId="5D1A9233" w14:textId="1575B117" w:rsidR="006D2463" w:rsidRPr="00053C16" w:rsidRDefault="006D2463" w:rsidP="009B028E">
            <w:pPr>
              <w:pStyle w:val="af2"/>
              <w:spacing w:line="276" w:lineRule="auto"/>
              <w:ind w:left="0"/>
              <w:jc w:val="center"/>
            </w:pPr>
            <w:r w:rsidRPr="00053C16">
              <w:t>2</w:t>
            </w:r>
          </w:p>
        </w:tc>
        <w:tc>
          <w:tcPr>
            <w:tcW w:w="2835" w:type="dxa"/>
            <w:tcBorders>
              <w:right w:val="single" w:sz="12" w:space="0" w:color="auto"/>
            </w:tcBorders>
          </w:tcPr>
          <w:p w14:paraId="073F8E90" w14:textId="4598ED1B" w:rsidR="006D2463" w:rsidRPr="00053C16" w:rsidRDefault="006D2463" w:rsidP="009B028E">
            <w:pPr>
              <w:pStyle w:val="af2"/>
              <w:spacing w:line="276" w:lineRule="auto"/>
              <w:ind w:left="0"/>
              <w:jc w:val="center"/>
            </w:pPr>
            <w:r w:rsidRPr="00053C16">
              <w:t>4</w:t>
            </w:r>
          </w:p>
        </w:tc>
      </w:tr>
      <w:tr w:rsidR="006D2463" w:rsidRPr="00053C16" w14:paraId="07FAA737"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9BFF9B"/>
          </w:tcPr>
          <w:p w14:paraId="0B5742E8" w14:textId="77777777" w:rsidR="006D2463" w:rsidRPr="00053C16" w:rsidRDefault="006D2463" w:rsidP="009B028E">
            <w:pPr>
              <w:pStyle w:val="af2"/>
              <w:spacing w:line="276" w:lineRule="auto"/>
              <w:ind w:left="0"/>
              <w:jc w:val="both"/>
            </w:pPr>
          </w:p>
        </w:tc>
        <w:tc>
          <w:tcPr>
            <w:tcW w:w="2171" w:type="dxa"/>
            <w:tcBorders>
              <w:left w:val="single" w:sz="12" w:space="0" w:color="auto"/>
              <w:right w:val="single" w:sz="12" w:space="0" w:color="auto"/>
            </w:tcBorders>
          </w:tcPr>
          <w:p w14:paraId="21D90B31" w14:textId="5056AD0A" w:rsidR="006D2463" w:rsidRPr="00053C16" w:rsidRDefault="006D2463" w:rsidP="009B028E">
            <w:pPr>
              <w:pStyle w:val="af2"/>
              <w:spacing w:line="276" w:lineRule="auto"/>
              <w:ind w:left="0"/>
              <w:jc w:val="center"/>
            </w:pPr>
            <w:r w:rsidRPr="00053C16">
              <w:t>2</w:t>
            </w:r>
          </w:p>
        </w:tc>
        <w:tc>
          <w:tcPr>
            <w:tcW w:w="2409" w:type="dxa"/>
            <w:tcBorders>
              <w:left w:val="single" w:sz="12" w:space="0" w:color="auto"/>
              <w:right w:val="single" w:sz="12" w:space="0" w:color="auto"/>
            </w:tcBorders>
          </w:tcPr>
          <w:p w14:paraId="264B3D41" w14:textId="5F1782B7" w:rsidR="006D2463" w:rsidRPr="00053C16" w:rsidRDefault="006D2463" w:rsidP="009B028E">
            <w:pPr>
              <w:pStyle w:val="af2"/>
              <w:spacing w:line="276" w:lineRule="auto"/>
              <w:ind w:left="0"/>
              <w:jc w:val="center"/>
            </w:pPr>
            <w:r w:rsidRPr="00053C16">
              <w:t>1</w:t>
            </w:r>
          </w:p>
        </w:tc>
        <w:tc>
          <w:tcPr>
            <w:tcW w:w="2835" w:type="dxa"/>
            <w:tcBorders>
              <w:right w:val="single" w:sz="12" w:space="0" w:color="auto"/>
            </w:tcBorders>
          </w:tcPr>
          <w:p w14:paraId="27A5354E" w14:textId="43AC15EC" w:rsidR="006D2463" w:rsidRPr="00053C16" w:rsidRDefault="006D2463" w:rsidP="009B028E">
            <w:pPr>
              <w:pStyle w:val="af2"/>
              <w:spacing w:line="276" w:lineRule="auto"/>
              <w:ind w:left="0"/>
              <w:jc w:val="center"/>
            </w:pPr>
            <w:r w:rsidRPr="00053C16">
              <w:t>2</w:t>
            </w:r>
          </w:p>
        </w:tc>
      </w:tr>
      <w:tr w:rsidR="006D2463" w:rsidRPr="00053C16" w14:paraId="7E7A399F"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9BFF9B"/>
          </w:tcPr>
          <w:p w14:paraId="499ADF03" w14:textId="77777777" w:rsidR="006D2463" w:rsidRPr="00053C16" w:rsidRDefault="006D2463" w:rsidP="009B028E">
            <w:pPr>
              <w:pStyle w:val="af2"/>
              <w:spacing w:line="276" w:lineRule="auto"/>
              <w:ind w:left="0"/>
              <w:jc w:val="both"/>
            </w:pPr>
          </w:p>
        </w:tc>
        <w:tc>
          <w:tcPr>
            <w:tcW w:w="2171" w:type="dxa"/>
            <w:tcBorders>
              <w:left w:val="single" w:sz="12" w:space="0" w:color="auto"/>
              <w:right w:val="single" w:sz="12" w:space="0" w:color="auto"/>
            </w:tcBorders>
          </w:tcPr>
          <w:p w14:paraId="7147CEED" w14:textId="28393672" w:rsidR="006D2463" w:rsidRPr="00053C16" w:rsidRDefault="006D2463" w:rsidP="009B028E">
            <w:pPr>
              <w:pStyle w:val="af2"/>
              <w:spacing w:line="276" w:lineRule="auto"/>
              <w:ind w:left="0"/>
              <w:jc w:val="center"/>
            </w:pPr>
            <w:r w:rsidRPr="00053C16">
              <w:t>1</w:t>
            </w:r>
          </w:p>
        </w:tc>
        <w:tc>
          <w:tcPr>
            <w:tcW w:w="2409" w:type="dxa"/>
            <w:tcBorders>
              <w:left w:val="single" w:sz="12" w:space="0" w:color="auto"/>
              <w:right w:val="single" w:sz="12" w:space="0" w:color="auto"/>
            </w:tcBorders>
          </w:tcPr>
          <w:p w14:paraId="6CC4D4B7" w14:textId="23FE8BA3" w:rsidR="006D2463" w:rsidRPr="00053C16" w:rsidRDefault="006D2463" w:rsidP="009B028E">
            <w:pPr>
              <w:pStyle w:val="af2"/>
              <w:spacing w:line="276" w:lineRule="auto"/>
              <w:ind w:left="0"/>
              <w:jc w:val="center"/>
            </w:pPr>
            <w:r w:rsidRPr="00053C16">
              <w:t>3</w:t>
            </w:r>
          </w:p>
        </w:tc>
        <w:tc>
          <w:tcPr>
            <w:tcW w:w="2835" w:type="dxa"/>
            <w:tcBorders>
              <w:right w:val="single" w:sz="12" w:space="0" w:color="auto"/>
            </w:tcBorders>
          </w:tcPr>
          <w:p w14:paraId="39AEB59E" w14:textId="77666A97" w:rsidR="006D2463" w:rsidRPr="00053C16" w:rsidRDefault="006D2463" w:rsidP="009B028E">
            <w:pPr>
              <w:pStyle w:val="af2"/>
              <w:spacing w:line="276" w:lineRule="auto"/>
              <w:ind w:left="0"/>
              <w:jc w:val="center"/>
            </w:pPr>
            <w:r w:rsidRPr="00053C16">
              <w:t>3</w:t>
            </w:r>
          </w:p>
        </w:tc>
      </w:tr>
      <w:tr w:rsidR="006D2463" w:rsidRPr="00053C16" w14:paraId="541F58CC"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9BFF9B"/>
          </w:tcPr>
          <w:p w14:paraId="40704462" w14:textId="77777777" w:rsidR="006D2463" w:rsidRPr="00053C16" w:rsidRDefault="006D2463" w:rsidP="009B028E">
            <w:pPr>
              <w:pStyle w:val="af2"/>
              <w:spacing w:line="276" w:lineRule="auto"/>
              <w:ind w:left="0"/>
              <w:jc w:val="both"/>
            </w:pPr>
          </w:p>
        </w:tc>
        <w:tc>
          <w:tcPr>
            <w:tcW w:w="2171" w:type="dxa"/>
            <w:tcBorders>
              <w:left w:val="single" w:sz="12" w:space="0" w:color="auto"/>
              <w:bottom w:val="single" w:sz="4" w:space="0" w:color="auto"/>
              <w:right w:val="single" w:sz="12" w:space="0" w:color="auto"/>
            </w:tcBorders>
          </w:tcPr>
          <w:p w14:paraId="55319472" w14:textId="35EA76C7" w:rsidR="006D2463" w:rsidRPr="00053C16" w:rsidRDefault="006D2463" w:rsidP="009B028E">
            <w:pPr>
              <w:pStyle w:val="af2"/>
              <w:spacing w:line="276" w:lineRule="auto"/>
              <w:ind w:left="0"/>
              <w:jc w:val="center"/>
            </w:pPr>
            <w:r w:rsidRPr="00053C16">
              <w:t>1</w:t>
            </w:r>
          </w:p>
        </w:tc>
        <w:tc>
          <w:tcPr>
            <w:tcW w:w="2409" w:type="dxa"/>
            <w:tcBorders>
              <w:left w:val="single" w:sz="12" w:space="0" w:color="auto"/>
              <w:bottom w:val="single" w:sz="4" w:space="0" w:color="auto"/>
              <w:right w:val="single" w:sz="12" w:space="0" w:color="auto"/>
            </w:tcBorders>
          </w:tcPr>
          <w:p w14:paraId="5A6E6C98" w14:textId="773FA7EE" w:rsidR="006D2463" w:rsidRPr="00053C16" w:rsidRDefault="006D2463" w:rsidP="009B028E">
            <w:pPr>
              <w:pStyle w:val="af2"/>
              <w:spacing w:line="276" w:lineRule="auto"/>
              <w:ind w:left="0"/>
              <w:jc w:val="center"/>
            </w:pPr>
            <w:r w:rsidRPr="00053C16">
              <w:t>2</w:t>
            </w:r>
          </w:p>
        </w:tc>
        <w:tc>
          <w:tcPr>
            <w:tcW w:w="2835" w:type="dxa"/>
            <w:tcBorders>
              <w:bottom w:val="single" w:sz="4" w:space="0" w:color="auto"/>
              <w:right w:val="single" w:sz="12" w:space="0" w:color="auto"/>
            </w:tcBorders>
          </w:tcPr>
          <w:p w14:paraId="75D6FFC6" w14:textId="17B66021" w:rsidR="006D2463" w:rsidRPr="00053C16" w:rsidRDefault="006D2463" w:rsidP="009B028E">
            <w:pPr>
              <w:pStyle w:val="af2"/>
              <w:spacing w:line="276" w:lineRule="auto"/>
              <w:ind w:left="0"/>
              <w:jc w:val="center"/>
            </w:pPr>
            <w:r w:rsidRPr="00053C16">
              <w:t>2</w:t>
            </w:r>
          </w:p>
        </w:tc>
      </w:tr>
      <w:tr w:rsidR="006D2463" w:rsidRPr="00053C16" w14:paraId="3C375619" w14:textId="77777777" w:rsidTr="00812656">
        <w:tc>
          <w:tcPr>
            <w:tcW w:w="1647" w:type="dxa"/>
            <w:vMerge/>
            <w:tcBorders>
              <w:top w:val="single" w:sz="12" w:space="0" w:color="auto"/>
              <w:left w:val="single" w:sz="12" w:space="0" w:color="auto"/>
              <w:bottom w:val="single" w:sz="12" w:space="0" w:color="auto"/>
              <w:right w:val="single" w:sz="12" w:space="0" w:color="auto"/>
            </w:tcBorders>
            <w:shd w:val="clear" w:color="auto" w:fill="9BFF9B"/>
          </w:tcPr>
          <w:p w14:paraId="11C41711" w14:textId="77777777" w:rsidR="006D2463" w:rsidRPr="00053C16" w:rsidRDefault="006D2463" w:rsidP="009B028E">
            <w:pPr>
              <w:pStyle w:val="af2"/>
              <w:spacing w:line="276" w:lineRule="auto"/>
              <w:ind w:left="0"/>
              <w:jc w:val="both"/>
            </w:pPr>
          </w:p>
        </w:tc>
        <w:tc>
          <w:tcPr>
            <w:tcW w:w="2171" w:type="dxa"/>
            <w:tcBorders>
              <w:left w:val="single" w:sz="12" w:space="0" w:color="auto"/>
              <w:bottom w:val="single" w:sz="12" w:space="0" w:color="auto"/>
              <w:right w:val="single" w:sz="12" w:space="0" w:color="auto"/>
            </w:tcBorders>
          </w:tcPr>
          <w:p w14:paraId="4F3D2652" w14:textId="7EDB6F14" w:rsidR="006D2463" w:rsidRPr="00053C16" w:rsidRDefault="006D2463" w:rsidP="009B028E">
            <w:pPr>
              <w:pStyle w:val="af2"/>
              <w:spacing w:line="276" w:lineRule="auto"/>
              <w:ind w:left="0"/>
              <w:jc w:val="center"/>
            </w:pPr>
            <w:r w:rsidRPr="00053C16">
              <w:t>1</w:t>
            </w:r>
          </w:p>
        </w:tc>
        <w:tc>
          <w:tcPr>
            <w:tcW w:w="2409" w:type="dxa"/>
            <w:tcBorders>
              <w:left w:val="single" w:sz="12" w:space="0" w:color="auto"/>
              <w:bottom w:val="single" w:sz="12" w:space="0" w:color="auto"/>
              <w:right w:val="single" w:sz="12" w:space="0" w:color="auto"/>
            </w:tcBorders>
          </w:tcPr>
          <w:p w14:paraId="5F014FD4" w14:textId="601A4CBF" w:rsidR="006D2463" w:rsidRPr="00053C16" w:rsidRDefault="006D2463" w:rsidP="009B028E">
            <w:pPr>
              <w:pStyle w:val="af2"/>
              <w:spacing w:line="276" w:lineRule="auto"/>
              <w:ind w:left="0"/>
              <w:jc w:val="center"/>
            </w:pPr>
            <w:r w:rsidRPr="00053C16">
              <w:t>1</w:t>
            </w:r>
          </w:p>
        </w:tc>
        <w:tc>
          <w:tcPr>
            <w:tcW w:w="2835" w:type="dxa"/>
            <w:tcBorders>
              <w:bottom w:val="single" w:sz="12" w:space="0" w:color="auto"/>
              <w:right w:val="single" w:sz="12" w:space="0" w:color="auto"/>
            </w:tcBorders>
          </w:tcPr>
          <w:p w14:paraId="2E422FFA" w14:textId="3DBBDFDD" w:rsidR="006D2463" w:rsidRPr="00053C16" w:rsidRDefault="006D2463" w:rsidP="009B028E">
            <w:pPr>
              <w:pStyle w:val="af2"/>
              <w:spacing w:line="276" w:lineRule="auto"/>
              <w:ind w:left="0"/>
              <w:jc w:val="center"/>
            </w:pPr>
            <w:r w:rsidRPr="00053C16">
              <w:t>1</w:t>
            </w:r>
          </w:p>
        </w:tc>
      </w:tr>
    </w:tbl>
    <w:p w14:paraId="69613810" w14:textId="1587B799" w:rsidR="00FA08CB" w:rsidRPr="00053C16" w:rsidRDefault="00053C16" w:rsidP="009B028E">
      <w:pPr>
        <w:spacing w:line="276" w:lineRule="auto"/>
        <w:jc w:val="both"/>
        <w:rPr>
          <w:rFonts w:eastAsiaTheme="minorEastAsia"/>
        </w:rPr>
      </w:pPr>
      <w:r>
        <w:rPr>
          <w:rFonts w:eastAsiaTheme="minorEastAsia"/>
        </w:rPr>
        <w:t xml:space="preserve">11.5 </w:t>
      </w:r>
      <w:r w:rsidR="00FA08CB" w:rsidRPr="00053C16">
        <w:rPr>
          <w:rFonts w:eastAsiaTheme="minorEastAsia"/>
        </w:rPr>
        <w:t>Риски, оценка которых проводится в соответствии с требованиями, отличными от правил настоящего стандарта, могут быть дополнительно отражены на отдельной карте рисков.</w:t>
      </w:r>
    </w:p>
    <w:p w14:paraId="4BFE45A5" w14:textId="6FE9D9C8" w:rsidR="007D19EB" w:rsidRDefault="00053C16" w:rsidP="009B028E">
      <w:pPr>
        <w:spacing w:line="276" w:lineRule="auto"/>
        <w:jc w:val="both"/>
        <w:rPr>
          <w:rFonts w:eastAsiaTheme="minorEastAsia"/>
        </w:rPr>
      </w:pPr>
      <w:r>
        <w:rPr>
          <w:rFonts w:eastAsiaTheme="minorEastAsia"/>
        </w:rPr>
        <w:t xml:space="preserve">11.6 </w:t>
      </w:r>
      <w:r w:rsidR="005B3F74" w:rsidRPr="00053C16">
        <w:rPr>
          <w:rFonts w:eastAsiaTheme="minorEastAsia"/>
        </w:rPr>
        <w:t xml:space="preserve">Карта рисков оформляется в формате презентации </w:t>
      </w:r>
      <w:proofErr w:type="spellStart"/>
      <w:r w:rsidR="005B3F74" w:rsidRPr="00053C16">
        <w:rPr>
          <w:rFonts w:eastAsiaTheme="minorEastAsia"/>
        </w:rPr>
        <w:t>Microsoft</w:t>
      </w:r>
      <w:proofErr w:type="spellEnd"/>
      <w:r w:rsidR="005B3F74" w:rsidRPr="00053C16">
        <w:rPr>
          <w:rFonts w:eastAsiaTheme="minorEastAsia"/>
        </w:rPr>
        <w:t xml:space="preserve"> </w:t>
      </w:r>
      <w:proofErr w:type="spellStart"/>
      <w:r w:rsidR="005B3F74" w:rsidRPr="00053C16">
        <w:rPr>
          <w:rFonts w:eastAsiaTheme="minorEastAsia"/>
        </w:rPr>
        <w:t>PowerPoint</w:t>
      </w:r>
      <w:proofErr w:type="spellEnd"/>
      <w:r w:rsidR="005B3F74" w:rsidRPr="00053C16">
        <w:rPr>
          <w:rFonts w:eastAsiaTheme="minorEastAsia"/>
        </w:rPr>
        <w:t xml:space="preserve"> с расширением </w:t>
      </w:r>
      <w:proofErr w:type="spellStart"/>
      <w:r w:rsidR="005B3F74" w:rsidRPr="00053C16">
        <w:rPr>
          <w:rFonts w:eastAsiaTheme="minorEastAsia"/>
        </w:rPr>
        <w:t>ppt</w:t>
      </w:r>
      <w:proofErr w:type="spellEnd"/>
      <w:r w:rsidR="005B3F74" w:rsidRPr="00053C16">
        <w:rPr>
          <w:rFonts w:eastAsiaTheme="minorEastAsia"/>
        </w:rPr>
        <w:t xml:space="preserve"> или </w:t>
      </w:r>
      <w:proofErr w:type="spellStart"/>
      <w:r w:rsidR="005B3F74" w:rsidRPr="00053C16">
        <w:rPr>
          <w:rFonts w:eastAsiaTheme="minorEastAsia"/>
        </w:rPr>
        <w:t>pptx</w:t>
      </w:r>
      <w:proofErr w:type="spellEnd"/>
      <w:r w:rsidR="005B3F74" w:rsidRPr="00053C16">
        <w:rPr>
          <w:rFonts w:eastAsiaTheme="minorEastAsia"/>
        </w:rPr>
        <w:t xml:space="preserve"> или в формате документа </w:t>
      </w:r>
      <w:proofErr w:type="spellStart"/>
      <w:r w:rsidR="005B3F74" w:rsidRPr="00053C16">
        <w:rPr>
          <w:rFonts w:eastAsiaTheme="minorEastAsia"/>
        </w:rPr>
        <w:t>Microsoft</w:t>
      </w:r>
      <w:proofErr w:type="spellEnd"/>
      <w:r w:rsidR="005B3F74" w:rsidRPr="00053C16">
        <w:rPr>
          <w:rFonts w:eastAsiaTheme="minorEastAsia"/>
        </w:rPr>
        <w:t xml:space="preserve"> </w:t>
      </w:r>
      <w:proofErr w:type="spellStart"/>
      <w:r w:rsidR="005B3F74" w:rsidRPr="00053C16">
        <w:rPr>
          <w:rFonts w:eastAsiaTheme="minorEastAsia"/>
        </w:rPr>
        <w:t>Word</w:t>
      </w:r>
      <w:proofErr w:type="spellEnd"/>
      <w:r w:rsidR="005B3F74" w:rsidRPr="00053C16">
        <w:rPr>
          <w:rFonts w:eastAsiaTheme="minorEastAsia"/>
        </w:rPr>
        <w:t xml:space="preserve"> с расширением </w:t>
      </w:r>
      <w:proofErr w:type="spellStart"/>
      <w:r w:rsidR="005B3F74" w:rsidRPr="00053C16">
        <w:rPr>
          <w:rFonts w:eastAsiaTheme="minorEastAsia"/>
        </w:rPr>
        <w:t>doc</w:t>
      </w:r>
      <w:proofErr w:type="spellEnd"/>
      <w:r w:rsidR="005B3F74" w:rsidRPr="00053C16">
        <w:rPr>
          <w:rFonts w:eastAsiaTheme="minorEastAsia"/>
        </w:rPr>
        <w:t xml:space="preserve"> или </w:t>
      </w:r>
      <w:proofErr w:type="spellStart"/>
      <w:r w:rsidR="005B3F74" w:rsidRPr="00053C16">
        <w:rPr>
          <w:rFonts w:eastAsiaTheme="minorEastAsia"/>
        </w:rPr>
        <w:t>docx</w:t>
      </w:r>
      <w:proofErr w:type="spellEnd"/>
      <w:r w:rsidR="005B3F74" w:rsidRPr="00053C16">
        <w:rPr>
          <w:rFonts w:eastAsiaTheme="minorEastAsia"/>
        </w:rPr>
        <w:t>.</w:t>
      </w:r>
    </w:p>
    <w:p w14:paraId="7954B893" w14:textId="77777777" w:rsidR="008539FF" w:rsidRPr="00053C16" w:rsidRDefault="008539FF" w:rsidP="009B028E">
      <w:pPr>
        <w:spacing w:line="276" w:lineRule="auto"/>
        <w:jc w:val="both"/>
        <w:rPr>
          <w:rFonts w:eastAsiaTheme="minorEastAsia"/>
        </w:rPr>
      </w:pPr>
    </w:p>
    <w:p w14:paraId="28EC414A" w14:textId="77777777" w:rsidR="008539FF" w:rsidRDefault="008539FF" w:rsidP="009B028E">
      <w:pPr>
        <w:spacing w:line="276" w:lineRule="auto"/>
        <w:jc w:val="both"/>
        <w:rPr>
          <w:rFonts w:eastAsiaTheme="minorEastAsia"/>
          <w:b/>
        </w:rPr>
      </w:pPr>
      <w:bookmarkStart w:id="37" w:name="_Toc517184412"/>
      <w:bookmarkStart w:id="38" w:name="_Toc517184413"/>
      <w:bookmarkStart w:id="39" w:name="_Toc517184414"/>
      <w:bookmarkStart w:id="40" w:name="_Toc517184415"/>
      <w:bookmarkStart w:id="41" w:name="_Toc517184416"/>
      <w:bookmarkStart w:id="42" w:name="_Toc517184417"/>
      <w:bookmarkStart w:id="43" w:name="_Toc517184418"/>
      <w:bookmarkStart w:id="44" w:name="_Toc517184419"/>
      <w:bookmarkStart w:id="45" w:name="_Toc517184420"/>
      <w:bookmarkStart w:id="46" w:name="_Toc517184423"/>
      <w:bookmarkStart w:id="47" w:name="_Toc517184424"/>
      <w:bookmarkStart w:id="48" w:name="_Toc517184425"/>
      <w:bookmarkStart w:id="49" w:name="_Toc517184426"/>
      <w:bookmarkStart w:id="50" w:name="_Toc517184427"/>
      <w:bookmarkStart w:id="51" w:name="_Toc517184428"/>
      <w:bookmarkStart w:id="52" w:name="_Toc517184429"/>
      <w:bookmarkStart w:id="53" w:name="_Toc517184439"/>
      <w:bookmarkStart w:id="54" w:name="_Toc517184440"/>
      <w:bookmarkStart w:id="55" w:name="_Toc517184449"/>
      <w:bookmarkStart w:id="56" w:name="_Toc517184450"/>
      <w:bookmarkStart w:id="57" w:name="_Toc517184452"/>
      <w:bookmarkStart w:id="58" w:name="_Toc51718445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539FF">
        <w:rPr>
          <w:rFonts w:eastAsiaTheme="minorEastAsia"/>
          <w:b/>
        </w:rPr>
        <w:t>12 Средства контроля</w:t>
      </w:r>
    </w:p>
    <w:p w14:paraId="4239E766" w14:textId="77777777" w:rsidR="008539FF" w:rsidRPr="008539FF" w:rsidRDefault="008539FF" w:rsidP="009B028E">
      <w:pPr>
        <w:spacing w:line="276" w:lineRule="auto"/>
        <w:jc w:val="both"/>
        <w:rPr>
          <w:rFonts w:eastAsiaTheme="minorEastAsia"/>
          <w:b/>
        </w:rPr>
      </w:pPr>
    </w:p>
    <w:p w14:paraId="2B6CD8CA" w14:textId="57004A6B" w:rsidR="006D1F16" w:rsidRPr="008539FF" w:rsidRDefault="008539FF" w:rsidP="009B028E">
      <w:pPr>
        <w:spacing w:line="276" w:lineRule="auto"/>
        <w:jc w:val="both"/>
        <w:rPr>
          <w:rFonts w:eastAsiaTheme="minorEastAsia"/>
        </w:rPr>
      </w:pPr>
      <w:r>
        <w:rPr>
          <w:rFonts w:eastAsiaTheme="minorEastAsia"/>
        </w:rPr>
        <w:t xml:space="preserve">12.1 </w:t>
      </w:r>
      <w:r w:rsidR="00424679" w:rsidRPr="008539FF">
        <w:rPr>
          <w:rFonts w:eastAsiaTheme="minorEastAsia"/>
        </w:rPr>
        <w:t xml:space="preserve">Средства </w:t>
      </w:r>
      <w:r w:rsidR="00BD6C7B" w:rsidRPr="008539FF">
        <w:rPr>
          <w:rFonts w:eastAsiaTheme="minorEastAsia"/>
        </w:rPr>
        <w:t>контроля –</w:t>
      </w:r>
      <w:r w:rsidR="00F16D9E" w:rsidRPr="008539FF">
        <w:rPr>
          <w:rFonts w:eastAsiaTheme="minorEastAsia"/>
        </w:rPr>
        <w:t xml:space="preserve"> ϶ᴛᴏ система наблюдений и проверки соответствия процесса функционирования управляемого объекта принятым управленческим решениям, определения результатов управленческих воздействий на управляемый объект и отклонений, допущенных в ходе выполнения данных решений. Цель</w:t>
      </w:r>
      <w:r w:rsidR="00BD6C7B" w:rsidRPr="008539FF">
        <w:rPr>
          <w:rFonts w:eastAsiaTheme="minorEastAsia"/>
        </w:rPr>
        <w:t xml:space="preserve"> использования средств контроля</w:t>
      </w:r>
      <w:r w:rsidR="00F16D9E" w:rsidRPr="008539FF">
        <w:rPr>
          <w:rFonts w:eastAsiaTheme="minorEastAsia"/>
        </w:rPr>
        <w:t xml:space="preserve"> – </w:t>
      </w:r>
      <w:r w:rsidR="00CD45BB" w:rsidRPr="008539FF">
        <w:rPr>
          <w:rFonts w:eastAsiaTheme="minorEastAsia"/>
        </w:rPr>
        <w:t>способствовать</w:t>
      </w:r>
      <w:r w:rsidR="00F16D9E" w:rsidRPr="008539FF">
        <w:rPr>
          <w:rFonts w:eastAsiaTheme="minorEastAsia"/>
        </w:rPr>
        <w:t xml:space="preserve"> тому, чтобы фактически получаемые результаты были как можно ближе </w:t>
      </w:r>
      <w:proofErr w:type="gramStart"/>
      <w:r w:rsidR="00F16D9E" w:rsidRPr="008539FF">
        <w:rPr>
          <w:rFonts w:eastAsiaTheme="minorEastAsia"/>
        </w:rPr>
        <w:t>к</w:t>
      </w:r>
      <w:proofErr w:type="gramEnd"/>
      <w:r w:rsidR="00F16D9E" w:rsidRPr="008539FF">
        <w:rPr>
          <w:rFonts w:eastAsiaTheme="minorEastAsia"/>
        </w:rPr>
        <w:t xml:space="preserve"> планируемым.</w:t>
      </w:r>
    </w:p>
    <w:p w14:paraId="09C59115" w14:textId="4A37BAA6" w:rsidR="00F16D9E" w:rsidRPr="008539FF" w:rsidRDefault="008539FF" w:rsidP="009B028E">
      <w:pPr>
        <w:spacing w:line="276" w:lineRule="auto"/>
        <w:jc w:val="both"/>
        <w:rPr>
          <w:rFonts w:eastAsiaTheme="minorEastAsia"/>
        </w:rPr>
      </w:pPr>
      <w:r>
        <w:rPr>
          <w:rFonts w:eastAsiaTheme="minorEastAsia"/>
        </w:rPr>
        <w:t xml:space="preserve">12.2 </w:t>
      </w:r>
      <w:r w:rsidR="00F16D9E" w:rsidRPr="008539FF">
        <w:rPr>
          <w:rFonts w:eastAsiaTheme="minorEastAsia"/>
        </w:rPr>
        <w:t xml:space="preserve">Средства контроля представляют собой систему политик и процедур (действий), цель которых – обеспечить разумную уверенность в том, что управление рисками в </w:t>
      </w:r>
      <w:r w:rsidR="00061548" w:rsidRPr="008539FF">
        <w:rPr>
          <w:rFonts w:eastAsiaTheme="minorEastAsia"/>
        </w:rPr>
        <w:t>ЗАО «Аэромар»</w:t>
      </w:r>
      <w:r w:rsidR="00E437B1" w:rsidRPr="008539FF">
        <w:rPr>
          <w:rFonts w:eastAsiaTheme="minorEastAsia"/>
        </w:rPr>
        <w:t xml:space="preserve"> </w:t>
      </w:r>
      <w:r w:rsidR="00424679" w:rsidRPr="008539FF">
        <w:rPr>
          <w:rFonts w:eastAsiaTheme="minorEastAsia"/>
        </w:rPr>
        <w:t xml:space="preserve"> </w:t>
      </w:r>
      <w:r w:rsidR="00F16D9E" w:rsidRPr="008539FF">
        <w:rPr>
          <w:rFonts w:eastAsiaTheme="minorEastAsia"/>
        </w:rPr>
        <w:t xml:space="preserve">на всех уровнях при выполнении всех функций происходит эффективно и своевременно. </w:t>
      </w:r>
    </w:p>
    <w:p w14:paraId="725EDAD4" w14:textId="79C40974" w:rsidR="00EF6078" w:rsidRPr="008539FF" w:rsidRDefault="00331483" w:rsidP="009B028E">
      <w:pPr>
        <w:spacing w:line="276" w:lineRule="auto"/>
        <w:jc w:val="both"/>
        <w:rPr>
          <w:rFonts w:eastAsiaTheme="minorEastAsia"/>
        </w:rPr>
      </w:pPr>
      <w:r>
        <w:rPr>
          <w:rFonts w:eastAsiaTheme="minorEastAsia"/>
        </w:rPr>
        <w:t xml:space="preserve">12.3 </w:t>
      </w:r>
      <w:r w:rsidR="00EF6078" w:rsidRPr="008539FF">
        <w:rPr>
          <w:rFonts w:eastAsiaTheme="minorEastAsia"/>
        </w:rPr>
        <w:t xml:space="preserve">Средства контроля должны обеспечивать требуемый уровень надежности и эффективности при обнаружении и исправлении нарушений и отклонений, являющихся существенными по отдельности или в совокупности, и/или препятствовать возникновению таких нарушений. </w:t>
      </w:r>
      <w:r w:rsidR="00EF6078" w:rsidRPr="008539FF">
        <w:rPr>
          <w:rFonts w:eastAsiaTheme="minorEastAsia"/>
        </w:rPr>
        <w:lastRenderedPageBreak/>
        <w:t xml:space="preserve">Достоверность оценки надежности и эффективности средств контроля должна быть подтверждена, </w:t>
      </w:r>
      <w:r w:rsidR="00EF6078" w:rsidRPr="008539FF">
        <w:rPr>
          <w:rFonts w:eastAsiaTheme="minorEastAsia"/>
        </w:rPr>
        <w:br/>
        <w:t>в том числе путем их тестирования.</w:t>
      </w:r>
    </w:p>
    <w:p w14:paraId="7B5B81FB" w14:textId="7A8C9C03" w:rsidR="00E85ED4" w:rsidRPr="00331483" w:rsidRDefault="00331483" w:rsidP="009B028E">
      <w:pPr>
        <w:spacing w:line="276" w:lineRule="auto"/>
        <w:jc w:val="both"/>
        <w:rPr>
          <w:rFonts w:eastAsiaTheme="minorEastAsia"/>
        </w:rPr>
      </w:pPr>
      <w:r>
        <w:rPr>
          <w:rFonts w:eastAsiaTheme="minorEastAsia"/>
        </w:rPr>
        <w:t xml:space="preserve">12.4 </w:t>
      </w:r>
      <w:r w:rsidR="00E85ED4" w:rsidRPr="00331483">
        <w:rPr>
          <w:rFonts w:eastAsiaTheme="minorEastAsia"/>
        </w:rPr>
        <w:t xml:space="preserve">Базовые требования к </w:t>
      </w:r>
      <w:r w:rsidR="00BD6C7B" w:rsidRPr="00331483">
        <w:rPr>
          <w:rFonts w:eastAsiaTheme="minorEastAsia"/>
        </w:rPr>
        <w:t>средствам контроля</w:t>
      </w:r>
      <w:r w:rsidR="00D33C84" w:rsidRPr="00331483">
        <w:rPr>
          <w:rFonts w:eastAsiaTheme="minorEastAsia"/>
        </w:rPr>
        <w:t>:</w:t>
      </w:r>
      <w:r w:rsidR="00E85ED4" w:rsidRPr="00331483">
        <w:rPr>
          <w:rFonts w:eastAsiaTheme="minorEastAsia"/>
        </w:rPr>
        <w:t xml:space="preserve"> </w:t>
      </w:r>
      <w:r w:rsidR="00581ED0" w:rsidRPr="00331483">
        <w:rPr>
          <w:rFonts w:eastAsiaTheme="minorEastAsia"/>
        </w:rPr>
        <w:t xml:space="preserve"> </w:t>
      </w:r>
    </w:p>
    <w:p w14:paraId="00967299" w14:textId="3B4B9AED" w:rsidR="008E5517" w:rsidRPr="00331483" w:rsidRDefault="003A7AF5" w:rsidP="009B028E">
      <w:pPr>
        <w:spacing w:line="276" w:lineRule="auto"/>
        <w:jc w:val="both"/>
        <w:rPr>
          <w:rFonts w:eastAsiaTheme="minorEastAsia"/>
        </w:rPr>
      </w:pPr>
      <w:r>
        <w:rPr>
          <w:rFonts w:eastAsiaTheme="minorEastAsia"/>
          <w:b/>
        </w:rPr>
        <w:t xml:space="preserve">- </w:t>
      </w:r>
      <w:r w:rsidR="007525B2" w:rsidRPr="00331483">
        <w:rPr>
          <w:rFonts w:eastAsiaTheme="minorEastAsia"/>
          <w:b/>
        </w:rPr>
        <w:t>Р</w:t>
      </w:r>
      <w:r w:rsidR="008E5517" w:rsidRPr="00331483">
        <w:rPr>
          <w:rFonts w:eastAsiaTheme="minorEastAsia"/>
          <w:b/>
        </w:rPr>
        <w:t>азделение обязанностей.</w:t>
      </w:r>
      <w:r w:rsidR="008E5517" w:rsidRPr="00331483">
        <w:rPr>
          <w:rFonts w:eastAsiaTheme="minorEastAsia"/>
        </w:rPr>
        <w:t xml:space="preserve"> </w:t>
      </w:r>
      <w:r w:rsidR="00175A5D" w:rsidRPr="00331483">
        <w:rPr>
          <w:rFonts w:eastAsiaTheme="minorEastAsia"/>
        </w:rPr>
        <w:t>В случае</w:t>
      </w:r>
      <w:r w:rsidR="007F0745" w:rsidRPr="00331483">
        <w:rPr>
          <w:rFonts w:eastAsiaTheme="minorEastAsia"/>
        </w:rPr>
        <w:t xml:space="preserve"> если сфера ответственности работника допускает конфликт интересов</w:t>
      </w:r>
      <w:r w:rsidR="005C7BF8" w:rsidRPr="00331483">
        <w:rPr>
          <w:rFonts w:eastAsiaTheme="minorEastAsia"/>
        </w:rPr>
        <w:t>,</w:t>
      </w:r>
      <w:r w:rsidR="007F0745" w:rsidRPr="00331483">
        <w:rPr>
          <w:rFonts w:eastAsiaTheme="minorEastAsia"/>
        </w:rPr>
        <w:t xml:space="preserve"> п</w:t>
      </w:r>
      <w:r w:rsidR="008E5517" w:rsidRPr="00331483">
        <w:rPr>
          <w:rFonts w:eastAsiaTheme="minorEastAsia"/>
        </w:rPr>
        <w:t>ри разработке</w:t>
      </w:r>
      <w:r w:rsidR="00F81BA6" w:rsidRPr="00331483">
        <w:rPr>
          <w:rFonts w:eastAsiaTheme="minorEastAsia"/>
        </w:rPr>
        <w:t xml:space="preserve"> средств </w:t>
      </w:r>
      <w:r w:rsidR="001050A1" w:rsidRPr="00331483">
        <w:rPr>
          <w:rFonts w:eastAsiaTheme="minorEastAsia"/>
        </w:rPr>
        <w:t>контроля следует</w:t>
      </w:r>
      <w:r w:rsidR="008E5517" w:rsidRPr="00331483">
        <w:rPr>
          <w:rFonts w:eastAsiaTheme="minorEastAsia"/>
        </w:rPr>
        <w:t xml:space="preserve"> избегать совмещения одним лицом функций по </w:t>
      </w:r>
      <w:r w:rsidR="00973330" w:rsidRPr="00331483">
        <w:rPr>
          <w:rFonts w:eastAsiaTheme="minorEastAsia"/>
        </w:rPr>
        <w:t>санкционированию</w:t>
      </w:r>
      <w:r w:rsidR="008E5517" w:rsidRPr="00331483">
        <w:rPr>
          <w:rFonts w:eastAsiaTheme="minorEastAsia"/>
        </w:rPr>
        <w:t xml:space="preserve">, </w:t>
      </w:r>
      <w:r w:rsidR="00973330" w:rsidRPr="00331483">
        <w:rPr>
          <w:rFonts w:eastAsiaTheme="minorEastAsia"/>
        </w:rPr>
        <w:t>исполнению</w:t>
      </w:r>
      <w:r w:rsidR="008E5517" w:rsidRPr="00331483">
        <w:rPr>
          <w:rFonts w:eastAsiaTheme="minorEastAsia"/>
        </w:rPr>
        <w:t xml:space="preserve"> и </w:t>
      </w:r>
      <w:proofErr w:type="gramStart"/>
      <w:r w:rsidR="008E5517" w:rsidRPr="00331483">
        <w:rPr>
          <w:rFonts w:eastAsiaTheme="minorEastAsia"/>
        </w:rPr>
        <w:t>к</w:t>
      </w:r>
      <w:r w:rsidR="006C4362" w:rsidRPr="00331483">
        <w:rPr>
          <w:rFonts w:eastAsiaTheme="minorEastAsia"/>
        </w:rPr>
        <w:t>онтролю за</w:t>
      </w:r>
      <w:proofErr w:type="gramEnd"/>
      <w:r w:rsidR="006C4362" w:rsidRPr="00331483">
        <w:rPr>
          <w:rFonts w:eastAsiaTheme="minorEastAsia"/>
        </w:rPr>
        <w:t xml:space="preserve"> совершением операций. </w:t>
      </w:r>
      <w:r w:rsidR="009C71A3" w:rsidRPr="00331483">
        <w:rPr>
          <w:rFonts w:eastAsiaTheme="minorEastAsia"/>
        </w:rPr>
        <w:t>Если разделение обязанностей невозможно</w:t>
      </w:r>
      <w:r w:rsidR="005141A2" w:rsidRPr="00331483">
        <w:rPr>
          <w:rFonts w:eastAsiaTheme="minorEastAsia"/>
        </w:rPr>
        <w:t xml:space="preserve"> и/или нецелесообразно</w:t>
      </w:r>
      <w:r w:rsidR="009C71A3" w:rsidRPr="00331483">
        <w:rPr>
          <w:rFonts w:eastAsiaTheme="minorEastAsia"/>
        </w:rPr>
        <w:t>,</w:t>
      </w:r>
      <w:r w:rsidR="005141A2" w:rsidRPr="00331483">
        <w:rPr>
          <w:rFonts w:eastAsiaTheme="minorEastAsia"/>
        </w:rPr>
        <w:t xml:space="preserve"> то</w:t>
      </w:r>
      <w:r w:rsidR="009C71A3" w:rsidRPr="00331483">
        <w:rPr>
          <w:rFonts w:eastAsiaTheme="minorEastAsia"/>
        </w:rPr>
        <w:t xml:space="preserve"> должны быть разработаны процедуры</w:t>
      </w:r>
      <w:r w:rsidR="005141A2" w:rsidRPr="00331483">
        <w:rPr>
          <w:rFonts w:eastAsiaTheme="minorEastAsia"/>
        </w:rPr>
        <w:t>, посредством которых осуществляется</w:t>
      </w:r>
      <w:r w:rsidR="009C71A3" w:rsidRPr="00331483">
        <w:rPr>
          <w:rFonts w:eastAsiaTheme="minorEastAsia"/>
        </w:rPr>
        <w:t xml:space="preserve"> урегулировани</w:t>
      </w:r>
      <w:r w:rsidR="005141A2" w:rsidRPr="00331483">
        <w:rPr>
          <w:rFonts w:eastAsiaTheme="minorEastAsia"/>
        </w:rPr>
        <w:t>е</w:t>
      </w:r>
      <w:r>
        <w:rPr>
          <w:rFonts w:eastAsiaTheme="minorEastAsia"/>
        </w:rPr>
        <w:t xml:space="preserve"> конфликта интересов;</w:t>
      </w:r>
    </w:p>
    <w:p w14:paraId="26B7072A" w14:textId="129183E1" w:rsidR="006C4362" w:rsidRPr="0096070C" w:rsidRDefault="003A7AF5" w:rsidP="009B028E">
      <w:pPr>
        <w:spacing w:line="276" w:lineRule="auto"/>
        <w:jc w:val="both"/>
        <w:rPr>
          <w:rFonts w:eastAsiaTheme="minorEastAsia"/>
        </w:rPr>
      </w:pPr>
      <w:r>
        <w:rPr>
          <w:rFonts w:eastAsiaTheme="minorEastAsia"/>
          <w:b/>
        </w:rPr>
        <w:t xml:space="preserve">- </w:t>
      </w:r>
      <w:r w:rsidR="0082107C" w:rsidRPr="0096070C">
        <w:rPr>
          <w:rFonts w:eastAsiaTheme="minorEastAsia"/>
          <w:b/>
        </w:rPr>
        <w:t>С</w:t>
      </w:r>
      <w:r w:rsidR="00377706" w:rsidRPr="0096070C">
        <w:rPr>
          <w:rFonts w:eastAsiaTheme="minorEastAsia"/>
          <w:b/>
        </w:rPr>
        <w:t>охранность активов</w:t>
      </w:r>
      <w:r w:rsidR="0082107C" w:rsidRPr="0096070C">
        <w:rPr>
          <w:rFonts w:eastAsiaTheme="minorEastAsia"/>
          <w:b/>
        </w:rPr>
        <w:t>.</w:t>
      </w:r>
      <w:r w:rsidR="00394D4F" w:rsidRPr="0096070C">
        <w:rPr>
          <w:rFonts w:eastAsiaTheme="minorEastAsia"/>
        </w:rPr>
        <w:t>  </w:t>
      </w:r>
      <w:r w:rsidR="00F81BA6" w:rsidRPr="0096070C">
        <w:rPr>
          <w:rFonts w:eastAsiaTheme="minorEastAsia"/>
        </w:rPr>
        <w:t xml:space="preserve">Средства </w:t>
      </w:r>
      <w:r w:rsidR="001050A1" w:rsidRPr="0096070C">
        <w:rPr>
          <w:rFonts w:eastAsiaTheme="minorEastAsia"/>
        </w:rPr>
        <w:t>контроля должны</w:t>
      </w:r>
      <w:r w:rsidR="00377706" w:rsidRPr="0096070C">
        <w:rPr>
          <w:rFonts w:eastAsiaTheme="minorEastAsia"/>
        </w:rPr>
        <w:t xml:space="preserve"> обеспечивать </w:t>
      </w:r>
      <w:r w:rsidR="004B4F49" w:rsidRPr="0096070C">
        <w:rPr>
          <w:rFonts w:eastAsiaTheme="minorEastAsia"/>
        </w:rPr>
        <w:t>с</w:t>
      </w:r>
      <w:r w:rsidR="0082107C" w:rsidRPr="0096070C">
        <w:rPr>
          <w:rFonts w:eastAsiaTheme="minorEastAsia"/>
        </w:rPr>
        <w:t>охранность активов организации.</w:t>
      </w:r>
      <w:r w:rsidR="00A1283E" w:rsidRPr="0096070C">
        <w:rPr>
          <w:rFonts w:eastAsiaTheme="minorEastAsia"/>
        </w:rPr>
        <w:t xml:space="preserve"> Должно быть введено подтверждение прав</w:t>
      </w:r>
      <w:r w:rsidR="0096070C">
        <w:rPr>
          <w:rFonts w:eastAsiaTheme="minorEastAsia"/>
        </w:rPr>
        <w:t xml:space="preserve"> </w:t>
      </w:r>
      <w:r w:rsidR="00A1283E" w:rsidRPr="0096070C">
        <w:rPr>
          <w:rFonts w:eastAsiaTheme="minorEastAsia"/>
        </w:rPr>
        <w:t>на утверждение, подписание, согласование документов и осуществление операций (действий с материальными, финансовыми и информационными ресурсами)</w:t>
      </w:r>
      <w:r>
        <w:rPr>
          <w:rFonts w:eastAsiaTheme="minorEastAsia"/>
        </w:rPr>
        <w:t>;</w:t>
      </w:r>
    </w:p>
    <w:p w14:paraId="569A96D9" w14:textId="4C04C769" w:rsidR="00E85ED4" w:rsidRPr="0096070C" w:rsidRDefault="003A7AF5" w:rsidP="009B028E">
      <w:pPr>
        <w:spacing w:line="276" w:lineRule="auto"/>
        <w:jc w:val="both"/>
        <w:rPr>
          <w:rFonts w:eastAsiaTheme="minorEastAsia"/>
        </w:rPr>
      </w:pPr>
      <w:r>
        <w:rPr>
          <w:rFonts w:eastAsiaTheme="minorEastAsia"/>
          <w:b/>
        </w:rPr>
        <w:t xml:space="preserve">- </w:t>
      </w:r>
      <w:r w:rsidR="00E85ED4" w:rsidRPr="0096070C">
        <w:rPr>
          <w:rFonts w:eastAsiaTheme="minorEastAsia"/>
          <w:b/>
        </w:rPr>
        <w:t>Результативность.</w:t>
      </w:r>
      <w:r w:rsidR="00394D4F" w:rsidRPr="0096070C">
        <w:rPr>
          <w:rFonts w:eastAsiaTheme="minorEastAsia"/>
        </w:rPr>
        <w:t>   </w:t>
      </w:r>
      <w:r w:rsidR="00F81BA6" w:rsidRPr="0096070C">
        <w:rPr>
          <w:rFonts w:eastAsiaTheme="minorEastAsia"/>
        </w:rPr>
        <w:t xml:space="preserve">Средства контроля должны </w:t>
      </w:r>
      <w:r w:rsidR="00E85ED4" w:rsidRPr="0096070C">
        <w:rPr>
          <w:rFonts w:eastAsiaTheme="minorEastAsia"/>
        </w:rPr>
        <w:t>обеспечивать</w:t>
      </w:r>
      <w:r w:rsidR="004B4F49" w:rsidRPr="0096070C">
        <w:rPr>
          <w:rFonts w:eastAsiaTheme="minorEastAsia"/>
        </w:rPr>
        <w:t xml:space="preserve"> </w:t>
      </w:r>
      <w:r w:rsidR="00E85ED4" w:rsidRPr="0096070C">
        <w:rPr>
          <w:rFonts w:eastAsiaTheme="minorEastAsia"/>
        </w:rPr>
        <w:t>достоверность, полноту и своевременность выявления отклонений</w:t>
      </w:r>
      <w:r w:rsidR="004B4F49" w:rsidRPr="0096070C">
        <w:rPr>
          <w:rFonts w:eastAsiaTheme="minorEastAsia"/>
        </w:rPr>
        <w:t xml:space="preserve"> </w:t>
      </w:r>
      <w:r w:rsidR="00E85ED4" w:rsidRPr="0096070C">
        <w:rPr>
          <w:rFonts w:eastAsiaTheme="minorEastAsia"/>
        </w:rPr>
        <w:t>и нарушений, устанавливать причины отклонений и нарушений. Временной интервал между п</w:t>
      </w:r>
      <w:r w:rsidR="00175A5D" w:rsidRPr="0096070C">
        <w:rPr>
          <w:rFonts w:eastAsiaTheme="minorEastAsia"/>
        </w:rPr>
        <w:t>роведением измерений или оценок</w:t>
      </w:r>
      <w:r w:rsidR="00E85ED4" w:rsidRPr="0096070C">
        <w:rPr>
          <w:rFonts w:eastAsiaTheme="minorEastAsia"/>
        </w:rPr>
        <w:t xml:space="preserve"> должен быть адекватен контролируемому процессу</w:t>
      </w:r>
      <w:r>
        <w:rPr>
          <w:rFonts w:eastAsiaTheme="minorEastAsia"/>
        </w:rPr>
        <w:t>;</w:t>
      </w:r>
    </w:p>
    <w:p w14:paraId="0399D7D8" w14:textId="135BD2B9" w:rsidR="00E70A43" w:rsidRPr="0096070C" w:rsidRDefault="003A7AF5" w:rsidP="009B028E">
      <w:pPr>
        <w:spacing w:line="276" w:lineRule="auto"/>
        <w:jc w:val="both"/>
        <w:rPr>
          <w:rFonts w:eastAsiaTheme="minorEastAsia"/>
        </w:rPr>
      </w:pPr>
      <w:r>
        <w:rPr>
          <w:rFonts w:eastAsiaTheme="minorEastAsia"/>
          <w:b/>
        </w:rPr>
        <w:t xml:space="preserve">- </w:t>
      </w:r>
      <w:r w:rsidR="00E70A43" w:rsidRPr="0096070C">
        <w:rPr>
          <w:rFonts w:eastAsiaTheme="minorEastAsia"/>
          <w:b/>
        </w:rPr>
        <w:t>Ориентированность на риск.</w:t>
      </w:r>
      <w:r w:rsidR="00E70A43" w:rsidRPr="0096070C">
        <w:rPr>
          <w:rFonts w:eastAsiaTheme="minorEastAsia"/>
        </w:rPr>
        <w:t xml:space="preserve"> Для каждого бизнес-процесса должны быть разработаны и внедрены </w:t>
      </w:r>
      <w:r w:rsidR="00BB254F" w:rsidRPr="0096070C">
        <w:rPr>
          <w:rFonts w:eastAsiaTheme="minorEastAsia"/>
        </w:rPr>
        <w:t>средства контроля</w:t>
      </w:r>
      <w:r w:rsidR="00E70A43" w:rsidRPr="0096070C">
        <w:rPr>
          <w:rFonts w:eastAsiaTheme="minorEastAsia"/>
        </w:rPr>
        <w:t xml:space="preserve">, обеспечивающие реализацию </w:t>
      </w:r>
      <w:proofErr w:type="gramStart"/>
      <w:r w:rsidR="00175A5D" w:rsidRPr="0096070C">
        <w:rPr>
          <w:rFonts w:eastAsiaTheme="minorEastAsia"/>
        </w:rPr>
        <w:t>риск-</w:t>
      </w:r>
      <w:r w:rsidR="00E70A43" w:rsidRPr="0096070C">
        <w:rPr>
          <w:rFonts w:eastAsiaTheme="minorEastAsia"/>
        </w:rPr>
        <w:t>ориентированного</w:t>
      </w:r>
      <w:proofErr w:type="gramEnd"/>
      <w:r w:rsidR="00E70A43" w:rsidRPr="0096070C">
        <w:rPr>
          <w:rFonts w:eastAsiaTheme="minorEastAsia"/>
        </w:rPr>
        <w:t xml:space="preserve"> контроля. Необходим не тотальный контроль, </w:t>
      </w:r>
      <w:r w:rsidR="00324903">
        <w:rPr>
          <w:rFonts w:eastAsiaTheme="minorEastAsia"/>
        </w:rPr>
        <w:t>а ориентированный на риск;</w:t>
      </w:r>
    </w:p>
    <w:p w14:paraId="3FFA1C89" w14:textId="2FE123D7" w:rsidR="007F0745" w:rsidRPr="0096070C" w:rsidRDefault="00324903" w:rsidP="009B028E">
      <w:pPr>
        <w:spacing w:line="276" w:lineRule="auto"/>
        <w:jc w:val="both"/>
        <w:rPr>
          <w:rFonts w:eastAsiaTheme="minorEastAsia"/>
        </w:rPr>
      </w:pPr>
      <w:r>
        <w:rPr>
          <w:rFonts w:eastAsiaTheme="minorEastAsia"/>
          <w:b/>
        </w:rPr>
        <w:t xml:space="preserve">- </w:t>
      </w:r>
      <w:r w:rsidR="007F0745" w:rsidRPr="0096070C">
        <w:rPr>
          <w:rFonts w:eastAsiaTheme="minorEastAsia"/>
          <w:b/>
        </w:rPr>
        <w:t>Интегрированность.</w:t>
      </w:r>
      <w:r w:rsidR="00394D4F" w:rsidRPr="0096070C">
        <w:rPr>
          <w:rFonts w:eastAsiaTheme="minorEastAsia"/>
        </w:rPr>
        <w:t>  </w:t>
      </w:r>
      <w:r w:rsidR="007F0745" w:rsidRPr="0096070C">
        <w:rPr>
          <w:rFonts w:eastAsiaTheme="minorEastAsia"/>
        </w:rPr>
        <w:t>Действия по контролю должны быть составной</w:t>
      </w:r>
      <w:r w:rsidR="004B4F49" w:rsidRPr="0096070C">
        <w:rPr>
          <w:rFonts w:eastAsiaTheme="minorEastAsia"/>
        </w:rPr>
        <w:t xml:space="preserve"> </w:t>
      </w:r>
      <w:r>
        <w:rPr>
          <w:rFonts w:eastAsiaTheme="minorEastAsia"/>
        </w:rPr>
        <w:t>частью деятельности;</w:t>
      </w:r>
    </w:p>
    <w:p w14:paraId="79258DE8" w14:textId="258E96D1" w:rsidR="00620FF0" w:rsidRPr="0096070C" w:rsidRDefault="00324903" w:rsidP="009B028E">
      <w:pPr>
        <w:spacing w:line="276" w:lineRule="auto"/>
        <w:jc w:val="both"/>
        <w:rPr>
          <w:rFonts w:eastAsiaTheme="minorEastAsia"/>
        </w:rPr>
      </w:pPr>
      <w:r>
        <w:rPr>
          <w:rFonts w:eastAsiaTheme="minorEastAsia"/>
          <w:b/>
        </w:rPr>
        <w:t xml:space="preserve">- </w:t>
      </w:r>
      <w:r w:rsidR="00620FF0" w:rsidRPr="0096070C">
        <w:rPr>
          <w:rFonts w:eastAsiaTheme="minorEastAsia"/>
          <w:b/>
        </w:rPr>
        <w:t>Непрерывность наблюдения.</w:t>
      </w:r>
      <w:r w:rsidR="00620FF0" w:rsidRPr="0096070C">
        <w:rPr>
          <w:rFonts w:eastAsiaTheme="minorEastAsia"/>
        </w:rPr>
        <w:t xml:space="preserve"> Мероприятия </w:t>
      </w:r>
      <w:r w:rsidR="00A517BC" w:rsidRPr="0096070C">
        <w:rPr>
          <w:rFonts w:eastAsiaTheme="minorEastAsia"/>
        </w:rPr>
        <w:t xml:space="preserve">по осуществлению </w:t>
      </w:r>
      <w:r w:rsidR="00620FF0" w:rsidRPr="0096070C">
        <w:rPr>
          <w:rFonts w:eastAsiaTheme="minorEastAsia"/>
        </w:rPr>
        <w:t>контроля должны осуществлят</w:t>
      </w:r>
      <w:r>
        <w:rPr>
          <w:rFonts w:eastAsiaTheme="minorEastAsia"/>
        </w:rPr>
        <w:t>ься последовательно и регулярно;</w:t>
      </w:r>
    </w:p>
    <w:p w14:paraId="30C1EAD4" w14:textId="369C5C2F" w:rsidR="00584C52" w:rsidRPr="003A7AF5" w:rsidRDefault="003A7AF5" w:rsidP="009B028E">
      <w:pPr>
        <w:spacing w:line="276" w:lineRule="auto"/>
        <w:jc w:val="both"/>
        <w:rPr>
          <w:rFonts w:eastAsiaTheme="minorEastAsia"/>
        </w:rPr>
      </w:pPr>
      <w:r>
        <w:rPr>
          <w:rFonts w:eastAsiaTheme="minorEastAsia"/>
        </w:rPr>
        <w:t>12.5</w:t>
      </w:r>
      <w:proofErr w:type="gramStart"/>
      <w:r>
        <w:rPr>
          <w:rFonts w:eastAsiaTheme="minorEastAsia"/>
        </w:rPr>
        <w:t xml:space="preserve"> </w:t>
      </w:r>
      <w:r w:rsidR="00584C52" w:rsidRPr="003A7AF5">
        <w:rPr>
          <w:rFonts w:eastAsiaTheme="minorEastAsia"/>
        </w:rPr>
        <w:t>В</w:t>
      </w:r>
      <w:proofErr w:type="gramEnd"/>
      <w:r w:rsidR="00584C52" w:rsidRPr="003A7AF5">
        <w:rPr>
          <w:rFonts w:eastAsiaTheme="minorEastAsia"/>
        </w:rPr>
        <w:t xml:space="preserve"> зависимости от целей средства контроля могут быть:</w:t>
      </w:r>
    </w:p>
    <w:p w14:paraId="1A5A9013" w14:textId="51E426C1" w:rsidR="00584C52" w:rsidRPr="003A7AF5" w:rsidRDefault="003A7AF5" w:rsidP="009B028E">
      <w:pPr>
        <w:spacing w:line="276" w:lineRule="auto"/>
        <w:jc w:val="both"/>
        <w:rPr>
          <w:rFonts w:eastAsiaTheme="minorEastAsia"/>
        </w:rPr>
      </w:pPr>
      <w:r>
        <w:rPr>
          <w:rFonts w:eastAsiaTheme="minorEastAsia"/>
          <w:b/>
        </w:rPr>
        <w:t>- П</w:t>
      </w:r>
      <w:r w:rsidR="00584C52" w:rsidRPr="003A7AF5">
        <w:rPr>
          <w:rFonts w:eastAsiaTheme="minorEastAsia"/>
          <w:b/>
        </w:rPr>
        <w:t>редписывающими.</w:t>
      </w:r>
      <w:r w:rsidR="00584C52" w:rsidRPr="003A7AF5">
        <w:rPr>
          <w:rFonts w:eastAsiaTheme="minorEastAsia"/>
        </w:rPr>
        <w:t xml:space="preserve"> Цель – обеспечить наступление желаемого события и/или ст</w:t>
      </w:r>
      <w:r w:rsidR="00175A5D" w:rsidRPr="003A7AF5">
        <w:rPr>
          <w:rFonts w:eastAsiaTheme="minorEastAsia"/>
        </w:rPr>
        <w:t>имулировать требуемое поведение;</w:t>
      </w:r>
    </w:p>
    <w:p w14:paraId="1F55E034" w14:textId="41059E16" w:rsidR="00584C52" w:rsidRPr="00324903" w:rsidRDefault="00324903" w:rsidP="009B028E">
      <w:pPr>
        <w:spacing w:line="276" w:lineRule="auto"/>
        <w:jc w:val="both"/>
        <w:rPr>
          <w:rFonts w:eastAsiaTheme="minorEastAsia"/>
        </w:rPr>
      </w:pPr>
      <w:r>
        <w:rPr>
          <w:rFonts w:eastAsiaTheme="minorEastAsia"/>
          <w:b/>
        </w:rPr>
        <w:t>- П</w:t>
      </w:r>
      <w:r w:rsidR="00584C52" w:rsidRPr="00324903">
        <w:rPr>
          <w:rFonts w:eastAsiaTheme="minorEastAsia"/>
          <w:b/>
        </w:rPr>
        <w:t>редупредительными.</w:t>
      </w:r>
      <w:r w:rsidR="00995A5E" w:rsidRPr="00324903">
        <w:rPr>
          <w:rFonts w:eastAsiaTheme="minorEastAsia"/>
        </w:rPr>
        <w:t xml:space="preserve"> </w:t>
      </w:r>
      <w:r w:rsidR="00584C52" w:rsidRPr="00324903">
        <w:rPr>
          <w:rFonts w:eastAsiaTheme="minorEastAsia"/>
        </w:rPr>
        <w:t>Цель – избежать наступления нежелательного события (поведен</w:t>
      </w:r>
      <w:r w:rsidR="00175A5D" w:rsidRPr="00324903">
        <w:rPr>
          <w:rFonts w:eastAsiaTheme="minorEastAsia"/>
        </w:rPr>
        <w:t>ия) или снизить его вероятность;</w:t>
      </w:r>
      <w:r w:rsidR="00584C52" w:rsidRPr="00324903">
        <w:rPr>
          <w:rFonts w:eastAsiaTheme="minorEastAsia"/>
        </w:rPr>
        <w:t xml:space="preserve"> </w:t>
      </w:r>
    </w:p>
    <w:p w14:paraId="3C86E051" w14:textId="5FE1F053" w:rsidR="00584C52" w:rsidRPr="00324903" w:rsidRDefault="00324903" w:rsidP="009B028E">
      <w:pPr>
        <w:spacing w:line="276" w:lineRule="auto"/>
        <w:jc w:val="both"/>
        <w:rPr>
          <w:rFonts w:eastAsiaTheme="minorEastAsia"/>
        </w:rPr>
      </w:pPr>
      <w:r>
        <w:rPr>
          <w:rFonts w:eastAsiaTheme="minorEastAsia"/>
          <w:b/>
        </w:rPr>
        <w:t xml:space="preserve">- </w:t>
      </w:r>
      <w:proofErr w:type="spellStart"/>
      <w:r>
        <w:rPr>
          <w:rFonts w:eastAsiaTheme="minorEastAsia"/>
          <w:b/>
        </w:rPr>
        <w:t>Р</w:t>
      </w:r>
      <w:r w:rsidR="00584C52" w:rsidRPr="00324903">
        <w:rPr>
          <w:rFonts w:eastAsiaTheme="minorEastAsia"/>
          <w:b/>
        </w:rPr>
        <w:t>асследовательными</w:t>
      </w:r>
      <w:proofErr w:type="spellEnd"/>
      <w:r w:rsidR="00394D4F" w:rsidRPr="00324903">
        <w:rPr>
          <w:rFonts w:eastAsiaTheme="minorEastAsia"/>
          <w:b/>
        </w:rPr>
        <w:t>.</w:t>
      </w:r>
      <w:r w:rsidR="00394D4F" w:rsidRPr="00324903">
        <w:rPr>
          <w:rFonts w:eastAsiaTheme="minorEastAsia"/>
        </w:rPr>
        <w:t>  </w:t>
      </w:r>
      <w:r w:rsidR="00584C52" w:rsidRPr="00324903">
        <w:rPr>
          <w:rFonts w:eastAsiaTheme="minorEastAsia"/>
        </w:rPr>
        <w:t>Цель – изучить нежелательное событие</w:t>
      </w:r>
      <w:r w:rsidR="00995A5E" w:rsidRPr="00324903">
        <w:rPr>
          <w:rFonts w:eastAsiaTheme="minorEastAsia"/>
        </w:rPr>
        <w:t xml:space="preserve"> </w:t>
      </w:r>
      <w:r w:rsidR="00584C52" w:rsidRPr="00324903">
        <w:rPr>
          <w:rFonts w:eastAsiaTheme="minorEastAsia"/>
        </w:rPr>
        <w:t>(поведение), которое уже произошло, для уменьшения влияния его последствий и разработки мер по не</w:t>
      </w:r>
      <w:r w:rsidR="00175A5D" w:rsidRPr="00324903">
        <w:rPr>
          <w:rFonts w:eastAsiaTheme="minorEastAsia"/>
        </w:rPr>
        <w:t>допущению его повторения;</w:t>
      </w:r>
      <w:r w:rsidR="00584C52" w:rsidRPr="00324903">
        <w:rPr>
          <w:rFonts w:eastAsiaTheme="minorEastAsia"/>
        </w:rPr>
        <w:t xml:space="preserve"> </w:t>
      </w:r>
    </w:p>
    <w:p w14:paraId="1D584A76" w14:textId="0AFDB35C" w:rsidR="00584C52" w:rsidRPr="00837768" w:rsidRDefault="00837768" w:rsidP="009B028E">
      <w:pPr>
        <w:spacing w:line="276" w:lineRule="auto"/>
        <w:jc w:val="both"/>
        <w:rPr>
          <w:rFonts w:eastAsiaTheme="minorEastAsia"/>
        </w:rPr>
      </w:pPr>
      <w:r>
        <w:rPr>
          <w:rFonts w:eastAsiaTheme="minorEastAsia"/>
          <w:b/>
        </w:rPr>
        <w:t>- И</w:t>
      </w:r>
      <w:r w:rsidR="00584C52" w:rsidRPr="00837768">
        <w:rPr>
          <w:rFonts w:eastAsiaTheme="minorEastAsia"/>
          <w:b/>
        </w:rPr>
        <w:t>справительными</w:t>
      </w:r>
      <w:r w:rsidR="00394D4F" w:rsidRPr="00837768">
        <w:rPr>
          <w:rFonts w:eastAsiaTheme="minorEastAsia"/>
          <w:b/>
        </w:rPr>
        <w:t>.</w:t>
      </w:r>
      <w:r w:rsidR="00394D4F" w:rsidRPr="00837768">
        <w:rPr>
          <w:rFonts w:eastAsiaTheme="minorEastAsia"/>
        </w:rPr>
        <w:t>  </w:t>
      </w:r>
      <w:r w:rsidR="00584C52" w:rsidRPr="00837768">
        <w:rPr>
          <w:rFonts w:eastAsiaTheme="minorEastAsia"/>
        </w:rPr>
        <w:t>Цель – уменьшить последствия наступившего</w:t>
      </w:r>
      <w:r w:rsidR="00995A5E" w:rsidRPr="00837768">
        <w:rPr>
          <w:rFonts w:eastAsiaTheme="minorEastAsia"/>
        </w:rPr>
        <w:t xml:space="preserve"> </w:t>
      </w:r>
      <w:r w:rsidR="00584C52" w:rsidRPr="00837768">
        <w:rPr>
          <w:rFonts w:eastAsiaTheme="minorEastAsia"/>
        </w:rPr>
        <w:t>неже</w:t>
      </w:r>
      <w:r w:rsidR="00175A5D" w:rsidRPr="00837768">
        <w:rPr>
          <w:rFonts w:eastAsiaTheme="minorEastAsia"/>
        </w:rPr>
        <w:t>лательного события (поведения);</w:t>
      </w:r>
    </w:p>
    <w:p w14:paraId="5F2D4BD6" w14:textId="130E9C66" w:rsidR="00584C52" w:rsidRPr="00837768" w:rsidRDefault="00837768" w:rsidP="009B028E">
      <w:pPr>
        <w:spacing w:line="276" w:lineRule="auto"/>
        <w:jc w:val="both"/>
        <w:rPr>
          <w:rFonts w:eastAsiaTheme="minorEastAsia"/>
        </w:rPr>
      </w:pPr>
      <w:r>
        <w:rPr>
          <w:rFonts w:eastAsiaTheme="minorEastAsia"/>
          <w:b/>
        </w:rPr>
        <w:t>- К</w:t>
      </w:r>
      <w:r w:rsidR="00584C52" w:rsidRPr="00837768">
        <w:rPr>
          <w:rFonts w:eastAsiaTheme="minorEastAsia"/>
          <w:b/>
        </w:rPr>
        <w:t>омпенсирующими.</w:t>
      </w:r>
      <w:r w:rsidR="00584C52" w:rsidRPr="00837768">
        <w:rPr>
          <w:rFonts w:eastAsiaTheme="minorEastAsia"/>
        </w:rPr>
        <w:t xml:space="preserve"> Цель – компенсировать существующие</w:t>
      </w:r>
      <w:r w:rsidR="00995A5E" w:rsidRPr="00837768">
        <w:rPr>
          <w:rFonts w:eastAsiaTheme="minorEastAsia"/>
        </w:rPr>
        <w:t xml:space="preserve"> </w:t>
      </w:r>
      <w:r w:rsidR="00584C52" w:rsidRPr="00837768">
        <w:rPr>
          <w:rFonts w:eastAsiaTheme="minorEastAsia"/>
        </w:rPr>
        <w:t xml:space="preserve">и возможные недостатки КСУР, а также уменьшить последствия возможных нежелательных событий (поведения), которые не могут быть устранены и/или уменьшены применением других средств контроля. </w:t>
      </w:r>
    </w:p>
    <w:p w14:paraId="67C328B5" w14:textId="3EB91220" w:rsidR="00C31C44" w:rsidRPr="00837768" w:rsidRDefault="00837768" w:rsidP="009B028E">
      <w:pPr>
        <w:spacing w:line="276" w:lineRule="auto"/>
        <w:jc w:val="both"/>
        <w:rPr>
          <w:rFonts w:eastAsiaTheme="minorEastAsia"/>
        </w:rPr>
      </w:pPr>
      <w:r>
        <w:rPr>
          <w:rFonts w:eastAsiaTheme="minorEastAsia"/>
        </w:rPr>
        <w:t xml:space="preserve">12.6 </w:t>
      </w:r>
      <w:r w:rsidR="001050A1" w:rsidRPr="00837768">
        <w:rPr>
          <w:rFonts w:eastAsiaTheme="minorEastAsia"/>
        </w:rPr>
        <w:t>Средства контроля в зависимости от времени осуществления контроля могут быть</w:t>
      </w:r>
      <w:r w:rsidR="006D5A2C" w:rsidRPr="00837768">
        <w:rPr>
          <w:rFonts w:eastAsiaTheme="minorEastAsia"/>
        </w:rPr>
        <w:t>:</w:t>
      </w:r>
    </w:p>
    <w:p w14:paraId="44FD8B09" w14:textId="0FBE3E33" w:rsidR="00C31C44" w:rsidRPr="00C350D5" w:rsidRDefault="00C350D5" w:rsidP="009B028E">
      <w:pPr>
        <w:spacing w:line="276" w:lineRule="auto"/>
        <w:jc w:val="both"/>
        <w:rPr>
          <w:rFonts w:eastAsiaTheme="minorEastAsia"/>
        </w:rPr>
      </w:pPr>
      <w:r>
        <w:rPr>
          <w:rFonts w:eastAsiaTheme="minorEastAsia"/>
          <w:b/>
        </w:rPr>
        <w:t xml:space="preserve">- </w:t>
      </w:r>
      <w:proofErr w:type="gramStart"/>
      <w:r>
        <w:rPr>
          <w:rFonts w:eastAsiaTheme="minorEastAsia"/>
          <w:b/>
        </w:rPr>
        <w:t>П</w:t>
      </w:r>
      <w:r w:rsidR="00C31C44" w:rsidRPr="00C350D5">
        <w:rPr>
          <w:rFonts w:eastAsiaTheme="minorEastAsia"/>
          <w:b/>
        </w:rPr>
        <w:t>редварительным</w:t>
      </w:r>
      <w:r w:rsidR="000E4BFD" w:rsidRPr="00C350D5">
        <w:rPr>
          <w:rFonts w:eastAsiaTheme="minorEastAsia"/>
          <w:b/>
        </w:rPr>
        <w:t>и</w:t>
      </w:r>
      <w:proofErr w:type="gramEnd"/>
      <w:r w:rsidR="00C31C44" w:rsidRPr="00C350D5">
        <w:rPr>
          <w:rFonts w:eastAsiaTheme="minorEastAsia"/>
        </w:rPr>
        <w:t xml:space="preserve"> (</w:t>
      </w:r>
      <w:r w:rsidR="000E4BFD" w:rsidRPr="00C350D5">
        <w:rPr>
          <w:rFonts w:eastAsiaTheme="minorEastAsia"/>
        </w:rPr>
        <w:t>входной</w:t>
      </w:r>
      <w:r w:rsidR="00C31C44" w:rsidRPr="00C350D5">
        <w:rPr>
          <w:rFonts w:eastAsiaTheme="minorEastAsia"/>
        </w:rPr>
        <w:t xml:space="preserve">, </w:t>
      </w:r>
      <w:proofErr w:type="spellStart"/>
      <w:r w:rsidR="000E4BFD" w:rsidRPr="00C350D5">
        <w:rPr>
          <w:rFonts w:eastAsiaTheme="minorEastAsia"/>
        </w:rPr>
        <w:t>дособытийный</w:t>
      </w:r>
      <w:proofErr w:type="spellEnd"/>
      <w:r w:rsidR="000E4BFD" w:rsidRPr="00C350D5">
        <w:rPr>
          <w:rFonts w:eastAsiaTheme="minorEastAsia"/>
        </w:rPr>
        <w:t xml:space="preserve"> контроль</w:t>
      </w:r>
      <w:r w:rsidR="00C31C44" w:rsidRPr="00C350D5">
        <w:rPr>
          <w:rFonts w:eastAsiaTheme="minorEastAsia"/>
        </w:rPr>
        <w:t xml:space="preserve">). Производится до фактического начала процесса. Цель – обеспечить условия, необходимые и достаточные для бесперебойного функционирования объекта. </w:t>
      </w:r>
      <w:r w:rsidR="000E4BFD" w:rsidRPr="00C350D5">
        <w:rPr>
          <w:rFonts w:eastAsiaTheme="minorEastAsia"/>
        </w:rPr>
        <w:t>С</w:t>
      </w:r>
      <w:r w:rsidR="00F81BA6" w:rsidRPr="00C350D5">
        <w:rPr>
          <w:rFonts w:eastAsiaTheme="minorEastAsia"/>
        </w:rPr>
        <w:t xml:space="preserve">редства </w:t>
      </w:r>
      <w:r w:rsidR="000E4BFD" w:rsidRPr="00C350D5">
        <w:rPr>
          <w:rFonts w:eastAsiaTheme="minorEastAsia"/>
        </w:rPr>
        <w:t xml:space="preserve">предварительного </w:t>
      </w:r>
      <w:r w:rsidR="00F81BA6" w:rsidRPr="00C350D5">
        <w:rPr>
          <w:rFonts w:eastAsiaTheme="minorEastAsia"/>
        </w:rPr>
        <w:t xml:space="preserve">контроля </w:t>
      </w:r>
      <w:r w:rsidR="003209DA" w:rsidRPr="00C350D5">
        <w:rPr>
          <w:rFonts w:eastAsiaTheme="minorEastAsia"/>
        </w:rPr>
        <w:t>применяются</w:t>
      </w:r>
      <w:r w:rsidR="00C31C44" w:rsidRPr="00C350D5">
        <w:rPr>
          <w:rFonts w:eastAsiaTheme="minorEastAsia"/>
        </w:rPr>
        <w:t xml:space="preserve"> в отношении:</w:t>
      </w:r>
    </w:p>
    <w:p w14:paraId="4DCBA598" w14:textId="1064EA38" w:rsidR="00C31C44" w:rsidRPr="00C350D5" w:rsidRDefault="005F7DA0" w:rsidP="009B028E">
      <w:pPr>
        <w:spacing w:line="276" w:lineRule="auto"/>
        <w:jc w:val="both"/>
        <w:rPr>
          <w:rFonts w:eastAsiaTheme="minorEastAsia"/>
        </w:rPr>
      </w:pPr>
      <w:r w:rsidRPr="00C350D5">
        <w:rPr>
          <w:rFonts w:eastAsiaTheme="minorEastAsia"/>
        </w:rPr>
        <w:lastRenderedPageBreak/>
        <w:t>ч</w:t>
      </w:r>
      <w:r w:rsidR="00C31C44" w:rsidRPr="00C350D5">
        <w:rPr>
          <w:rFonts w:eastAsiaTheme="minorEastAsia"/>
        </w:rPr>
        <w:t xml:space="preserve">еловеческих (трудовых) ресурсов. Должны быть установлены требования к уровню образования, стажу работы, деловым и профессиональным знаниям и навыкам, требуемым для выполнения </w:t>
      </w:r>
      <w:r w:rsidR="00D7136E" w:rsidRPr="00C350D5">
        <w:rPr>
          <w:rFonts w:eastAsiaTheme="minorEastAsia"/>
        </w:rPr>
        <w:t>должностных обязанностей, и т.д.;</w:t>
      </w:r>
    </w:p>
    <w:p w14:paraId="189CA372" w14:textId="77777777" w:rsidR="00C31C44" w:rsidRPr="00C350D5" w:rsidRDefault="005F7DA0" w:rsidP="009B028E">
      <w:pPr>
        <w:spacing w:line="276" w:lineRule="auto"/>
        <w:jc w:val="both"/>
        <w:rPr>
          <w:rFonts w:eastAsiaTheme="minorEastAsia"/>
        </w:rPr>
      </w:pPr>
      <w:r w:rsidRPr="00C350D5">
        <w:rPr>
          <w:rFonts w:eastAsiaTheme="minorEastAsia"/>
        </w:rPr>
        <w:t>м</w:t>
      </w:r>
      <w:r w:rsidR="00C31C44" w:rsidRPr="00C350D5">
        <w:rPr>
          <w:rFonts w:eastAsiaTheme="minorEastAsia"/>
        </w:rPr>
        <w:t xml:space="preserve">атериальных (физических) ресурсов. Должны быть разработаны стандарты допустимого качества поступающих материалов, определены требования к контрагентам, определены размеры товарных и материальных запасов, организовано проведение техосмотра оборудования и инвентаря, </w:t>
      </w:r>
      <w:r w:rsidR="001526FC" w:rsidRPr="00C350D5">
        <w:rPr>
          <w:rFonts w:eastAsiaTheme="minorEastAsia"/>
        </w:rPr>
        <w:br/>
      </w:r>
      <w:r w:rsidR="00C31C44" w:rsidRPr="00C350D5">
        <w:rPr>
          <w:rFonts w:eastAsiaTheme="minorEastAsia"/>
        </w:rPr>
        <w:t>и т.д.</w:t>
      </w:r>
      <w:r w:rsidR="00D7136E" w:rsidRPr="00C350D5">
        <w:rPr>
          <w:rFonts w:eastAsiaTheme="minorEastAsia"/>
        </w:rPr>
        <w:t>;</w:t>
      </w:r>
    </w:p>
    <w:p w14:paraId="4C36FD1E" w14:textId="77777777" w:rsidR="00C31C44" w:rsidRPr="00C350D5" w:rsidRDefault="005F7DA0" w:rsidP="009B028E">
      <w:pPr>
        <w:spacing w:line="276" w:lineRule="auto"/>
        <w:jc w:val="both"/>
        <w:rPr>
          <w:rFonts w:eastAsiaTheme="minorEastAsia"/>
        </w:rPr>
      </w:pPr>
      <w:r w:rsidRPr="00C350D5">
        <w:rPr>
          <w:rFonts w:eastAsiaTheme="minorEastAsia"/>
        </w:rPr>
        <w:t>ф</w:t>
      </w:r>
      <w:r w:rsidR="00C31C44" w:rsidRPr="00C350D5">
        <w:rPr>
          <w:rFonts w:eastAsiaTheme="minorEastAsia"/>
        </w:rPr>
        <w:t>инансовых ресурсов. Должен быть сос</w:t>
      </w:r>
      <w:r w:rsidR="00D7136E" w:rsidRPr="00C350D5">
        <w:rPr>
          <w:rFonts w:eastAsiaTheme="minorEastAsia"/>
        </w:rPr>
        <w:t>тавлен финансовый план (бюджет)</w:t>
      </w:r>
      <w:r w:rsidR="00C31C44" w:rsidRPr="00C350D5">
        <w:rPr>
          <w:rFonts w:eastAsiaTheme="minorEastAsia"/>
        </w:rPr>
        <w:t xml:space="preserve"> и т.д.</w:t>
      </w:r>
      <w:r w:rsidR="00D7136E" w:rsidRPr="00C350D5">
        <w:rPr>
          <w:rFonts w:eastAsiaTheme="minorEastAsia"/>
        </w:rPr>
        <w:t>;</w:t>
      </w:r>
    </w:p>
    <w:p w14:paraId="74994448" w14:textId="2C8A9D21" w:rsidR="00C31C44" w:rsidRPr="00C350D5" w:rsidRDefault="005F7DA0" w:rsidP="009B028E">
      <w:pPr>
        <w:spacing w:line="276" w:lineRule="auto"/>
        <w:jc w:val="both"/>
        <w:rPr>
          <w:rFonts w:eastAsiaTheme="minorEastAsia"/>
        </w:rPr>
      </w:pPr>
      <w:r w:rsidRPr="00C350D5">
        <w:rPr>
          <w:rFonts w:eastAsiaTheme="minorEastAsia"/>
        </w:rPr>
        <w:t>и</w:t>
      </w:r>
      <w:r w:rsidR="00C31C44" w:rsidRPr="00C350D5">
        <w:rPr>
          <w:rFonts w:eastAsiaTheme="minorEastAsia"/>
        </w:rPr>
        <w:t>нформационных ресурсов. Должны быть установлены требования к надежности источников информац</w:t>
      </w:r>
      <w:r w:rsidR="00D7136E" w:rsidRPr="00C350D5">
        <w:rPr>
          <w:rFonts w:eastAsiaTheme="minorEastAsia"/>
        </w:rPr>
        <w:t>ии, каналам передачи информации</w:t>
      </w:r>
      <w:r w:rsidR="00C31C44" w:rsidRPr="00C350D5">
        <w:rPr>
          <w:rFonts w:eastAsiaTheme="minorEastAsia"/>
        </w:rPr>
        <w:t xml:space="preserve"> и т.д.</w:t>
      </w:r>
      <w:r w:rsidR="00D7136E" w:rsidRPr="00C350D5">
        <w:rPr>
          <w:rFonts w:eastAsiaTheme="minorEastAsia"/>
        </w:rPr>
        <w:t>;</w:t>
      </w:r>
    </w:p>
    <w:p w14:paraId="36DD7CF0" w14:textId="5B86D92B" w:rsidR="00C31C44" w:rsidRPr="002F1331" w:rsidRDefault="002F1331" w:rsidP="009B028E">
      <w:pPr>
        <w:spacing w:line="276" w:lineRule="auto"/>
        <w:jc w:val="both"/>
        <w:rPr>
          <w:rFonts w:eastAsiaTheme="minorEastAsia"/>
        </w:rPr>
      </w:pPr>
      <w:r>
        <w:rPr>
          <w:rFonts w:eastAsiaTheme="minorEastAsia"/>
        </w:rPr>
        <w:t xml:space="preserve">- </w:t>
      </w:r>
      <w:r w:rsidRPr="002F1331">
        <w:rPr>
          <w:rFonts w:eastAsiaTheme="minorEastAsia"/>
          <w:b/>
        </w:rPr>
        <w:t>Т</w:t>
      </w:r>
      <w:r w:rsidR="00C31C44" w:rsidRPr="002F1331">
        <w:rPr>
          <w:rFonts w:eastAsiaTheme="minorEastAsia"/>
          <w:b/>
        </w:rPr>
        <w:t>екущим</w:t>
      </w:r>
      <w:r w:rsidR="003209DA" w:rsidRPr="002F1331">
        <w:rPr>
          <w:rFonts w:eastAsiaTheme="minorEastAsia"/>
          <w:b/>
        </w:rPr>
        <w:t>и</w:t>
      </w:r>
      <w:r w:rsidR="00C31C44" w:rsidRPr="002F1331">
        <w:rPr>
          <w:rFonts w:eastAsiaTheme="minorEastAsia"/>
          <w:b/>
        </w:rPr>
        <w:t xml:space="preserve"> (оперативным</w:t>
      </w:r>
      <w:r w:rsidR="003209DA" w:rsidRPr="002F1331">
        <w:rPr>
          <w:rFonts w:eastAsiaTheme="minorEastAsia"/>
          <w:b/>
        </w:rPr>
        <w:t>и</w:t>
      </w:r>
      <w:r w:rsidR="00C31C44" w:rsidRPr="002F1331">
        <w:rPr>
          <w:rFonts w:eastAsiaTheme="minorEastAsia"/>
          <w:b/>
        </w:rPr>
        <w:t>).</w:t>
      </w:r>
      <w:r w:rsidR="00C31C44" w:rsidRPr="002F1331">
        <w:rPr>
          <w:rFonts w:eastAsiaTheme="minorEastAsia"/>
        </w:rPr>
        <w:t xml:space="preserve"> </w:t>
      </w:r>
      <w:r w:rsidR="003209DA" w:rsidRPr="002F1331">
        <w:rPr>
          <w:rFonts w:eastAsiaTheme="minorEastAsia"/>
        </w:rPr>
        <w:t>Применяются</w:t>
      </w:r>
      <w:r w:rsidR="00C31C44" w:rsidRPr="002F1331">
        <w:rPr>
          <w:rFonts w:eastAsiaTheme="minorEastAsia"/>
        </w:rPr>
        <w:t>, когда работа уже началась. Объектом текущего контроля явля</w:t>
      </w:r>
      <w:r w:rsidR="001D3E22" w:rsidRPr="002F1331">
        <w:rPr>
          <w:rFonts w:eastAsiaTheme="minorEastAsia"/>
        </w:rPr>
        <w:t>е</w:t>
      </w:r>
      <w:r w:rsidR="00C31C44" w:rsidRPr="002F1331">
        <w:rPr>
          <w:rFonts w:eastAsiaTheme="minorEastAsia"/>
        </w:rPr>
        <w:t>тся подчиненны</w:t>
      </w:r>
      <w:r w:rsidR="001D3E22" w:rsidRPr="002F1331">
        <w:rPr>
          <w:rFonts w:eastAsiaTheme="minorEastAsia"/>
        </w:rPr>
        <w:t>й</w:t>
      </w:r>
      <w:r w:rsidR="00C31C44" w:rsidRPr="002F1331">
        <w:rPr>
          <w:rFonts w:eastAsiaTheme="minorEastAsia"/>
        </w:rPr>
        <w:t>,</w:t>
      </w:r>
      <w:r w:rsidR="00995A5E" w:rsidRPr="002F1331">
        <w:rPr>
          <w:rFonts w:eastAsiaTheme="minorEastAsia"/>
        </w:rPr>
        <w:t xml:space="preserve"> </w:t>
      </w:r>
      <w:r w:rsidR="00C31C44" w:rsidRPr="002F1331">
        <w:rPr>
          <w:rFonts w:eastAsiaTheme="minorEastAsia"/>
        </w:rPr>
        <w:t>а субъектом – руководител</w:t>
      </w:r>
      <w:r w:rsidR="001D3E22" w:rsidRPr="002F1331">
        <w:rPr>
          <w:rFonts w:eastAsiaTheme="minorEastAsia"/>
        </w:rPr>
        <w:t>ь</w:t>
      </w:r>
      <w:r w:rsidR="00C31C44" w:rsidRPr="002F1331">
        <w:rPr>
          <w:rFonts w:eastAsiaTheme="minorEastAsia"/>
        </w:rPr>
        <w:t>. Цель – своевременно выявить и скорректировать отклонения, возникающие в ходе выполнения рабо</w:t>
      </w:r>
      <w:r w:rsidR="00326B3B" w:rsidRPr="002F1331">
        <w:rPr>
          <w:rFonts w:eastAsiaTheme="minorEastAsia"/>
        </w:rPr>
        <w:t>ты, от установленных требований;</w:t>
      </w:r>
      <w:r w:rsidR="00C31C44" w:rsidRPr="002F1331">
        <w:rPr>
          <w:rFonts w:eastAsiaTheme="minorEastAsia"/>
        </w:rPr>
        <w:t xml:space="preserve"> </w:t>
      </w:r>
    </w:p>
    <w:p w14:paraId="6A0EC38C" w14:textId="7E65E7D0" w:rsidR="00C31C44" w:rsidRPr="002F1331" w:rsidRDefault="002F1331" w:rsidP="009B028E">
      <w:pPr>
        <w:spacing w:line="276" w:lineRule="auto"/>
        <w:jc w:val="both"/>
        <w:rPr>
          <w:rFonts w:eastAsiaTheme="minorEastAsia"/>
        </w:rPr>
      </w:pPr>
      <w:r>
        <w:rPr>
          <w:rFonts w:eastAsiaTheme="minorEastAsia"/>
        </w:rPr>
        <w:t xml:space="preserve">- </w:t>
      </w:r>
      <w:r w:rsidRPr="002F1331">
        <w:rPr>
          <w:rFonts w:eastAsiaTheme="minorEastAsia"/>
          <w:b/>
        </w:rPr>
        <w:t>З</w:t>
      </w:r>
      <w:r w:rsidR="00C31C44" w:rsidRPr="002F1331">
        <w:rPr>
          <w:rFonts w:eastAsiaTheme="minorEastAsia"/>
          <w:b/>
        </w:rPr>
        <w:t>аключительным</w:t>
      </w:r>
      <w:r w:rsidR="003209DA" w:rsidRPr="002F1331">
        <w:rPr>
          <w:rFonts w:eastAsiaTheme="minorEastAsia"/>
          <w:b/>
        </w:rPr>
        <w:t>и</w:t>
      </w:r>
      <w:r w:rsidR="00C31C44" w:rsidRPr="002F1331">
        <w:rPr>
          <w:rFonts w:eastAsiaTheme="minorEastAsia"/>
          <w:b/>
        </w:rPr>
        <w:t xml:space="preserve"> (</w:t>
      </w:r>
      <w:proofErr w:type="spellStart"/>
      <w:r w:rsidR="00C31C44" w:rsidRPr="002F1331">
        <w:rPr>
          <w:rFonts w:eastAsiaTheme="minorEastAsia"/>
          <w:b/>
        </w:rPr>
        <w:t>послесобытийным</w:t>
      </w:r>
      <w:r w:rsidR="003209DA" w:rsidRPr="002F1331">
        <w:rPr>
          <w:rFonts w:eastAsiaTheme="minorEastAsia"/>
          <w:b/>
        </w:rPr>
        <w:t>и</w:t>
      </w:r>
      <w:proofErr w:type="spellEnd"/>
      <w:r w:rsidR="00C31C44" w:rsidRPr="002F1331">
        <w:rPr>
          <w:rFonts w:eastAsiaTheme="minorEastAsia"/>
          <w:b/>
        </w:rPr>
        <w:t>).</w:t>
      </w:r>
      <w:r w:rsidR="00C31C44" w:rsidRPr="002F1331">
        <w:rPr>
          <w:rFonts w:eastAsiaTheme="minorEastAsia"/>
        </w:rPr>
        <w:t xml:space="preserve"> </w:t>
      </w:r>
      <w:r w:rsidR="003209DA" w:rsidRPr="002F1331">
        <w:rPr>
          <w:rFonts w:eastAsiaTheme="minorEastAsia"/>
        </w:rPr>
        <w:t xml:space="preserve">Применяются </w:t>
      </w:r>
      <w:r w:rsidR="00C31C44" w:rsidRPr="002F1331">
        <w:rPr>
          <w:rFonts w:eastAsiaTheme="minorEastAsia"/>
        </w:rPr>
        <w:t>после выполнения работы. Фактически полученные результаты сравниваются с установленными ранее планами. Цель – оценить результативность деятельности.</w:t>
      </w:r>
    </w:p>
    <w:p w14:paraId="5370D32F" w14:textId="4E7BF116" w:rsidR="00D13883" w:rsidRPr="002F1331" w:rsidRDefault="002F1331" w:rsidP="009B028E">
      <w:pPr>
        <w:spacing w:line="276" w:lineRule="auto"/>
        <w:jc w:val="both"/>
        <w:rPr>
          <w:rFonts w:eastAsiaTheme="minorEastAsia"/>
        </w:rPr>
      </w:pPr>
      <w:r>
        <w:rPr>
          <w:rFonts w:eastAsiaTheme="minorEastAsia"/>
        </w:rPr>
        <w:t>12.7</w:t>
      </w:r>
      <w:proofErr w:type="gramStart"/>
      <w:r>
        <w:rPr>
          <w:rFonts w:eastAsiaTheme="minorEastAsia"/>
        </w:rPr>
        <w:t xml:space="preserve"> </w:t>
      </w:r>
      <w:r w:rsidR="00780A4F" w:rsidRPr="002F1331">
        <w:rPr>
          <w:rFonts w:eastAsiaTheme="minorEastAsia"/>
        </w:rPr>
        <w:t>С</w:t>
      </w:r>
      <w:proofErr w:type="gramEnd"/>
      <w:r w:rsidR="00780A4F" w:rsidRPr="002F1331">
        <w:rPr>
          <w:rFonts w:eastAsiaTheme="minorEastAsia"/>
        </w:rPr>
        <w:t xml:space="preserve">ледует </w:t>
      </w:r>
      <w:r w:rsidR="00D13883" w:rsidRPr="002F1331">
        <w:rPr>
          <w:rFonts w:eastAsiaTheme="minorEastAsia"/>
        </w:rPr>
        <w:t xml:space="preserve">реализовывать </w:t>
      </w:r>
      <w:r w:rsidR="00F81BA6" w:rsidRPr="002F1331">
        <w:rPr>
          <w:rFonts w:eastAsiaTheme="minorEastAsia"/>
        </w:rPr>
        <w:t xml:space="preserve">средства </w:t>
      </w:r>
      <w:r w:rsidR="00983671" w:rsidRPr="002F1331">
        <w:rPr>
          <w:rFonts w:eastAsiaTheme="minorEastAsia"/>
        </w:rPr>
        <w:t>контроля с</w:t>
      </w:r>
      <w:r w:rsidR="00D13883" w:rsidRPr="002F1331">
        <w:rPr>
          <w:rFonts w:eastAsiaTheme="minorEastAsia"/>
        </w:rPr>
        <w:t xml:space="preserve"> обратной связью, когда фактический результат деятельности сравнивается с целевым (планируемым) результатом, а затем, если это необходимо, осуществляется корректирующее воздействие. В этом случае </w:t>
      </w:r>
      <w:r w:rsidR="00F81BA6" w:rsidRPr="002F1331">
        <w:rPr>
          <w:rFonts w:eastAsiaTheme="minorEastAsia"/>
        </w:rPr>
        <w:t xml:space="preserve">средства </w:t>
      </w:r>
      <w:r w:rsidR="00983671" w:rsidRPr="002F1331">
        <w:rPr>
          <w:rFonts w:eastAsiaTheme="minorEastAsia"/>
        </w:rPr>
        <w:t>контроля должны</w:t>
      </w:r>
      <w:r w:rsidR="00D13883" w:rsidRPr="002F1331">
        <w:rPr>
          <w:rFonts w:eastAsiaTheme="minorEastAsia"/>
        </w:rPr>
        <w:t xml:space="preserve"> включать следующие три этапа:</w:t>
      </w:r>
    </w:p>
    <w:p w14:paraId="2A629F8C" w14:textId="781D05CD" w:rsidR="00D13883" w:rsidRPr="002F1331" w:rsidRDefault="00326B3B" w:rsidP="009B028E">
      <w:pPr>
        <w:spacing w:line="276" w:lineRule="auto"/>
        <w:jc w:val="both"/>
        <w:rPr>
          <w:rFonts w:eastAsiaTheme="minorEastAsia"/>
        </w:rPr>
      </w:pPr>
      <w:r w:rsidRPr="002F1331">
        <w:rPr>
          <w:rFonts w:eastAsiaTheme="minorEastAsia"/>
          <w:b/>
        </w:rPr>
        <w:t xml:space="preserve">Этап 1. </w:t>
      </w:r>
      <w:r w:rsidR="00D13883" w:rsidRPr="002F1331">
        <w:rPr>
          <w:rFonts w:eastAsiaTheme="minorEastAsia"/>
          <w:b/>
        </w:rPr>
        <w:t xml:space="preserve">Установление </w:t>
      </w:r>
      <w:r w:rsidR="00493414" w:rsidRPr="002F1331">
        <w:rPr>
          <w:rFonts w:eastAsiaTheme="minorEastAsia"/>
          <w:b/>
        </w:rPr>
        <w:t>требуемых значений</w:t>
      </w:r>
      <w:r w:rsidR="00AC797E" w:rsidRPr="002F1331">
        <w:rPr>
          <w:rFonts w:eastAsiaTheme="minorEastAsia"/>
          <w:b/>
        </w:rPr>
        <w:t xml:space="preserve"> целевых параметров</w:t>
      </w:r>
      <w:r w:rsidR="00D13883" w:rsidRPr="002F1331">
        <w:rPr>
          <w:rFonts w:eastAsiaTheme="minorEastAsia"/>
          <w:b/>
        </w:rPr>
        <w:t>.</w:t>
      </w:r>
      <w:r w:rsidR="00D13883" w:rsidRPr="002F1331">
        <w:rPr>
          <w:rFonts w:eastAsiaTheme="minorEastAsia"/>
        </w:rPr>
        <w:t xml:space="preserve"> </w:t>
      </w:r>
      <w:r w:rsidR="00646E49" w:rsidRPr="002F1331">
        <w:rPr>
          <w:rFonts w:eastAsiaTheme="minorEastAsia"/>
        </w:rPr>
        <w:t>Должен быть сформирован о</w:t>
      </w:r>
      <w:r w:rsidR="00D13883" w:rsidRPr="002F1331">
        <w:rPr>
          <w:rFonts w:eastAsiaTheme="minorEastAsia"/>
        </w:rPr>
        <w:t xml:space="preserve">бразец, эталон или модель того, что требуется получить на выходе контролируемого процесса, то есть это конкретные цели, прогресс в отношении которых поддается измерению. </w:t>
      </w:r>
      <w:r w:rsidR="00AC797E" w:rsidRPr="002F1331">
        <w:rPr>
          <w:rFonts w:eastAsiaTheme="minorEastAsia"/>
        </w:rPr>
        <w:t xml:space="preserve">Используемые </w:t>
      </w:r>
      <w:r w:rsidR="00D06054" w:rsidRPr="002F1331">
        <w:rPr>
          <w:rFonts w:eastAsiaTheme="minorEastAsia"/>
        </w:rPr>
        <w:t>критерии должны</w:t>
      </w:r>
      <w:r w:rsidR="00D13883" w:rsidRPr="002F1331">
        <w:rPr>
          <w:rFonts w:eastAsiaTheme="minorEastAsia"/>
        </w:rPr>
        <w:t xml:space="preserve"> быть четкими и понятными </w:t>
      </w:r>
      <w:r w:rsidR="00D06054" w:rsidRPr="002F1331">
        <w:rPr>
          <w:rFonts w:eastAsiaTheme="minorEastAsia"/>
        </w:rPr>
        <w:t xml:space="preserve">для исполнителя. </w:t>
      </w:r>
      <w:r w:rsidR="00D13883" w:rsidRPr="002F1331">
        <w:rPr>
          <w:rFonts w:eastAsiaTheme="minorEastAsia"/>
        </w:rPr>
        <w:t>Недопустимо использовать критерии, допуска</w:t>
      </w:r>
      <w:r w:rsidR="00CE0B86">
        <w:rPr>
          <w:rFonts w:eastAsiaTheme="minorEastAsia"/>
        </w:rPr>
        <w:t>ющие неоднозначность толкования.</w:t>
      </w:r>
    </w:p>
    <w:p w14:paraId="248F7FCC" w14:textId="48293A31" w:rsidR="00D13883" w:rsidRPr="002F1331" w:rsidRDefault="00326B3B" w:rsidP="009B028E">
      <w:pPr>
        <w:spacing w:line="276" w:lineRule="auto"/>
        <w:jc w:val="both"/>
        <w:rPr>
          <w:rFonts w:eastAsiaTheme="minorEastAsia"/>
        </w:rPr>
      </w:pPr>
      <w:r w:rsidRPr="002F1331">
        <w:rPr>
          <w:rFonts w:eastAsiaTheme="minorEastAsia"/>
          <w:b/>
        </w:rPr>
        <w:t xml:space="preserve">Этап 2. </w:t>
      </w:r>
      <w:r w:rsidR="00D13883" w:rsidRPr="002F1331">
        <w:rPr>
          <w:rFonts w:eastAsiaTheme="minorEastAsia"/>
          <w:b/>
        </w:rPr>
        <w:t xml:space="preserve">Сопоставление реальных результатов </w:t>
      </w:r>
      <w:r w:rsidR="00493414" w:rsidRPr="002F1331">
        <w:rPr>
          <w:rFonts w:eastAsiaTheme="minorEastAsia"/>
          <w:b/>
        </w:rPr>
        <w:t>с требуемыми значениями</w:t>
      </w:r>
      <w:r w:rsidR="00AC797E" w:rsidRPr="002F1331">
        <w:rPr>
          <w:rFonts w:eastAsiaTheme="minorEastAsia"/>
          <w:b/>
        </w:rPr>
        <w:t xml:space="preserve"> целевых параметров</w:t>
      </w:r>
      <w:r w:rsidR="00493414" w:rsidRPr="002F1331">
        <w:rPr>
          <w:rFonts w:eastAsiaTheme="minorEastAsia"/>
          <w:b/>
        </w:rPr>
        <w:t>.</w:t>
      </w:r>
      <w:r w:rsidR="00D13883" w:rsidRPr="002F1331">
        <w:rPr>
          <w:rFonts w:eastAsiaTheme="minorEastAsia"/>
        </w:rPr>
        <w:t xml:space="preserve"> </w:t>
      </w:r>
      <w:r w:rsidRPr="002F1331">
        <w:rPr>
          <w:rFonts w:eastAsiaTheme="minorEastAsia"/>
        </w:rPr>
        <w:t>Во-</w:t>
      </w:r>
      <w:r w:rsidR="00D13883" w:rsidRPr="002F1331">
        <w:rPr>
          <w:rFonts w:eastAsiaTheme="minorEastAsia"/>
        </w:rPr>
        <w:t>первых, должны быть определены масшт</w:t>
      </w:r>
      <w:r w:rsidRPr="002F1331">
        <w:rPr>
          <w:rFonts w:eastAsiaTheme="minorEastAsia"/>
        </w:rPr>
        <w:t>абы допустимых отклонений, во-</w:t>
      </w:r>
      <w:r w:rsidR="00D13883" w:rsidRPr="002F1331">
        <w:rPr>
          <w:rFonts w:eastAsiaTheme="minorEastAsia"/>
        </w:rPr>
        <w:t xml:space="preserve">вторых, должны быть </w:t>
      </w:r>
      <w:r w:rsidRPr="002F1331">
        <w:rPr>
          <w:rFonts w:eastAsiaTheme="minorEastAsia"/>
        </w:rPr>
        <w:t>измерены результаты работы, в-</w:t>
      </w:r>
      <w:r w:rsidR="00D13883" w:rsidRPr="002F1331">
        <w:rPr>
          <w:rFonts w:eastAsiaTheme="minorEastAsia"/>
        </w:rPr>
        <w:t xml:space="preserve">третьих, информация об отклонениях должна быть проанализирована и использована при принятии решений о корректирующих действиях. </w:t>
      </w:r>
    </w:p>
    <w:p w14:paraId="302688F5" w14:textId="6A6E6AA6" w:rsidR="00D13883" w:rsidRPr="002F1331" w:rsidRDefault="00D13883" w:rsidP="009B028E">
      <w:pPr>
        <w:spacing w:line="276" w:lineRule="auto"/>
        <w:jc w:val="both"/>
        <w:rPr>
          <w:rFonts w:eastAsiaTheme="minorEastAsia"/>
        </w:rPr>
      </w:pPr>
      <w:r w:rsidRPr="002F1331">
        <w:rPr>
          <w:rFonts w:eastAsiaTheme="minorEastAsia"/>
        </w:rPr>
        <w:t>Этапы 1 и 2 составляют основу мониторинга – выявления происходящего путем изм</w:t>
      </w:r>
      <w:r w:rsidR="00CE0B86">
        <w:rPr>
          <w:rFonts w:eastAsiaTheme="minorEastAsia"/>
        </w:rPr>
        <w:t>ерения показателей деятельности.</w:t>
      </w:r>
    </w:p>
    <w:p w14:paraId="5160DC4B" w14:textId="2E9C73D8" w:rsidR="00D13883" w:rsidRPr="00CE0B86" w:rsidRDefault="00326B3B" w:rsidP="009B028E">
      <w:pPr>
        <w:spacing w:line="276" w:lineRule="auto"/>
        <w:jc w:val="both"/>
        <w:rPr>
          <w:rFonts w:eastAsiaTheme="minorEastAsia"/>
        </w:rPr>
      </w:pPr>
      <w:r w:rsidRPr="00CE0B86">
        <w:rPr>
          <w:rFonts w:eastAsiaTheme="minorEastAsia"/>
          <w:b/>
        </w:rPr>
        <w:t xml:space="preserve">Этап 3. </w:t>
      </w:r>
      <w:r w:rsidR="00D13883" w:rsidRPr="00CE0B86">
        <w:rPr>
          <w:rFonts w:eastAsiaTheme="minorEastAsia"/>
          <w:b/>
        </w:rPr>
        <w:t>Выполнение необходимых корректирующих действий.</w:t>
      </w:r>
      <w:r w:rsidR="00D13883" w:rsidRPr="00CE0B86">
        <w:rPr>
          <w:rFonts w:eastAsiaTheme="minorEastAsia"/>
        </w:rPr>
        <w:t xml:space="preserve"> В зависимости от результатов 2-го этапа может потребоваться проведение следующих мероприятий:</w:t>
      </w:r>
    </w:p>
    <w:p w14:paraId="0BF0196B" w14:textId="71669F11" w:rsidR="00D13883" w:rsidRPr="00CE0B86" w:rsidRDefault="009858F5" w:rsidP="009B028E">
      <w:pPr>
        <w:spacing w:line="276" w:lineRule="auto"/>
        <w:jc w:val="both"/>
        <w:rPr>
          <w:rFonts w:eastAsiaTheme="minorEastAsia"/>
        </w:rPr>
      </w:pPr>
      <w:r>
        <w:rPr>
          <w:rFonts w:eastAsiaTheme="minorEastAsia"/>
        </w:rPr>
        <w:t>- Н</w:t>
      </w:r>
      <w:r w:rsidR="00D13883" w:rsidRPr="00CE0B86">
        <w:rPr>
          <w:rFonts w:eastAsiaTheme="minorEastAsia"/>
        </w:rPr>
        <w:t>ичего не делать. Если все параметры контролируемого процесса находятся в рамках допустимых отклонений, то необходимость в корректи</w:t>
      </w:r>
      <w:r w:rsidR="002C7789" w:rsidRPr="00CE0B86">
        <w:rPr>
          <w:rFonts w:eastAsiaTheme="minorEastAsia"/>
        </w:rPr>
        <w:t>рующих мероприятиях отсутствует;</w:t>
      </w:r>
    </w:p>
    <w:p w14:paraId="150BCE21" w14:textId="03B0F63A" w:rsidR="00D13883" w:rsidRPr="00CE0B86" w:rsidRDefault="009858F5" w:rsidP="009B028E">
      <w:pPr>
        <w:spacing w:line="276" w:lineRule="auto"/>
        <w:jc w:val="both"/>
        <w:rPr>
          <w:rFonts w:eastAsiaTheme="minorEastAsia"/>
        </w:rPr>
      </w:pPr>
      <w:r>
        <w:rPr>
          <w:rFonts w:eastAsiaTheme="minorEastAsia"/>
        </w:rPr>
        <w:t>- У</w:t>
      </w:r>
      <w:r w:rsidR="00D13883" w:rsidRPr="00CE0B86">
        <w:rPr>
          <w:rFonts w:eastAsiaTheme="minorEastAsia"/>
        </w:rPr>
        <w:t>странить отклонение. Если причина отклонения установлена и разработаны</w:t>
      </w:r>
      <w:r w:rsidR="000A4CAF" w:rsidRPr="00CE0B86">
        <w:rPr>
          <w:rFonts w:eastAsiaTheme="minorEastAsia"/>
        </w:rPr>
        <w:t xml:space="preserve"> оптимальные</w:t>
      </w:r>
      <w:r w:rsidR="00D13883" w:rsidRPr="00CE0B86">
        <w:rPr>
          <w:rFonts w:eastAsiaTheme="minorEastAsia"/>
        </w:rPr>
        <w:t xml:space="preserve"> </w:t>
      </w:r>
      <w:r w:rsidR="000A4CAF" w:rsidRPr="00CE0B86">
        <w:rPr>
          <w:rFonts w:eastAsiaTheme="minorEastAsia"/>
        </w:rPr>
        <w:t>мероприятия</w:t>
      </w:r>
      <w:r w:rsidR="00251BC8" w:rsidRPr="00CE0B86">
        <w:rPr>
          <w:rFonts w:eastAsiaTheme="minorEastAsia"/>
        </w:rPr>
        <w:t>,</w:t>
      </w:r>
      <w:r w:rsidR="00D13883" w:rsidRPr="00CE0B86">
        <w:rPr>
          <w:rFonts w:eastAsiaTheme="minorEastAsia"/>
        </w:rPr>
        <w:t xml:space="preserve"> с помощью которых возможно вернуть процесс в запланированное русло, то необходимо </w:t>
      </w:r>
      <w:r w:rsidR="002C7789" w:rsidRPr="00CE0B86">
        <w:rPr>
          <w:rFonts w:eastAsiaTheme="minorEastAsia"/>
        </w:rPr>
        <w:t>выполнить указанные мероприятия;</w:t>
      </w:r>
    </w:p>
    <w:p w14:paraId="00EF7A92" w14:textId="3D21FC1B" w:rsidR="00D13883" w:rsidRPr="00CE0B86" w:rsidRDefault="009858F5" w:rsidP="009B028E">
      <w:pPr>
        <w:spacing w:line="276" w:lineRule="auto"/>
        <w:jc w:val="both"/>
        <w:rPr>
          <w:rFonts w:eastAsiaTheme="minorEastAsia"/>
        </w:rPr>
      </w:pPr>
      <w:r>
        <w:rPr>
          <w:rFonts w:eastAsiaTheme="minorEastAsia"/>
        </w:rPr>
        <w:lastRenderedPageBreak/>
        <w:t>- И</w:t>
      </w:r>
      <w:r w:rsidR="00D13883" w:rsidRPr="00CE0B86">
        <w:rPr>
          <w:rFonts w:eastAsiaTheme="minorEastAsia"/>
        </w:rPr>
        <w:t xml:space="preserve">зменить </w:t>
      </w:r>
      <w:r w:rsidR="00A5413E" w:rsidRPr="00CE0B86">
        <w:rPr>
          <w:rFonts w:eastAsiaTheme="minorEastAsia"/>
        </w:rPr>
        <w:t>требуемое значение</w:t>
      </w:r>
      <w:r w:rsidR="00AC797E" w:rsidRPr="00CE0B86">
        <w:rPr>
          <w:rFonts w:eastAsiaTheme="minorEastAsia"/>
        </w:rPr>
        <w:t xml:space="preserve"> целевого параметра</w:t>
      </w:r>
      <w:r w:rsidR="00D13883" w:rsidRPr="00CE0B86">
        <w:rPr>
          <w:rFonts w:eastAsiaTheme="minorEastAsia"/>
        </w:rPr>
        <w:t xml:space="preserve">. Если обеспечена разумная уверенность в том, что </w:t>
      </w:r>
      <w:r w:rsidR="00A5413E" w:rsidRPr="00CE0B86">
        <w:rPr>
          <w:rFonts w:eastAsiaTheme="minorEastAsia"/>
        </w:rPr>
        <w:t>достижение требуемого значения</w:t>
      </w:r>
      <w:r w:rsidR="00AC797E" w:rsidRPr="00CE0B86">
        <w:rPr>
          <w:rFonts w:eastAsiaTheme="minorEastAsia"/>
        </w:rPr>
        <w:t xml:space="preserve"> целевого параметра</w:t>
      </w:r>
      <w:r w:rsidR="00D13883" w:rsidRPr="00CE0B86">
        <w:rPr>
          <w:rFonts w:eastAsiaTheme="minorEastAsia"/>
        </w:rPr>
        <w:t xml:space="preserve"> </w:t>
      </w:r>
      <w:r w:rsidR="00D6294B" w:rsidRPr="00CE0B86">
        <w:rPr>
          <w:rFonts w:eastAsiaTheme="minorEastAsia"/>
        </w:rPr>
        <w:t>нереалистично</w:t>
      </w:r>
      <w:r w:rsidR="00D13883" w:rsidRPr="00CE0B86">
        <w:rPr>
          <w:rFonts w:eastAsiaTheme="minorEastAsia"/>
        </w:rPr>
        <w:t xml:space="preserve">, то необходимо </w:t>
      </w:r>
      <w:r w:rsidR="00AC797E" w:rsidRPr="00CE0B86">
        <w:rPr>
          <w:rFonts w:eastAsiaTheme="minorEastAsia"/>
        </w:rPr>
        <w:t xml:space="preserve">его </w:t>
      </w:r>
      <w:r w:rsidR="00D13883" w:rsidRPr="00CE0B86">
        <w:rPr>
          <w:rFonts w:eastAsiaTheme="minorEastAsia"/>
        </w:rPr>
        <w:t>изменить.</w:t>
      </w:r>
    </w:p>
    <w:p w14:paraId="7E3DD773" w14:textId="1F39D130" w:rsidR="00D13883" w:rsidRPr="009858F5" w:rsidRDefault="009858F5" w:rsidP="009B028E">
      <w:pPr>
        <w:spacing w:line="276" w:lineRule="auto"/>
        <w:jc w:val="both"/>
        <w:rPr>
          <w:rFonts w:eastAsiaTheme="minorEastAsia"/>
        </w:rPr>
      </w:pPr>
      <w:r>
        <w:rPr>
          <w:rFonts w:eastAsiaTheme="minorEastAsia"/>
        </w:rPr>
        <w:t>12.8</w:t>
      </w:r>
      <w:proofErr w:type="gramStart"/>
      <w:r>
        <w:rPr>
          <w:rFonts w:eastAsiaTheme="minorEastAsia"/>
        </w:rPr>
        <w:t xml:space="preserve"> </w:t>
      </w:r>
      <w:r w:rsidR="00D13883" w:rsidRPr="009858F5">
        <w:rPr>
          <w:rFonts w:eastAsiaTheme="minorEastAsia"/>
        </w:rPr>
        <w:t>Д</w:t>
      </w:r>
      <w:proofErr w:type="gramEnd"/>
      <w:r w:rsidR="00D13883" w:rsidRPr="009858F5">
        <w:rPr>
          <w:rFonts w:eastAsiaTheme="minorEastAsia"/>
        </w:rPr>
        <w:t xml:space="preserve">опускается реализовывать </w:t>
      </w:r>
      <w:r w:rsidR="00F81BA6" w:rsidRPr="009858F5">
        <w:rPr>
          <w:rFonts w:eastAsiaTheme="minorEastAsia"/>
        </w:rPr>
        <w:t xml:space="preserve">средства </w:t>
      </w:r>
      <w:r w:rsidR="00983671" w:rsidRPr="009858F5">
        <w:rPr>
          <w:rFonts w:eastAsiaTheme="minorEastAsia"/>
        </w:rPr>
        <w:t>контроля с</w:t>
      </w:r>
      <w:r w:rsidR="00D13883" w:rsidRPr="009858F5">
        <w:rPr>
          <w:rFonts w:eastAsiaTheme="minorEastAsia"/>
        </w:rPr>
        <w:t xml:space="preserve"> опережающей связью, когда с целевым (планируемым) результатом сравнивается не фактический результат, а ожидаемый (прогнозируемый), затем, если это необходимо, осуществляется корректирующее воздействие. В этом случае должна быть раскрыта информация о качестве прогнозов и обеспечено соблюдение применимых принципов КСУР.</w:t>
      </w:r>
    </w:p>
    <w:p w14:paraId="7F984223" w14:textId="76C52176" w:rsidR="0044066F" w:rsidRPr="009858F5" w:rsidRDefault="009858F5" w:rsidP="009B028E">
      <w:pPr>
        <w:spacing w:line="276" w:lineRule="auto"/>
        <w:jc w:val="both"/>
        <w:rPr>
          <w:rFonts w:eastAsiaTheme="minorEastAsia"/>
        </w:rPr>
      </w:pPr>
      <w:r>
        <w:rPr>
          <w:rFonts w:eastAsiaTheme="minorEastAsia"/>
        </w:rPr>
        <w:t>12.9</w:t>
      </w:r>
      <w:proofErr w:type="gramStart"/>
      <w:r>
        <w:rPr>
          <w:rFonts w:eastAsiaTheme="minorEastAsia"/>
        </w:rPr>
        <w:t xml:space="preserve"> Д</w:t>
      </w:r>
      <w:proofErr w:type="gramEnd"/>
      <w:r>
        <w:rPr>
          <w:rFonts w:eastAsiaTheme="minorEastAsia"/>
        </w:rPr>
        <w:t>ля</w:t>
      </w:r>
      <w:r w:rsidR="0044066F" w:rsidRPr="009858F5">
        <w:rPr>
          <w:rFonts w:eastAsiaTheme="minorEastAsia"/>
        </w:rPr>
        <w:t xml:space="preserve"> </w:t>
      </w:r>
      <w:r>
        <w:rPr>
          <w:rFonts w:eastAsiaTheme="minorEastAsia"/>
        </w:rPr>
        <w:t>осуществления</w:t>
      </w:r>
      <w:r w:rsidR="0044066F" w:rsidRPr="009858F5">
        <w:rPr>
          <w:rFonts w:eastAsiaTheme="minorEastAsia"/>
        </w:rPr>
        <w:t xml:space="preserve"> </w:t>
      </w:r>
      <w:r>
        <w:rPr>
          <w:rFonts w:eastAsiaTheme="minorEastAsia"/>
        </w:rPr>
        <w:t>мониторинга</w:t>
      </w:r>
      <w:r w:rsidR="0044066F" w:rsidRPr="009858F5">
        <w:rPr>
          <w:rFonts w:eastAsiaTheme="minorEastAsia"/>
        </w:rPr>
        <w:t xml:space="preserve"> </w:t>
      </w:r>
      <w:r>
        <w:rPr>
          <w:rFonts w:eastAsiaTheme="minorEastAsia"/>
        </w:rPr>
        <w:t>необходимо</w:t>
      </w:r>
      <w:r w:rsidR="0044066F" w:rsidRPr="009858F5">
        <w:rPr>
          <w:rFonts w:eastAsiaTheme="minorEastAsia"/>
        </w:rPr>
        <w:t xml:space="preserve"> </w:t>
      </w:r>
      <w:r>
        <w:rPr>
          <w:rFonts w:eastAsiaTheme="minorEastAsia"/>
        </w:rPr>
        <w:t>использовать</w:t>
      </w:r>
      <w:r w:rsidR="0044066F" w:rsidRPr="009858F5">
        <w:rPr>
          <w:rFonts w:eastAsiaTheme="minorEastAsia"/>
        </w:rPr>
        <w:t xml:space="preserve"> </w:t>
      </w:r>
      <w:r>
        <w:rPr>
          <w:rFonts w:eastAsiaTheme="minorEastAsia"/>
        </w:rPr>
        <w:t>систему</w:t>
      </w:r>
      <w:r w:rsidR="00C741C8" w:rsidRPr="009858F5">
        <w:rPr>
          <w:rFonts w:eastAsiaTheme="minorEastAsia"/>
        </w:rPr>
        <w:t xml:space="preserve"> КИР</w:t>
      </w:r>
      <w:r w:rsidR="0044066F" w:rsidRPr="009858F5">
        <w:rPr>
          <w:rFonts w:eastAsiaTheme="minorEastAsia"/>
        </w:rPr>
        <w:t>. Формирование КИР проводится в соответствии с приложением Г</w:t>
      </w:r>
      <w:r w:rsidR="00995A5E" w:rsidRPr="009858F5">
        <w:rPr>
          <w:rFonts w:eastAsiaTheme="minorEastAsia"/>
        </w:rPr>
        <w:t>.</w:t>
      </w:r>
    </w:p>
    <w:p w14:paraId="18984B7F" w14:textId="38B0D3C0" w:rsidR="00EA1990" w:rsidRPr="009858F5" w:rsidRDefault="00333C30" w:rsidP="009B028E">
      <w:pPr>
        <w:spacing w:line="276" w:lineRule="auto"/>
        <w:jc w:val="both"/>
        <w:rPr>
          <w:rFonts w:eastAsiaTheme="minorEastAsia"/>
        </w:rPr>
      </w:pPr>
      <w:r>
        <w:rPr>
          <w:rFonts w:eastAsiaTheme="minorEastAsia"/>
        </w:rPr>
        <w:t xml:space="preserve">12.10 </w:t>
      </w:r>
      <w:r w:rsidR="00EA1990" w:rsidRPr="009858F5">
        <w:rPr>
          <w:rFonts w:eastAsiaTheme="minorEastAsia"/>
        </w:rPr>
        <w:t>Оперативный мониторинг за деятельностью по управлению всеми рисками в деятельности СП осуществляется руководителем СП.</w:t>
      </w:r>
    </w:p>
    <w:p w14:paraId="25950DCC" w14:textId="59E9CE1E" w:rsidR="00EA1990" w:rsidRPr="009858F5" w:rsidRDefault="00333C30" w:rsidP="009B028E">
      <w:pPr>
        <w:spacing w:line="276" w:lineRule="auto"/>
        <w:jc w:val="both"/>
        <w:rPr>
          <w:rFonts w:eastAsiaTheme="minorEastAsia"/>
        </w:rPr>
      </w:pPr>
      <w:r>
        <w:rPr>
          <w:rFonts w:eastAsiaTheme="minorEastAsia"/>
        </w:rPr>
        <w:t xml:space="preserve">12.11 </w:t>
      </w:r>
      <w:r w:rsidR="00EA1990" w:rsidRPr="009858F5">
        <w:rPr>
          <w:rFonts w:eastAsiaTheme="minorEastAsia"/>
        </w:rPr>
        <w:t xml:space="preserve">Оперативный мониторинг за деятельностью по управлению рисками в текущей деятельности по функциональному направлению осуществляется </w:t>
      </w:r>
      <w:r w:rsidR="00F0542E" w:rsidRPr="009858F5">
        <w:rPr>
          <w:rFonts w:eastAsiaTheme="minorEastAsia"/>
        </w:rPr>
        <w:t>руководителем СП/</w:t>
      </w:r>
      <w:r w:rsidR="00EA1990" w:rsidRPr="009858F5">
        <w:rPr>
          <w:rFonts w:eastAsiaTheme="minorEastAsia"/>
        </w:rPr>
        <w:t>координатором</w:t>
      </w:r>
      <w:r w:rsidR="00F0542E" w:rsidRPr="009858F5">
        <w:rPr>
          <w:rFonts w:eastAsiaTheme="minorEastAsia"/>
        </w:rPr>
        <w:t xml:space="preserve"> СП</w:t>
      </w:r>
      <w:r>
        <w:rPr>
          <w:rFonts w:eastAsiaTheme="minorEastAsia"/>
        </w:rPr>
        <w:t>.</w:t>
      </w:r>
    </w:p>
    <w:p w14:paraId="19545BBF" w14:textId="7131A31D" w:rsidR="00EA1990" w:rsidRPr="009858F5" w:rsidRDefault="00333C30" w:rsidP="009B028E">
      <w:pPr>
        <w:spacing w:line="276" w:lineRule="auto"/>
        <w:jc w:val="both"/>
        <w:rPr>
          <w:rFonts w:eastAsiaTheme="minorEastAsia"/>
        </w:rPr>
      </w:pPr>
      <w:r>
        <w:rPr>
          <w:rFonts w:eastAsiaTheme="minorEastAsia"/>
        </w:rPr>
        <w:t xml:space="preserve">12.12 </w:t>
      </w:r>
      <w:r w:rsidR="00EA1990" w:rsidRPr="009858F5">
        <w:rPr>
          <w:rFonts w:eastAsiaTheme="minorEastAsia"/>
        </w:rPr>
        <w:t xml:space="preserve">Периодический мониторинг </w:t>
      </w:r>
      <w:r w:rsidR="003C1502" w:rsidRPr="009858F5">
        <w:rPr>
          <w:rFonts w:eastAsiaTheme="minorEastAsia"/>
        </w:rPr>
        <w:t xml:space="preserve">за </w:t>
      </w:r>
      <w:r w:rsidR="00EA1990" w:rsidRPr="009858F5">
        <w:rPr>
          <w:rFonts w:eastAsiaTheme="minorEastAsia"/>
        </w:rPr>
        <w:t>деятельност</w:t>
      </w:r>
      <w:r w:rsidR="003C1502" w:rsidRPr="009858F5">
        <w:rPr>
          <w:rFonts w:eastAsiaTheme="minorEastAsia"/>
        </w:rPr>
        <w:t>ью</w:t>
      </w:r>
      <w:r w:rsidR="00EA1990" w:rsidRPr="009858F5">
        <w:rPr>
          <w:rFonts w:eastAsiaTheme="minorEastAsia"/>
        </w:rPr>
        <w:t xml:space="preserve"> по управлению всеми рисками в СП осуществляется </w:t>
      </w:r>
      <w:r>
        <w:rPr>
          <w:rFonts w:eastAsiaTheme="minorEastAsia"/>
        </w:rPr>
        <w:t>координатором КСУР.</w:t>
      </w:r>
    </w:p>
    <w:p w14:paraId="46550338" w14:textId="45894726" w:rsidR="00C205A0" w:rsidRPr="009858F5" w:rsidRDefault="00333C30" w:rsidP="009B028E">
      <w:pPr>
        <w:spacing w:line="276" w:lineRule="auto"/>
        <w:jc w:val="both"/>
        <w:rPr>
          <w:rFonts w:eastAsiaTheme="minorEastAsia"/>
        </w:rPr>
      </w:pPr>
      <w:r>
        <w:rPr>
          <w:rFonts w:eastAsiaTheme="minorEastAsia"/>
        </w:rPr>
        <w:t xml:space="preserve">12.13 </w:t>
      </w:r>
      <w:r w:rsidR="00C205A0" w:rsidRPr="009858F5">
        <w:rPr>
          <w:rFonts w:eastAsiaTheme="minorEastAsia"/>
        </w:rPr>
        <w:t>Средствами контроля должен обеспечиваться требуемый уровень надежности и эффективности при обнаружении и исправлении нарушений и отклонений, являющихся существенными по отдельности или в совокупности, и/или препятствовать возникновению таких нарушений. Достоверность оценки надежности и эффективности средств контроля должна быть подтверждена, в том числе путем их тестирования.</w:t>
      </w:r>
    </w:p>
    <w:p w14:paraId="7AE28B1A" w14:textId="3E7B5093" w:rsidR="00EF6078" w:rsidRPr="009858F5" w:rsidRDefault="00333C30" w:rsidP="009B028E">
      <w:pPr>
        <w:spacing w:line="276" w:lineRule="auto"/>
        <w:jc w:val="both"/>
        <w:rPr>
          <w:rFonts w:eastAsiaTheme="minorEastAsia"/>
        </w:rPr>
      </w:pPr>
      <w:r>
        <w:rPr>
          <w:rFonts w:eastAsiaTheme="minorEastAsia"/>
        </w:rPr>
        <w:t>12.14</w:t>
      </w:r>
      <w:proofErr w:type="gramStart"/>
      <w:r>
        <w:rPr>
          <w:rFonts w:eastAsiaTheme="minorEastAsia"/>
        </w:rPr>
        <w:t xml:space="preserve"> </w:t>
      </w:r>
      <w:r w:rsidR="00EF6078" w:rsidRPr="009858F5">
        <w:rPr>
          <w:rFonts w:eastAsiaTheme="minorEastAsia"/>
        </w:rPr>
        <w:t>В</w:t>
      </w:r>
      <w:proofErr w:type="gramEnd"/>
      <w:r w:rsidR="00EF6078" w:rsidRPr="009858F5">
        <w:rPr>
          <w:rFonts w:eastAsiaTheme="minorEastAsia"/>
        </w:rPr>
        <w:t xml:space="preserve"> </w:t>
      </w:r>
      <w:r w:rsidR="00165227" w:rsidRPr="009858F5">
        <w:rPr>
          <w:rFonts w:eastAsiaTheme="minorEastAsia"/>
        </w:rPr>
        <w:t>СП</w:t>
      </w:r>
      <w:r w:rsidR="00EF6078" w:rsidRPr="009858F5">
        <w:rPr>
          <w:rFonts w:eastAsiaTheme="minorEastAsia"/>
        </w:rPr>
        <w:t xml:space="preserve"> должен быть определен порядок документирования, совершенствования и обновления средств контроля с учетом изменений деятельности и внешней среды. </w:t>
      </w:r>
    </w:p>
    <w:p w14:paraId="2B091BF6" w14:textId="44C8F6A9" w:rsidR="00D030A1" w:rsidRDefault="00333C30" w:rsidP="009B028E">
      <w:pPr>
        <w:spacing w:line="276" w:lineRule="auto"/>
        <w:jc w:val="both"/>
        <w:rPr>
          <w:rFonts w:eastAsiaTheme="minorEastAsia"/>
        </w:rPr>
      </w:pPr>
      <w:r>
        <w:rPr>
          <w:rFonts w:eastAsiaTheme="minorEastAsia"/>
        </w:rPr>
        <w:t xml:space="preserve">12.15 </w:t>
      </w:r>
      <w:r w:rsidR="00EF6078" w:rsidRPr="009858F5">
        <w:rPr>
          <w:rFonts w:eastAsiaTheme="minorEastAsia"/>
        </w:rPr>
        <w:t xml:space="preserve">Ответственность за разработку и функционирование средств контроля несет </w:t>
      </w:r>
      <w:r w:rsidR="00165227" w:rsidRPr="009858F5">
        <w:rPr>
          <w:rFonts w:eastAsiaTheme="minorEastAsia"/>
        </w:rPr>
        <w:t>СП</w:t>
      </w:r>
      <w:r w:rsidR="00EF6078" w:rsidRPr="009858F5">
        <w:rPr>
          <w:rFonts w:eastAsiaTheme="minorEastAsia"/>
        </w:rPr>
        <w:t>/</w:t>
      </w:r>
      <w:r w:rsidR="00995A5E" w:rsidRPr="009858F5">
        <w:rPr>
          <w:rFonts w:eastAsiaTheme="minorEastAsia"/>
        </w:rPr>
        <w:t>СЕ</w:t>
      </w:r>
      <w:r w:rsidR="00254A7D" w:rsidRPr="009858F5">
        <w:rPr>
          <w:rFonts w:eastAsiaTheme="minorEastAsia"/>
        </w:rPr>
        <w:t>, котор</w:t>
      </w:r>
      <w:r w:rsidR="00F30770" w:rsidRPr="009858F5">
        <w:rPr>
          <w:rFonts w:eastAsiaTheme="minorEastAsia"/>
        </w:rPr>
        <w:t>ая</w:t>
      </w:r>
      <w:r w:rsidR="00EF6078" w:rsidRPr="009858F5">
        <w:rPr>
          <w:rFonts w:eastAsiaTheme="minorEastAsia"/>
        </w:rPr>
        <w:t xml:space="preserve"> явля</w:t>
      </w:r>
      <w:r w:rsidR="00254A7D" w:rsidRPr="009858F5">
        <w:rPr>
          <w:rFonts w:eastAsiaTheme="minorEastAsia"/>
        </w:rPr>
        <w:t>ется</w:t>
      </w:r>
      <w:r w:rsidR="00EF6078" w:rsidRPr="009858F5">
        <w:rPr>
          <w:rFonts w:eastAsiaTheme="minorEastAsia"/>
        </w:rPr>
        <w:t xml:space="preserve"> владельцем риска.</w:t>
      </w:r>
      <w:bookmarkStart w:id="59" w:name="_Toc460227801"/>
    </w:p>
    <w:p w14:paraId="0317880F" w14:textId="77777777" w:rsidR="00CF6C36" w:rsidRPr="009858F5" w:rsidRDefault="00CF6C36" w:rsidP="009B028E">
      <w:pPr>
        <w:spacing w:line="276" w:lineRule="auto"/>
        <w:jc w:val="both"/>
        <w:rPr>
          <w:rFonts w:eastAsiaTheme="minorEastAsia"/>
        </w:rPr>
      </w:pPr>
    </w:p>
    <w:p w14:paraId="0A955472" w14:textId="49F7B739" w:rsidR="00425D9B" w:rsidRDefault="00CF6C36" w:rsidP="00CF6C36">
      <w:pPr>
        <w:jc w:val="both"/>
        <w:rPr>
          <w:rFonts w:eastAsiaTheme="minorEastAsia"/>
          <w:b/>
        </w:rPr>
      </w:pPr>
      <w:bookmarkStart w:id="60" w:name="_Toc517184455"/>
      <w:bookmarkStart w:id="61" w:name="_Toc527472063"/>
      <w:bookmarkEnd w:id="60"/>
      <w:r>
        <w:rPr>
          <w:rFonts w:eastAsiaTheme="minorEastAsia"/>
          <w:b/>
        </w:rPr>
        <w:t xml:space="preserve">13 </w:t>
      </w:r>
      <w:r w:rsidR="00425D9B" w:rsidRPr="00CF6C36">
        <w:rPr>
          <w:rFonts w:eastAsiaTheme="minorEastAsia"/>
          <w:b/>
        </w:rPr>
        <w:t>Информация и коммуникации</w:t>
      </w:r>
      <w:bookmarkEnd w:id="59"/>
      <w:bookmarkEnd w:id="61"/>
    </w:p>
    <w:p w14:paraId="7D5BB7A3" w14:textId="77777777" w:rsidR="00CF6C36" w:rsidRPr="00CF6C36" w:rsidRDefault="00CF6C36" w:rsidP="00CF6C36">
      <w:pPr>
        <w:spacing w:line="276" w:lineRule="auto"/>
        <w:jc w:val="both"/>
        <w:rPr>
          <w:rFonts w:eastAsiaTheme="minorEastAsia"/>
        </w:rPr>
      </w:pPr>
    </w:p>
    <w:p w14:paraId="590517DA" w14:textId="55D29E4E" w:rsidR="00DD25E6" w:rsidRPr="00CF6C36" w:rsidRDefault="00CF6C36" w:rsidP="00CF6C36">
      <w:pPr>
        <w:spacing w:line="276" w:lineRule="auto"/>
        <w:jc w:val="both"/>
        <w:rPr>
          <w:rFonts w:eastAsiaTheme="minorEastAsia"/>
        </w:rPr>
      </w:pPr>
      <w:r>
        <w:rPr>
          <w:rFonts w:eastAsiaTheme="minorEastAsia"/>
        </w:rPr>
        <w:t xml:space="preserve">13.1 </w:t>
      </w:r>
      <w:r w:rsidR="00DD25E6" w:rsidRPr="00CF6C36">
        <w:rPr>
          <w:rFonts w:eastAsiaTheme="minorEastAsia"/>
        </w:rPr>
        <w:t>Требования к информации в рамках КСУР:</w:t>
      </w:r>
    </w:p>
    <w:p w14:paraId="3370EAFA" w14:textId="640BB149" w:rsidR="00DD25E6" w:rsidRPr="00CF6C36" w:rsidRDefault="00CF6C36" w:rsidP="00CF6C36">
      <w:pPr>
        <w:spacing w:line="276" w:lineRule="auto"/>
        <w:jc w:val="both"/>
        <w:rPr>
          <w:rFonts w:eastAsiaTheme="minorEastAsia"/>
        </w:rPr>
      </w:pPr>
      <w:r>
        <w:rPr>
          <w:rFonts w:eastAsiaTheme="minorEastAsia"/>
          <w:b/>
        </w:rPr>
        <w:t xml:space="preserve">- </w:t>
      </w:r>
      <w:r w:rsidR="00DD25E6" w:rsidRPr="00CF6C36">
        <w:rPr>
          <w:rFonts w:eastAsiaTheme="minorEastAsia"/>
          <w:b/>
        </w:rPr>
        <w:t>Релевантность.</w:t>
      </w:r>
      <w:r w:rsidR="00DD25E6" w:rsidRPr="00CF6C36">
        <w:rPr>
          <w:rFonts w:eastAsiaTheme="minorEastAsia"/>
        </w:rPr>
        <w:t xml:space="preserve"> Информация должна соответствовать нуждам (запросам) участников КСУР, то есть релевантность характеризует,</w:t>
      </w:r>
      <w:r>
        <w:rPr>
          <w:rFonts w:eastAsiaTheme="minorEastAsia"/>
        </w:rPr>
        <w:t xml:space="preserve"> </w:t>
      </w:r>
      <w:r w:rsidR="00DD25E6" w:rsidRPr="00CF6C36">
        <w:rPr>
          <w:rFonts w:eastAsiaTheme="minorEastAsia"/>
        </w:rPr>
        <w:t xml:space="preserve">во-первых, соответствие информации потребностям решаемой задачи, </w:t>
      </w:r>
      <w:r w:rsidR="00DD25E6" w:rsidRPr="00CF6C36">
        <w:rPr>
          <w:rFonts w:eastAsiaTheme="minorEastAsia"/>
        </w:rPr>
        <w:br/>
        <w:t>во-вторых, значимость информации с точки зрения тех задач, для р</w:t>
      </w:r>
      <w:r>
        <w:rPr>
          <w:rFonts w:eastAsiaTheme="minorEastAsia"/>
        </w:rPr>
        <w:t>ешения которых она используется;</w:t>
      </w:r>
    </w:p>
    <w:p w14:paraId="0DF33810" w14:textId="652A0546" w:rsidR="00DD25E6" w:rsidRPr="00CF6C36" w:rsidRDefault="009652D8" w:rsidP="00CF6C36">
      <w:pPr>
        <w:spacing w:line="276" w:lineRule="auto"/>
        <w:jc w:val="both"/>
        <w:rPr>
          <w:rFonts w:eastAsiaTheme="minorEastAsia"/>
        </w:rPr>
      </w:pPr>
      <w:r>
        <w:rPr>
          <w:rFonts w:eastAsiaTheme="minorEastAsia"/>
        </w:rPr>
        <w:t xml:space="preserve">- </w:t>
      </w:r>
      <w:r w:rsidR="00DD25E6" w:rsidRPr="009652D8">
        <w:rPr>
          <w:rFonts w:eastAsiaTheme="minorEastAsia"/>
          <w:b/>
        </w:rPr>
        <w:t>Полнота.</w:t>
      </w:r>
      <w:r w:rsidR="00DD25E6" w:rsidRPr="00CF6C36">
        <w:rPr>
          <w:rFonts w:eastAsiaTheme="minorEastAsia"/>
        </w:rPr>
        <w:t xml:space="preserve"> Информация должна исчерпывающе (для конкретного потребителя) характеризовать отображаемый объект и/или процесс. Полнота информации характеризует меру достаточности информации для решения соответствующих задач. Полнота информации оценивается относительно конкретной цели (задачи). Поэтому для ее оценки необходимо для каждой рассматриваемой цели (задачи) составить перечень сведений, котор</w:t>
      </w:r>
      <w:r>
        <w:rPr>
          <w:rFonts w:eastAsiaTheme="minorEastAsia"/>
        </w:rPr>
        <w:t>ые необходимы для ее достижения;</w:t>
      </w:r>
    </w:p>
    <w:p w14:paraId="46BA7CFA" w14:textId="5394907C" w:rsidR="00DD25E6" w:rsidRPr="009652D8" w:rsidRDefault="009652D8" w:rsidP="009652D8">
      <w:pPr>
        <w:spacing w:line="276" w:lineRule="auto"/>
        <w:jc w:val="both"/>
        <w:rPr>
          <w:rFonts w:eastAsiaTheme="minorEastAsia"/>
        </w:rPr>
      </w:pPr>
      <w:r>
        <w:rPr>
          <w:rFonts w:eastAsiaTheme="minorEastAsia"/>
        </w:rPr>
        <w:lastRenderedPageBreak/>
        <w:t xml:space="preserve">- </w:t>
      </w:r>
      <w:r w:rsidR="00DD25E6" w:rsidRPr="009652D8">
        <w:rPr>
          <w:rFonts w:eastAsiaTheme="minorEastAsia"/>
          <w:b/>
        </w:rPr>
        <w:t>Своевременность.</w:t>
      </w:r>
      <w:r w:rsidR="00DD25E6" w:rsidRPr="009652D8">
        <w:rPr>
          <w:rFonts w:eastAsiaTheme="minorEastAsia"/>
        </w:rPr>
        <w:t xml:space="preserve"> Информация должна соответствовать нуждам потребителя в требуемый момент времени.</w:t>
      </w:r>
    </w:p>
    <w:p w14:paraId="7B596160" w14:textId="0C644C43" w:rsidR="00DD25E6" w:rsidRPr="009652D8" w:rsidRDefault="009652D8" w:rsidP="009652D8">
      <w:pPr>
        <w:spacing w:line="276" w:lineRule="auto"/>
        <w:jc w:val="both"/>
        <w:rPr>
          <w:rFonts w:eastAsiaTheme="minorEastAsia"/>
        </w:rPr>
      </w:pPr>
      <w:r>
        <w:rPr>
          <w:rFonts w:eastAsiaTheme="minorEastAsia"/>
        </w:rPr>
        <w:t xml:space="preserve">- </w:t>
      </w:r>
      <w:r w:rsidR="00DD25E6" w:rsidRPr="009652D8">
        <w:rPr>
          <w:rFonts w:eastAsiaTheme="minorEastAsia"/>
          <w:b/>
        </w:rPr>
        <w:t>Достоверность.</w:t>
      </w:r>
      <w:r w:rsidR="00DD25E6" w:rsidRPr="009652D8">
        <w:rPr>
          <w:rFonts w:eastAsiaTheme="minorEastAsia"/>
        </w:rPr>
        <w:t xml:space="preserve"> Информация не должна иметь ошибок и искажений</w:t>
      </w:r>
      <w:r>
        <w:rPr>
          <w:rFonts w:eastAsiaTheme="minorEastAsia"/>
        </w:rPr>
        <w:t>;</w:t>
      </w:r>
    </w:p>
    <w:p w14:paraId="2EF9A8EC" w14:textId="2A45A3EA" w:rsidR="00DD25E6" w:rsidRPr="009652D8" w:rsidRDefault="009652D8" w:rsidP="009652D8">
      <w:pPr>
        <w:spacing w:line="276" w:lineRule="auto"/>
        <w:jc w:val="both"/>
        <w:rPr>
          <w:rFonts w:eastAsiaTheme="minorEastAsia"/>
        </w:rPr>
      </w:pPr>
      <w:r>
        <w:rPr>
          <w:rFonts w:eastAsiaTheme="minorEastAsia"/>
        </w:rPr>
        <w:t xml:space="preserve">- </w:t>
      </w:r>
      <w:r w:rsidR="00DD25E6" w:rsidRPr="009652D8">
        <w:rPr>
          <w:rFonts w:eastAsiaTheme="minorEastAsia"/>
          <w:b/>
        </w:rPr>
        <w:t>Доступность.</w:t>
      </w:r>
      <w:r w:rsidR="00DD25E6" w:rsidRPr="009652D8">
        <w:rPr>
          <w:rFonts w:eastAsiaTheme="minorEastAsia"/>
        </w:rPr>
        <w:t xml:space="preserve"> Должна быть обеспечена возможность получения информации</w:t>
      </w:r>
      <w:r>
        <w:rPr>
          <w:rFonts w:eastAsiaTheme="minorEastAsia"/>
        </w:rPr>
        <w:t xml:space="preserve"> </w:t>
      </w:r>
      <w:r w:rsidR="00DD25E6" w:rsidRPr="009652D8">
        <w:rPr>
          <w:rFonts w:eastAsiaTheme="minorEastAsia"/>
        </w:rPr>
        <w:t>заи</w:t>
      </w:r>
      <w:r>
        <w:rPr>
          <w:rFonts w:eastAsiaTheme="minorEastAsia"/>
        </w:rPr>
        <w:t>нтересованными участниками КСУР;</w:t>
      </w:r>
    </w:p>
    <w:p w14:paraId="3AD221C1" w14:textId="478A8107" w:rsidR="00DD25E6" w:rsidRPr="009652D8" w:rsidRDefault="009652D8" w:rsidP="009652D8">
      <w:pPr>
        <w:spacing w:line="276" w:lineRule="auto"/>
        <w:jc w:val="both"/>
        <w:rPr>
          <w:rFonts w:eastAsiaTheme="minorEastAsia"/>
        </w:rPr>
      </w:pPr>
      <w:r>
        <w:rPr>
          <w:rFonts w:eastAsiaTheme="minorEastAsia"/>
        </w:rPr>
        <w:t xml:space="preserve">- </w:t>
      </w:r>
      <w:r w:rsidR="00DD25E6" w:rsidRPr="009652D8">
        <w:rPr>
          <w:rFonts w:eastAsiaTheme="minorEastAsia"/>
          <w:b/>
        </w:rPr>
        <w:t>Объективность.</w:t>
      </w:r>
      <w:r w:rsidR="00DD25E6" w:rsidRPr="009652D8">
        <w:rPr>
          <w:rFonts w:eastAsiaTheme="minorEastAsia"/>
        </w:rPr>
        <w:t xml:space="preserve"> Информация должна соответствовать применимым принципам КСУР. Выводы и рекомендации в рам</w:t>
      </w:r>
      <w:r>
        <w:rPr>
          <w:rFonts w:eastAsiaTheme="minorEastAsia"/>
        </w:rPr>
        <w:t>ках КСУР должны быть обоснованы;</w:t>
      </w:r>
    </w:p>
    <w:p w14:paraId="2A65AF8C" w14:textId="6654180C" w:rsidR="00DD25E6" w:rsidRPr="00455DEE" w:rsidRDefault="00455DEE" w:rsidP="00455DEE">
      <w:pPr>
        <w:spacing w:line="276" w:lineRule="auto"/>
        <w:jc w:val="both"/>
        <w:rPr>
          <w:rFonts w:eastAsiaTheme="minorEastAsia"/>
        </w:rPr>
      </w:pPr>
      <w:r>
        <w:rPr>
          <w:rFonts w:eastAsiaTheme="minorEastAsia"/>
        </w:rPr>
        <w:t xml:space="preserve">- </w:t>
      </w:r>
      <w:r w:rsidR="00DD25E6" w:rsidRPr="00455DEE">
        <w:rPr>
          <w:rFonts w:eastAsiaTheme="minorEastAsia"/>
          <w:b/>
        </w:rPr>
        <w:t>Защищенность.</w:t>
      </w:r>
      <w:r w:rsidR="00DD25E6" w:rsidRPr="00455DEE">
        <w:rPr>
          <w:rFonts w:eastAsiaTheme="minorEastAsia"/>
        </w:rPr>
        <w:t xml:space="preserve"> Информация должна быть защищена от несанкционированн</w:t>
      </w:r>
      <w:r>
        <w:rPr>
          <w:rFonts w:eastAsiaTheme="minorEastAsia"/>
        </w:rPr>
        <w:t>ого использования или изменения;</w:t>
      </w:r>
    </w:p>
    <w:p w14:paraId="1A0C5DCF" w14:textId="7433A064" w:rsidR="00DD25E6" w:rsidRPr="00455DEE" w:rsidRDefault="00455DEE" w:rsidP="00455DEE">
      <w:pPr>
        <w:spacing w:line="276" w:lineRule="auto"/>
        <w:jc w:val="both"/>
        <w:rPr>
          <w:rFonts w:eastAsiaTheme="minorEastAsia"/>
        </w:rPr>
      </w:pPr>
      <w:r>
        <w:rPr>
          <w:rFonts w:eastAsiaTheme="minorEastAsia"/>
        </w:rPr>
        <w:t xml:space="preserve">- </w:t>
      </w:r>
      <w:r w:rsidR="00DD25E6" w:rsidRPr="00455DEE">
        <w:rPr>
          <w:rFonts w:eastAsiaTheme="minorEastAsia"/>
          <w:b/>
        </w:rPr>
        <w:t>Эргономичность.</w:t>
      </w:r>
      <w:r w:rsidR="00DD25E6" w:rsidRPr="00455DEE">
        <w:rPr>
          <w:rFonts w:eastAsiaTheme="minorEastAsia"/>
        </w:rPr>
        <w:t xml:space="preserve"> Внутренняя организация информации (структура) должна быть эффективна, а объем (количество) – оптимален с точки зрения ее восприятия и использования конкретным потребителем.</w:t>
      </w:r>
    </w:p>
    <w:p w14:paraId="6777A0C5" w14:textId="2EFFDFAE" w:rsidR="00DD25E6" w:rsidRPr="00577F5F" w:rsidRDefault="00577F5F" w:rsidP="00577F5F">
      <w:pPr>
        <w:spacing w:line="276" w:lineRule="auto"/>
        <w:jc w:val="both"/>
        <w:rPr>
          <w:rFonts w:eastAsiaTheme="minorEastAsia"/>
        </w:rPr>
      </w:pPr>
      <w:r>
        <w:rPr>
          <w:rFonts w:eastAsiaTheme="minorEastAsia"/>
        </w:rPr>
        <w:t>13.2</w:t>
      </w:r>
      <w:proofErr w:type="gramStart"/>
      <w:r>
        <w:rPr>
          <w:rFonts w:eastAsiaTheme="minorEastAsia"/>
        </w:rPr>
        <w:t xml:space="preserve"> </w:t>
      </w:r>
      <w:r w:rsidR="00DD25E6" w:rsidRPr="00577F5F">
        <w:rPr>
          <w:rFonts w:eastAsiaTheme="minorEastAsia"/>
        </w:rPr>
        <w:t>П</w:t>
      </w:r>
      <w:proofErr w:type="gramEnd"/>
      <w:r w:rsidR="00DD25E6" w:rsidRPr="00577F5F">
        <w:rPr>
          <w:rFonts w:eastAsiaTheme="minorEastAsia"/>
        </w:rPr>
        <w:t xml:space="preserve">од требованием адекватности информации следует понимать однозначность соответствия информации отображаемому объекту, процессу </w:t>
      </w:r>
      <w:r w:rsidR="00DD25E6" w:rsidRPr="00577F5F">
        <w:rPr>
          <w:rFonts w:eastAsiaTheme="minorEastAsia"/>
        </w:rPr>
        <w:br/>
        <w:t>или явлению. Адекватность проявляется через релевантность, достоверность, полноту, своевременность и эргономичность.</w:t>
      </w:r>
    </w:p>
    <w:p w14:paraId="735F85D9" w14:textId="76EB8D74" w:rsidR="00DD25E6" w:rsidRPr="00577F5F" w:rsidRDefault="00577F5F" w:rsidP="00577F5F">
      <w:pPr>
        <w:spacing w:line="276" w:lineRule="auto"/>
        <w:jc w:val="both"/>
        <w:rPr>
          <w:rFonts w:eastAsiaTheme="minorEastAsia"/>
        </w:rPr>
      </w:pPr>
      <w:r>
        <w:rPr>
          <w:rFonts w:eastAsiaTheme="minorEastAsia"/>
        </w:rPr>
        <w:t>13.3</w:t>
      </w:r>
      <w:proofErr w:type="gramStart"/>
      <w:r>
        <w:rPr>
          <w:rFonts w:eastAsiaTheme="minorEastAsia"/>
        </w:rPr>
        <w:t xml:space="preserve"> </w:t>
      </w:r>
      <w:r w:rsidR="00DD25E6" w:rsidRPr="00577F5F">
        <w:rPr>
          <w:rFonts w:eastAsiaTheme="minorEastAsia"/>
        </w:rPr>
        <w:t>Д</w:t>
      </w:r>
      <w:proofErr w:type="gramEnd"/>
      <w:r w:rsidR="00DD25E6" w:rsidRPr="00577F5F">
        <w:rPr>
          <w:rFonts w:eastAsiaTheme="minorEastAsia"/>
        </w:rPr>
        <w:t>ля коммуникации в рамках КСУР используются следующие отчеты:</w:t>
      </w:r>
    </w:p>
    <w:p w14:paraId="329EBF55" w14:textId="48E2DC65" w:rsidR="00DD25E6" w:rsidRPr="00577F5F" w:rsidRDefault="00577F5F" w:rsidP="00577F5F">
      <w:pPr>
        <w:spacing w:line="276" w:lineRule="auto"/>
        <w:jc w:val="both"/>
        <w:rPr>
          <w:rFonts w:eastAsiaTheme="minorEastAsia"/>
        </w:rPr>
      </w:pPr>
      <w:r>
        <w:rPr>
          <w:rFonts w:eastAsiaTheme="minorEastAsia"/>
        </w:rPr>
        <w:t>13</w:t>
      </w:r>
      <w:r w:rsidR="00DD25E6" w:rsidRPr="00577F5F">
        <w:rPr>
          <w:rFonts w:eastAsiaTheme="minorEastAsia"/>
        </w:rPr>
        <w:t>.3.1</w:t>
      </w:r>
      <w:r>
        <w:rPr>
          <w:rFonts w:eastAsiaTheme="minorEastAsia"/>
        </w:rPr>
        <w:t xml:space="preserve"> </w:t>
      </w:r>
      <w:r w:rsidR="00DD25E6" w:rsidRPr="00577F5F">
        <w:rPr>
          <w:rFonts w:eastAsiaTheme="minorEastAsia"/>
        </w:rPr>
        <w:t>Реестр рисков СП</w:t>
      </w:r>
    </w:p>
    <w:p w14:paraId="0F1EF021" w14:textId="44828BC5" w:rsidR="00DD25E6" w:rsidRPr="00577F5F" w:rsidRDefault="00DD25E6" w:rsidP="00577F5F">
      <w:pPr>
        <w:spacing w:line="276" w:lineRule="auto"/>
        <w:jc w:val="both"/>
        <w:rPr>
          <w:rFonts w:eastAsiaTheme="minorEastAsia"/>
        </w:rPr>
      </w:pPr>
      <w:r w:rsidRPr="00577F5F">
        <w:rPr>
          <w:rFonts w:eastAsiaTheme="minorEastAsia"/>
        </w:rPr>
        <w:t xml:space="preserve">Формат: </w:t>
      </w:r>
      <w:r w:rsidR="00FC7827" w:rsidRPr="00577F5F">
        <w:rPr>
          <w:rFonts w:eastAsiaTheme="minorEastAsia"/>
        </w:rPr>
        <w:t>ф</w:t>
      </w:r>
      <w:r w:rsidR="00504133" w:rsidRPr="00577F5F">
        <w:rPr>
          <w:rFonts w:eastAsiaTheme="minorEastAsia"/>
        </w:rPr>
        <w:t>орма 1 п</w:t>
      </w:r>
      <w:r w:rsidRPr="00577F5F">
        <w:rPr>
          <w:rFonts w:eastAsiaTheme="minorEastAsia"/>
        </w:rPr>
        <w:t>риложения Д.</w:t>
      </w:r>
    </w:p>
    <w:p w14:paraId="30EEEA12" w14:textId="79127CF3" w:rsidR="00DD25E6" w:rsidRPr="00577F5F" w:rsidRDefault="00DD25E6" w:rsidP="00577F5F">
      <w:pPr>
        <w:spacing w:line="276" w:lineRule="auto"/>
        <w:jc w:val="both"/>
        <w:rPr>
          <w:rFonts w:eastAsiaTheme="minorEastAsia"/>
        </w:rPr>
      </w:pPr>
      <w:r w:rsidRPr="00577F5F">
        <w:rPr>
          <w:rFonts w:eastAsiaTheme="minorEastAsia"/>
        </w:rPr>
        <w:t xml:space="preserve">Срок: по мере необходимости или по запросу </w:t>
      </w:r>
      <w:r w:rsidR="004530EE" w:rsidRPr="00577F5F">
        <w:rPr>
          <w:rFonts w:eastAsiaTheme="minorEastAsia"/>
        </w:rPr>
        <w:t>координатора КСУР</w:t>
      </w:r>
      <w:proofErr w:type="gramStart"/>
      <w:r w:rsidR="004530EE" w:rsidRPr="00577F5F">
        <w:rPr>
          <w:rFonts w:eastAsiaTheme="minorEastAsia"/>
        </w:rPr>
        <w:t xml:space="preserve"> </w:t>
      </w:r>
      <w:r w:rsidRPr="00577F5F">
        <w:rPr>
          <w:rFonts w:eastAsiaTheme="minorEastAsia"/>
        </w:rPr>
        <w:t>,</w:t>
      </w:r>
      <w:proofErr w:type="gramEnd"/>
      <w:r w:rsidRPr="00577F5F">
        <w:rPr>
          <w:rFonts w:eastAsiaTheme="minorEastAsia"/>
        </w:rPr>
        <w:t xml:space="preserve"> но не реже 1 раза в год.</w:t>
      </w:r>
    </w:p>
    <w:p w14:paraId="58968456" w14:textId="5550707C" w:rsidR="00DD25E6" w:rsidRPr="00577F5F" w:rsidRDefault="00DD25E6" w:rsidP="00577F5F">
      <w:pPr>
        <w:spacing w:line="276" w:lineRule="auto"/>
        <w:jc w:val="both"/>
        <w:rPr>
          <w:rFonts w:eastAsiaTheme="minorEastAsia"/>
        </w:rPr>
      </w:pPr>
      <w:r w:rsidRPr="00577F5F">
        <w:rPr>
          <w:rFonts w:eastAsiaTheme="minorEastAsia"/>
        </w:rPr>
        <w:t xml:space="preserve">Ответственный: все СП совместно с </w:t>
      </w:r>
      <w:r w:rsidR="004530EE" w:rsidRPr="00577F5F">
        <w:rPr>
          <w:rFonts w:eastAsiaTheme="minorEastAsia"/>
        </w:rPr>
        <w:t>координатором КСУР</w:t>
      </w:r>
      <w:proofErr w:type="gramStart"/>
      <w:r w:rsidR="004530EE" w:rsidRPr="00577F5F">
        <w:rPr>
          <w:rFonts w:eastAsiaTheme="minorEastAsia"/>
        </w:rPr>
        <w:t xml:space="preserve"> </w:t>
      </w:r>
      <w:r w:rsidRPr="00577F5F">
        <w:rPr>
          <w:rFonts w:eastAsiaTheme="minorEastAsia"/>
        </w:rPr>
        <w:t>.</w:t>
      </w:r>
      <w:proofErr w:type="gramEnd"/>
    </w:p>
    <w:p w14:paraId="215FC23E" w14:textId="2F1DFDAC" w:rsidR="00DD25E6" w:rsidRPr="00577F5F" w:rsidRDefault="00DD25E6" w:rsidP="00577F5F">
      <w:pPr>
        <w:spacing w:line="276" w:lineRule="auto"/>
        <w:jc w:val="both"/>
        <w:rPr>
          <w:rFonts w:eastAsiaTheme="minorEastAsia"/>
        </w:rPr>
      </w:pPr>
      <w:r w:rsidRPr="00577F5F">
        <w:rPr>
          <w:rFonts w:eastAsiaTheme="minorEastAsia"/>
        </w:rPr>
        <w:t xml:space="preserve">Адресат: </w:t>
      </w:r>
      <w:r w:rsidR="004530EE" w:rsidRPr="00577F5F">
        <w:rPr>
          <w:rFonts w:eastAsiaTheme="minorEastAsia"/>
        </w:rPr>
        <w:t xml:space="preserve">Координатор КСУР </w:t>
      </w:r>
    </w:p>
    <w:p w14:paraId="71AB86AF" w14:textId="2C1D68FC" w:rsidR="00DD25E6" w:rsidRPr="00577F5F" w:rsidRDefault="00E222D9" w:rsidP="00577F5F">
      <w:pPr>
        <w:spacing w:line="276" w:lineRule="auto"/>
        <w:jc w:val="both"/>
        <w:rPr>
          <w:rFonts w:eastAsiaTheme="minorEastAsia"/>
        </w:rPr>
      </w:pPr>
      <w:r w:rsidRPr="00577F5F">
        <w:rPr>
          <w:rFonts w:eastAsiaTheme="minorEastAsia"/>
        </w:rPr>
        <w:t>1</w:t>
      </w:r>
      <w:r w:rsidR="00577F5F">
        <w:rPr>
          <w:rFonts w:eastAsiaTheme="minorEastAsia"/>
        </w:rPr>
        <w:t>3</w:t>
      </w:r>
      <w:r w:rsidR="00DD25E6" w:rsidRPr="00577F5F">
        <w:rPr>
          <w:rFonts w:eastAsiaTheme="minorEastAsia"/>
        </w:rPr>
        <w:t xml:space="preserve">.3.2 Реестр рисков </w:t>
      </w:r>
      <w:r w:rsidR="00F8628A" w:rsidRPr="00577F5F">
        <w:rPr>
          <w:rFonts w:eastAsiaTheme="minorEastAsia"/>
        </w:rPr>
        <w:t>ЗАО «Аэромар».</w:t>
      </w:r>
    </w:p>
    <w:p w14:paraId="5C5AD053" w14:textId="5779B705" w:rsidR="00DD25E6" w:rsidRPr="00577F5F" w:rsidRDefault="00DD25E6" w:rsidP="00577F5F">
      <w:pPr>
        <w:spacing w:line="276" w:lineRule="auto"/>
        <w:jc w:val="both"/>
        <w:rPr>
          <w:rFonts w:eastAsiaTheme="minorEastAsia"/>
        </w:rPr>
      </w:pPr>
      <w:r w:rsidRPr="00577F5F">
        <w:rPr>
          <w:rFonts w:eastAsiaTheme="minorEastAsia"/>
        </w:rPr>
        <w:t xml:space="preserve">Формат: </w:t>
      </w:r>
      <w:r w:rsidR="00FC7827" w:rsidRPr="00577F5F">
        <w:rPr>
          <w:rFonts w:eastAsiaTheme="minorEastAsia"/>
        </w:rPr>
        <w:t>ф</w:t>
      </w:r>
      <w:r w:rsidR="00504133" w:rsidRPr="00577F5F">
        <w:rPr>
          <w:rFonts w:eastAsiaTheme="minorEastAsia"/>
        </w:rPr>
        <w:t>орма 1 п</w:t>
      </w:r>
      <w:r w:rsidRPr="00577F5F">
        <w:rPr>
          <w:rFonts w:eastAsiaTheme="minorEastAsia"/>
        </w:rPr>
        <w:t>риложения Д.</w:t>
      </w:r>
    </w:p>
    <w:p w14:paraId="22F6D799" w14:textId="16F92FCD" w:rsidR="00DD25E6" w:rsidRPr="00577F5F" w:rsidRDefault="00DD25E6" w:rsidP="00577F5F">
      <w:pPr>
        <w:spacing w:line="276" w:lineRule="auto"/>
        <w:jc w:val="both"/>
        <w:rPr>
          <w:rFonts w:eastAsiaTheme="minorEastAsia"/>
        </w:rPr>
      </w:pPr>
      <w:r w:rsidRPr="00577F5F">
        <w:rPr>
          <w:rFonts w:eastAsiaTheme="minorEastAsia"/>
        </w:rPr>
        <w:t>Срок: по мере необходимости</w:t>
      </w:r>
      <w:r w:rsidR="00991CBC" w:rsidRPr="00577F5F">
        <w:rPr>
          <w:rFonts w:eastAsiaTheme="minorEastAsia"/>
        </w:rPr>
        <w:t xml:space="preserve"> или по запросу </w:t>
      </w:r>
      <w:proofErr w:type="gramStart"/>
      <w:r w:rsidR="00991CBC" w:rsidRPr="00577F5F">
        <w:rPr>
          <w:rFonts w:eastAsiaTheme="minorEastAsia"/>
        </w:rPr>
        <w:t>ДР</w:t>
      </w:r>
      <w:proofErr w:type="gramEnd"/>
      <w:r w:rsidR="00991CBC" w:rsidRPr="00577F5F">
        <w:rPr>
          <w:rFonts w:eastAsiaTheme="minorEastAsia"/>
        </w:rPr>
        <w:t xml:space="preserve"> ПАО «Аэрофлот»</w:t>
      </w:r>
      <w:r w:rsidRPr="00577F5F">
        <w:rPr>
          <w:rFonts w:eastAsiaTheme="minorEastAsia"/>
        </w:rPr>
        <w:t>, но не реже 1 раза в год.</w:t>
      </w:r>
    </w:p>
    <w:p w14:paraId="72B9BB15" w14:textId="7F3856A0" w:rsidR="00DD25E6" w:rsidRPr="00577F5F" w:rsidRDefault="00DD25E6" w:rsidP="00577F5F">
      <w:pPr>
        <w:spacing w:line="276" w:lineRule="auto"/>
        <w:jc w:val="both"/>
        <w:rPr>
          <w:rFonts w:eastAsiaTheme="minorEastAsia"/>
        </w:rPr>
      </w:pPr>
      <w:r w:rsidRPr="00577F5F">
        <w:rPr>
          <w:rFonts w:eastAsiaTheme="minorEastAsia"/>
        </w:rPr>
        <w:t xml:space="preserve">Ответственный: </w:t>
      </w:r>
      <w:r w:rsidR="00F8628A" w:rsidRPr="00577F5F">
        <w:rPr>
          <w:rFonts w:eastAsiaTheme="minorEastAsia"/>
        </w:rPr>
        <w:t>Координатор КСУР</w:t>
      </w:r>
      <w:r w:rsidRPr="00577F5F">
        <w:rPr>
          <w:rFonts w:eastAsiaTheme="minorEastAsia"/>
        </w:rPr>
        <w:t>.</w:t>
      </w:r>
    </w:p>
    <w:p w14:paraId="5A4AFECD" w14:textId="64F2A045" w:rsidR="00DD25E6" w:rsidRPr="00577F5F" w:rsidRDefault="00DD25E6" w:rsidP="00577F5F">
      <w:pPr>
        <w:spacing w:line="276" w:lineRule="auto"/>
        <w:jc w:val="both"/>
        <w:rPr>
          <w:rFonts w:eastAsiaTheme="minorEastAsia"/>
        </w:rPr>
      </w:pPr>
      <w:r w:rsidRPr="00577F5F">
        <w:rPr>
          <w:rFonts w:eastAsiaTheme="minorEastAsia"/>
        </w:rPr>
        <w:t xml:space="preserve">Адресат: </w:t>
      </w:r>
      <w:proofErr w:type="gramStart"/>
      <w:r w:rsidR="004530EE" w:rsidRPr="00577F5F">
        <w:rPr>
          <w:rFonts w:eastAsiaTheme="minorEastAsia"/>
        </w:rPr>
        <w:t>ДР</w:t>
      </w:r>
      <w:proofErr w:type="gramEnd"/>
      <w:r w:rsidR="004530EE" w:rsidRPr="00577F5F">
        <w:rPr>
          <w:rFonts w:eastAsiaTheme="minorEastAsia"/>
        </w:rPr>
        <w:t xml:space="preserve"> ПАО «Аэрофлот» </w:t>
      </w:r>
      <w:hyperlink r:id="rId14" w:history="1">
        <w:r w:rsidR="004530EE" w:rsidRPr="00577F5F">
          <w:rPr>
            <w:rFonts w:eastAsiaTheme="minorEastAsia"/>
          </w:rPr>
          <w:t>risk_management@aeroflot.ru</w:t>
        </w:r>
      </w:hyperlink>
      <w:r w:rsidR="004530EE" w:rsidRPr="00577F5F">
        <w:rPr>
          <w:rFonts w:eastAsiaTheme="minorEastAsia"/>
        </w:rPr>
        <w:t xml:space="preserve"> </w:t>
      </w:r>
    </w:p>
    <w:p w14:paraId="0A1DE727" w14:textId="573312E9" w:rsidR="00DD25E6" w:rsidRPr="009A2610" w:rsidRDefault="00E222D9" w:rsidP="009A2610">
      <w:pPr>
        <w:spacing w:line="276" w:lineRule="auto"/>
        <w:jc w:val="both"/>
        <w:rPr>
          <w:rFonts w:eastAsiaTheme="minorEastAsia"/>
        </w:rPr>
      </w:pPr>
      <w:r w:rsidRPr="009A2610">
        <w:rPr>
          <w:rFonts w:eastAsiaTheme="minorEastAsia"/>
        </w:rPr>
        <w:t>1</w:t>
      </w:r>
      <w:r w:rsidR="009A2610">
        <w:rPr>
          <w:rFonts w:eastAsiaTheme="minorEastAsia"/>
        </w:rPr>
        <w:t>3</w:t>
      </w:r>
      <w:r w:rsidR="00DD25E6" w:rsidRPr="009A2610">
        <w:rPr>
          <w:rFonts w:eastAsiaTheme="minorEastAsia"/>
        </w:rPr>
        <w:t>.3.3 Информация о реализовавшихся рисках в СП</w:t>
      </w:r>
    </w:p>
    <w:p w14:paraId="38396D21" w14:textId="2E254380" w:rsidR="00DD25E6" w:rsidRPr="009A2610" w:rsidRDefault="00DD25E6" w:rsidP="009A2610">
      <w:pPr>
        <w:spacing w:line="276" w:lineRule="auto"/>
        <w:jc w:val="both"/>
        <w:rPr>
          <w:rFonts w:eastAsiaTheme="minorEastAsia"/>
        </w:rPr>
      </w:pPr>
      <w:r w:rsidRPr="009A2610">
        <w:rPr>
          <w:rFonts w:eastAsiaTheme="minorEastAsia"/>
        </w:rPr>
        <w:t xml:space="preserve">Приводятся выявленные СП события с негативными последствиями в рамках реестра рисков, выявленные события с негативными последствиями, отсутствующие в реестре рисков, угрозы, негативные тенденции, предпосылки к реализации рисков. </w:t>
      </w:r>
    </w:p>
    <w:p w14:paraId="0E1C5A0A" w14:textId="78AA847C" w:rsidR="00DD25E6" w:rsidRPr="009A2610" w:rsidRDefault="00DD25E6" w:rsidP="009A2610">
      <w:pPr>
        <w:spacing w:line="276" w:lineRule="auto"/>
        <w:jc w:val="both"/>
        <w:rPr>
          <w:rFonts w:eastAsiaTheme="minorEastAsia"/>
        </w:rPr>
      </w:pPr>
      <w:r w:rsidRPr="009A2610">
        <w:rPr>
          <w:rFonts w:eastAsiaTheme="minorEastAsia"/>
        </w:rPr>
        <w:t xml:space="preserve">Формат: </w:t>
      </w:r>
      <w:r w:rsidR="00FC7827" w:rsidRPr="009A2610">
        <w:rPr>
          <w:rFonts w:eastAsiaTheme="minorEastAsia"/>
        </w:rPr>
        <w:t>фо</w:t>
      </w:r>
      <w:r w:rsidR="00504133" w:rsidRPr="009A2610">
        <w:rPr>
          <w:rFonts w:eastAsiaTheme="minorEastAsia"/>
        </w:rPr>
        <w:t>рма 2 п</w:t>
      </w:r>
      <w:r w:rsidRPr="009A2610">
        <w:rPr>
          <w:rFonts w:eastAsiaTheme="minorEastAsia"/>
        </w:rPr>
        <w:t>ри</w:t>
      </w:r>
      <w:r w:rsidR="00E222D9" w:rsidRPr="009A2610">
        <w:rPr>
          <w:rFonts w:eastAsiaTheme="minorEastAsia"/>
        </w:rPr>
        <w:t>ложения Д.</w:t>
      </w:r>
    </w:p>
    <w:p w14:paraId="70B6FD4F" w14:textId="2BB251CD" w:rsidR="00DD25E6" w:rsidRPr="009A2610" w:rsidRDefault="00DD25E6" w:rsidP="009A2610">
      <w:pPr>
        <w:spacing w:line="276" w:lineRule="auto"/>
        <w:jc w:val="both"/>
        <w:rPr>
          <w:rFonts w:eastAsiaTheme="minorEastAsia"/>
        </w:rPr>
      </w:pPr>
      <w:r w:rsidRPr="009A2610">
        <w:rPr>
          <w:rFonts w:eastAsiaTheme="minorEastAsia"/>
        </w:rPr>
        <w:t>Срок: 5 рабочих дней после окончания месяца.</w:t>
      </w:r>
    </w:p>
    <w:p w14:paraId="3720AB13" w14:textId="77777777" w:rsidR="00DD25E6" w:rsidRPr="009A2610" w:rsidRDefault="00DD25E6" w:rsidP="009A2610">
      <w:pPr>
        <w:spacing w:line="276" w:lineRule="auto"/>
        <w:jc w:val="both"/>
        <w:rPr>
          <w:rFonts w:eastAsiaTheme="minorEastAsia"/>
        </w:rPr>
      </w:pPr>
      <w:proofErr w:type="gramStart"/>
      <w:r w:rsidRPr="009A2610">
        <w:rPr>
          <w:rFonts w:eastAsiaTheme="minorEastAsia"/>
        </w:rPr>
        <w:t>Ответственный</w:t>
      </w:r>
      <w:proofErr w:type="gramEnd"/>
      <w:r w:rsidRPr="009A2610">
        <w:rPr>
          <w:rFonts w:eastAsiaTheme="minorEastAsia"/>
        </w:rPr>
        <w:t>: все СП.</w:t>
      </w:r>
    </w:p>
    <w:p w14:paraId="7B4FB69D" w14:textId="26C8E10A" w:rsidR="00DD25E6" w:rsidRPr="009A2610" w:rsidRDefault="00DD25E6" w:rsidP="009A2610">
      <w:pPr>
        <w:spacing w:line="276" w:lineRule="auto"/>
        <w:jc w:val="both"/>
        <w:rPr>
          <w:rFonts w:eastAsiaTheme="minorEastAsia"/>
        </w:rPr>
      </w:pPr>
      <w:r w:rsidRPr="009A2610">
        <w:rPr>
          <w:rFonts w:eastAsiaTheme="minorEastAsia"/>
        </w:rPr>
        <w:t xml:space="preserve">Адресат: </w:t>
      </w:r>
      <w:r w:rsidR="00EE1CCE" w:rsidRPr="009A2610">
        <w:rPr>
          <w:rFonts w:eastAsiaTheme="minorEastAsia"/>
        </w:rPr>
        <w:t xml:space="preserve">Координатор КСУР </w:t>
      </w:r>
    </w:p>
    <w:p w14:paraId="23B2DBDE" w14:textId="3220904B" w:rsidR="00EE1CCE" w:rsidRPr="009A2610" w:rsidRDefault="000109FF" w:rsidP="009A2610">
      <w:pPr>
        <w:spacing w:line="276" w:lineRule="auto"/>
        <w:jc w:val="both"/>
        <w:rPr>
          <w:rFonts w:eastAsiaTheme="minorEastAsia"/>
        </w:rPr>
      </w:pPr>
      <w:r w:rsidRPr="009A2610">
        <w:rPr>
          <w:rFonts w:eastAsiaTheme="minorEastAsia"/>
        </w:rPr>
        <w:t>1</w:t>
      </w:r>
      <w:r w:rsidR="009A2610">
        <w:rPr>
          <w:rFonts w:eastAsiaTheme="minorEastAsia"/>
        </w:rPr>
        <w:t>3</w:t>
      </w:r>
      <w:r w:rsidRPr="009A2610">
        <w:rPr>
          <w:rFonts w:eastAsiaTheme="minorEastAsia"/>
        </w:rPr>
        <w:t xml:space="preserve">.3.4 </w:t>
      </w:r>
      <w:r w:rsidR="00EE1CCE" w:rsidRPr="009A2610">
        <w:rPr>
          <w:rFonts w:eastAsiaTheme="minorEastAsia"/>
        </w:rPr>
        <w:t xml:space="preserve">Информация о реализовавшихся рисках в </w:t>
      </w:r>
      <w:r w:rsidR="00F8628A" w:rsidRPr="009A2610">
        <w:rPr>
          <w:rFonts w:eastAsiaTheme="minorEastAsia"/>
        </w:rPr>
        <w:t>ЗАО «Аэромар».</w:t>
      </w:r>
    </w:p>
    <w:p w14:paraId="426E1FC9" w14:textId="77777777" w:rsidR="00EE1CCE" w:rsidRPr="009A2610" w:rsidRDefault="00EE1CCE" w:rsidP="009A2610">
      <w:pPr>
        <w:spacing w:line="276" w:lineRule="auto"/>
        <w:jc w:val="both"/>
        <w:rPr>
          <w:rFonts w:eastAsiaTheme="minorEastAsia"/>
        </w:rPr>
      </w:pPr>
      <w:r w:rsidRPr="009A2610">
        <w:rPr>
          <w:rFonts w:eastAsiaTheme="minorEastAsia"/>
        </w:rPr>
        <w:t>Формат: форма 2 приложения Д.</w:t>
      </w:r>
    </w:p>
    <w:p w14:paraId="15C62AB4" w14:textId="5F89E851" w:rsidR="00EE1CCE" w:rsidRPr="009A2610" w:rsidRDefault="00EE1CCE" w:rsidP="009A2610">
      <w:pPr>
        <w:spacing w:line="276" w:lineRule="auto"/>
        <w:jc w:val="both"/>
        <w:rPr>
          <w:rFonts w:eastAsiaTheme="minorEastAsia"/>
        </w:rPr>
      </w:pPr>
      <w:r w:rsidRPr="009A2610">
        <w:rPr>
          <w:rFonts w:eastAsiaTheme="minorEastAsia"/>
        </w:rPr>
        <w:t>Срок: 6 рабочих дней после окончания месяца.</w:t>
      </w:r>
    </w:p>
    <w:p w14:paraId="6E60F635" w14:textId="5547F4F6" w:rsidR="00EE1CCE" w:rsidRPr="009A2610" w:rsidRDefault="00EE1CCE" w:rsidP="009A2610">
      <w:pPr>
        <w:spacing w:line="276" w:lineRule="auto"/>
        <w:jc w:val="both"/>
        <w:rPr>
          <w:rFonts w:eastAsiaTheme="minorEastAsia"/>
        </w:rPr>
      </w:pPr>
      <w:r w:rsidRPr="009A2610">
        <w:rPr>
          <w:rFonts w:eastAsiaTheme="minorEastAsia"/>
        </w:rPr>
        <w:t>Ответственный: координатор КСУР.</w:t>
      </w:r>
    </w:p>
    <w:p w14:paraId="18D23FA6" w14:textId="63F16465" w:rsidR="00EE1CCE" w:rsidRPr="009A2610" w:rsidRDefault="00EE1CCE" w:rsidP="009A2610">
      <w:pPr>
        <w:spacing w:line="276" w:lineRule="auto"/>
        <w:jc w:val="both"/>
        <w:rPr>
          <w:rFonts w:eastAsiaTheme="minorEastAsia"/>
        </w:rPr>
      </w:pPr>
      <w:r w:rsidRPr="009A2610">
        <w:rPr>
          <w:rFonts w:eastAsiaTheme="minorEastAsia"/>
        </w:rPr>
        <w:t xml:space="preserve">Адресат: </w:t>
      </w:r>
      <w:proofErr w:type="gramStart"/>
      <w:r w:rsidRPr="009A2610">
        <w:rPr>
          <w:rFonts w:eastAsiaTheme="minorEastAsia"/>
        </w:rPr>
        <w:t>ДР</w:t>
      </w:r>
      <w:proofErr w:type="gramEnd"/>
      <w:r w:rsidRPr="009A2610">
        <w:rPr>
          <w:rFonts w:eastAsiaTheme="minorEastAsia"/>
        </w:rPr>
        <w:t xml:space="preserve"> ПАО «Аэрофлот», </w:t>
      </w:r>
      <w:hyperlink r:id="rId15" w:history="1">
        <w:r w:rsidRPr="009A2610">
          <w:rPr>
            <w:rFonts w:eastAsiaTheme="minorEastAsia"/>
          </w:rPr>
          <w:t>risk_management@aeroflot.ru</w:t>
        </w:r>
      </w:hyperlink>
    </w:p>
    <w:p w14:paraId="02FD2124" w14:textId="312C135B" w:rsidR="00DD25E6" w:rsidRPr="009A2610" w:rsidRDefault="00E222D9" w:rsidP="009A2610">
      <w:pPr>
        <w:spacing w:line="276" w:lineRule="auto"/>
        <w:jc w:val="both"/>
        <w:rPr>
          <w:rFonts w:eastAsiaTheme="minorEastAsia"/>
        </w:rPr>
      </w:pPr>
      <w:r w:rsidRPr="009A2610">
        <w:rPr>
          <w:rFonts w:eastAsiaTheme="minorEastAsia"/>
        </w:rPr>
        <w:lastRenderedPageBreak/>
        <w:t>1</w:t>
      </w:r>
      <w:r w:rsidR="009A2610">
        <w:rPr>
          <w:rFonts w:eastAsiaTheme="minorEastAsia"/>
        </w:rPr>
        <w:t>3</w:t>
      </w:r>
      <w:r w:rsidR="000109FF" w:rsidRPr="009A2610">
        <w:rPr>
          <w:rFonts w:eastAsiaTheme="minorEastAsia"/>
        </w:rPr>
        <w:t>.3.5</w:t>
      </w:r>
      <w:r w:rsidRPr="009A2610">
        <w:rPr>
          <w:rFonts w:eastAsiaTheme="minorEastAsia"/>
        </w:rPr>
        <w:t xml:space="preserve"> </w:t>
      </w:r>
      <w:r w:rsidR="0094230E" w:rsidRPr="009A2610">
        <w:rPr>
          <w:rFonts w:eastAsiaTheme="minorEastAsia"/>
        </w:rPr>
        <w:t xml:space="preserve">Информация о соблюдении </w:t>
      </w:r>
      <w:proofErr w:type="gramStart"/>
      <w:r w:rsidR="0094230E" w:rsidRPr="009A2610">
        <w:rPr>
          <w:rFonts w:eastAsiaTheme="minorEastAsia"/>
        </w:rPr>
        <w:t>риск-</w:t>
      </w:r>
      <w:r w:rsidR="00DD25E6" w:rsidRPr="009A2610">
        <w:rPr>
          <w:rFonts w:eastAsiaTheme="minorEastAsia"/>
        </w:rPr>
        <w:t>аппетита</w:t>
      </w:r>
      <w:proofErr w:type="gramEnd"/>
      <w:r w:rsidR="00B26F93" w:rsidRPr="009A2610">
        <w:rPr>
          <w:rFonts w:eastAsiaTheme="minorEastAsia"/>
        </w:rPr>
        <w:t xml:space="preserve"> в СП</w:t>
      </w:r>
    </w:p>
    <w:p w14:paraId="43ED14F4" w14:textId="6095A6A6" w:rsidR="00DD25E6" w:rsidRPr="009A2610" w:rsidRDefault="00DD25E6" w:rsidP="009A2610">
      <w:pPr>
        <w:spacing w:line="276" w:lineRule="auto"/>
        <w:jc w:val="both"/>
        <w:rPr>
          <w:rFonts w:eastAsiaTheme="minorEastAsia"/>
        </w:rPr>
      </w:pPr>
      <w:r w:rsidRPr="009A2610">
        <w:rPr>
          <w:rFonts w:eastAsiaTheme="minorEastAsia"/>
        </w:rPr>
        <w:t xml:space="preserve">Формат: в соответствии с Декларацией </w:t>
      </w:r>
      <w:proofErr w:type="gramStart"/>
      <w:r w:rsidRPr="009A2610">
        <w:rPr>
          <w:rFonts w:eastAsiaTheme="minorEastAsia"/>
        </w:rPr>
        <w:t>риск</w:t>
      </w:r>
      <w:r w:rsidR="00877224" w:rsidRPr="009A2610">
        <w:rPr>
          <w:rFonts w:eastAsiaTheme="minorEastAsia"/>
        </w:rPr>
        <w:t>-</w:t>
      </w:r>
      <w:r w:rsidRPr="009A2610">
        <w:rPr>
          <w:rFonts w:eastAsiaTheme="minorEastAsia"/>
        </w:rPr>
        <w:t>аппетита</w:t>
      </w:r>
      <w:proofErr w:type="gramEnd"/>
      <w:r w:rsidRPr="009A2610">
        <w:rPr>
          <w:rFonts w:eastAsiaTheme="minorEastAsia"/>
        </w:rPr>
        <w:t xml:space="preserve"> Группы Аэрофлот (РИ-ГД-391), дополненной свед</w:t>
      </w:r>
      <w:r w:rsidR="0094230E" w:rsidRPr="009A2610">
        <w:rPr>
          <w:rFonts w:eastAsiaTheme="minorEastAsia"/>
        </w:rPr>
        <w:t>ениями о соблюдении/</w:t>
      </w:r>
      <w:r w:rsidR="00877224" w:rsidRPr="009A2610">
        <w:rPr>
          <w:rFonts w:eastAsiaTheme="minorEastAsia"/>
        </w:rPr>
        <w:t xml:space="preserve">нарушении/ </w:t>
      </w:r>
      <w:r w:rsidRPr="009A2610">
        <w:rPr>
          <w:rFonts w:eastAsiaTheme="minorEastAsia"/>
        </w:rPr>
        <w:t>неприменимости.</w:t>
      </w:r>
    </w:p>
    <w:p w14:paraId="7949BB4B" w14:textId="31B6DF93" w:rsidR="00DD25E6" w:rsidRPr="009A2610" w:rsidRDefault="00DD25E6" w:rsidP="009A2610">
      <w:pPr>
        <w:spacing w:line="276" w:lineRule="auto"/>
        <w:jc w:val="both"/>
        <w:rPr>
          <w:rFonts w:eastAsiaTheme="minorEastAsia"/>
        </w:rPr>
      </w:pPr>
      <w:r w:rsidRPr="009A2610">
        <w:rPr>
          <w:rFonts w:eastAsiaTheme="minorEastAsia"/>
        </w:rPr>
        <w:t xml:space="preserve">Срок: </w:t>
      </w:r>
      <w:r w:rsidR="00B26F93" w:rsidRPr="009A2610">
        <w:rPr>
          <w:rFonts w:eastAsiaTheme="minorEastAsia"/>
        </w:rPr>
        <w:t>4</w:t>
      </w:r>
      <w:r w:rsidRPr="009A2610">
        <w:rPr>
          <w:rFonts w:eastAsiaTheme="minorEastAsia"/>
        </w:rPr>
        <w:t xml:space="preserve"> рабочих дней после окончания месяца. В случае нарушения – </w:t>
      </w:r>
      <w:r w:rsidR="00B26F93" w:rsidRPr="009A2610">
        <w:rPr>
          <w:rFonts w:eastAsiaTheme="minorEastAsia"/>
        </w:rPr>
        <w:t>4</w:t>
      </w:r>
      <w:r w:rsidRPr="009A2610">
        <w:rPr>
          <w:rFonts w:eastAsiaTheme="minorEastAsia"/>
        </w:rPr>
        <w:t xml:space="preserve"> рабочих дней с момента выявления нарушения.</w:t>
      </w:r>
    </w:p>
    <w:p w14:paraId="1CA3173F" w14:textId="77777777" w:rsidR="00DD25E6" w:rsidRPr="009A2610" w:rsidRDefault="00DD25E6" w:rsidP="009A2610">
      <w:pPr>
        <w:spacing w:line="276" w:lineRule="auto"/>
        <w:jc w:val="both"/>
        <w:rPr>
          <w:rFonts w:eastAsiaTheme="minorEastAsia"/>
        </w:rPr>
      </w:pPr>
      <w:proofErr w:type="gramStart"/>
      <w:r w:rsidRPr="009A2610">
        <w:rPr>
          <w:rFonts w:eastAsiaTheme="minorEastAsia"/>
        </w:rPr>
        <w:t>Ответственный</w:t>
      </w:r>
      <w:proofErr w:type="gramEnd"/>
      <w:r w:rsidRPr="009A2610">
        <w:rPr>
          <w:rFonts w:eastAsiaTheme="minorEastAsia"/>
        </w:rPr>
        <w:t>: все СП.</w:t>
      </w:r>
    </w:p>
    <w:p w14:paraId="37BF8E0D" w14:textId="13BD59EB" w:rsidR="00DD25E6" w:rsidRPr="009A2610" w:rsidRDefault="00DD25E6" w:rsidP="009A2610">
      <w:pPr>
        <w:spacing w:line="276" w:lineRule="auto"/>
        <w:jc w:val="both"/>
        <w:rPr>
          <w:rFonts w:eastAsiaTheme="minorEastAsia"/>
        </w:rPr>
      </w:pPr>
      <w:r w:rsidRPr="009A2610">
        <w:rPr>
          <w:rFonts w:eastAsiaTheme="minorEastAsia"/>
        </w:rPr>
        <w:t xml:space="preserve">Адресат: </w:t>
      </w:r>
      <w:r w:rsidR="00B26F93" w:rsidRPr="009A2610">
        <w:rPr>
          <w:rFonts w:eastAsiaTheme="minorEastAsia"/>
        </w:rPr>
        <w:t xml:space="preserve">Координатор КСУР </w:t>
      </w:r>
    </w:p>
    <w:p w14:paraId="0837148A" w14:textId="4A5D0083" w:rsidR="00B26F93" w:rsidRPr="008D7FC0" w:rsidRDefault="000109FF" w:rsidP="008D7FC0">
      <w:pPr>
        <w:spacing w:line="276" w:lineRule="auto"/>
        <w:jc w:val="both"/>
        <w:rPr>
          <w:rFonts w:eastAsiaTheme="minorEastAsia"/>
        </w:rPr>
      </w:pPr>
      <w:r w:rsidRPr="008D7FC0">
        <w:rPr>
          <w:rFonts w:eastAsiaTheme="minorEastAsia"/>
        </w:rPr>
        <w:t>1</w:t>
      </w:r>
      <w:r w:rsidR="008D7FC0">
        <w:rPr>
          <w:rFonts w:eastAsiaTheme="minorEastAsia"/>
        </w:rPr>
        <w:t>3</w:t>
      </w:r>
      <w:r w:rsidRPr="008D7FC0">
        <w:rPr>
          <w:rFonts w:eastAsiaTheme="minorEastAsia"/>
        </w:rPr>
        <w:t xml:space="preserve">.3.6 </w:t>
      </w:r>
      <w:r w:rsidR="00B26F93" w:rsidRPr="008D7FC0">
        <w:rPr>
          <w:rFonts w:eastAsiaTheme="minorEastAsia"/>
        </w:rPr>
        <w:t xml:space="preserve">Информация о соблюдении </w:t>
      </w:r>
      <w:proofErr w:type="gramStart"/>
      <w:r w:rsidR="00B26F93" w:rsidRPr="008D7FC0">
        <w:rPr>
          <w:rFonts w:eastAsiaTheme="minorEastAsia"/>
        </w:rPr>
        <w:t>риск-аппетита</w:t>
      </w:r>
      <w:proofErr w:type="gramEnd"/>
      <w:r w:rsidR="00B26F93" w:rsidRPr="008D7FC0">
        <w:rPr>
          <w:rFonts w:eastAsiaTheme="minorEastAsia"/>
        </w:rPr>
        <w:t xml:space="preserve"> в </w:t>
      </w:r>
      <w:r w:rsidR="00F8628A" w:rsidRPr="008D7FC0">
        <w:rPr>
          <w:rFonts w:eastAsiaTheme="minorEastAsia"/>
        </w:rPr>
        <w:t>ЗАО «Аэромар».</w:t>
      </w:r>
    </w:p>
    <w:p w14:paraId="441BB7D1" w14:textId="77777777" w:rsidR="00B26F93" w:rsidRPr="008D7FC0" w:rsidRDefault="00B26F93" w:rsidP="008D7FC0">
      <w:pPr>
        <w:spacing w:line="276" w:lineRule="auto"/>
        <w:jc w:val="both"/>
        <w:rPr>
          <w:rFonts w:eastAsiaTheme="minorEastAsia"/>
        </w:rPr>
      </w:pPr>
      <w:r w:rsidRPr="008D7FC0">
        <w:rPr>
          <w:rFonts w:eastAsiaTheme="minorEastAsia"/>
        </w:rPr>
        <w:t xml:space="preserve">Формат: в соответствии с Декларацией </w:t>
      </w:r>
      <w:proofErr w:type="gramStart"/>
      <w:r w:rsidRPr="008D7FC0">
        <w:rPr>
          <w:rFonts w:eastAsiaTheme="minorEastAsia"/>
        </w:rPr>
        <w:t>риск-аппетита</w:t>
      </w:r>
      <w:proofErr w:type="gramEnd"/>
      <w:r w:rsidRPr="008D7FC0">
        <w:rPr>
          <w:rFonts w:eastAsiaTheme="minorEastAsia"/>
        </w:rPr>
        <w:t xml:space="preserve"> Группы Аэрофлот (РИ-ГД-391), дополненной сведениями о соблюдении/нарушении/ неприменимости.</w:t>
      </w:r>
    </w:p>
    <w:p w14:paraId="7667A3EA" w14:textId="6CE97941" w:rsidR="00B26F93" w:rsidRPr="008D7FC0" w:rsidRDefault="00B26F93" w:rsidP="008D7FC0">
      <w:pPr>
        <w:spacing w:line="276" w:lineRule="auto"/>
        <w:jc w:val="both"/>
        <w:rPr>
          <w:rFonts w:eastAsiaTheme="minorEastAsia"/>
        </w:rPr>
      </w:pPr>
      <w:r w:rsidRPr="008D7FC0">
        <w:rPr>
          <w:rFonts w:eastAsiaTheme="minorEastAsia"/>
        </w:rPr>
        <w:t>Срок: 5 рабочих дней после окончания месяца. В случае нарушения – 5 рабочих дней с момента выявления нарушения.</w:t>
      </w:r>
    </w:p>
    <w:p w14:paraId="010843CB" w14:textId="5AA34AC5" w:rsidR="00B26F93" w:rsidRPr="008D7FC0" w:rsidRDefault="00B26F93" w:rsidP="008D7FC0">
      <w:pPr>
        <w:spacing w:line="276" w:lineRule="auto"/>
        <w:jc w:val="both"/>
        <w:rPr>
          <w:rFonts w:eastAsiaTheme="minorEastAsia"/>
        </w:rPr>
      </w:pPr>
      <w:r w:rsidRPr="008D7FC0">
        <w:rPr>
          <w:rFonts w:eastAsiaTheme="minorEastAsia"/>
        </w:rPr>
        <w:t>Ответственный: Координатор КСУР.</w:t>
      </w:r>
    </w:p>
    <w:p w14:paraId="351D78EC" w14:textId="0DB61FFC" w:rsidR="00B26F93" w:rsidRDefault="00B26F93" w:rsidP="008D7FC0">
      <w:pPr>
        <w:spacing w:line="276" w:lineRule="auto"/>
        <w:jc w:val="both"/>
        <w:rPr>
          <w:rFonts w:eastAsiaTheme="minorEastAsia"/>
        </w:rPr>
      </w:pPr>
      <w:r w:rsidRPr="008D7FC0">
        <w:rPr>
          <w:rFonts w:eastAsiaTheme="minorEastAsia"/>
        </w:rPr>
        <w:t xml:space="preserve">Адресат: </w:t>
      </w:r>
      <w:proofErr w:type="gramStart"/>
      <w:r w:rsidRPr="008D7FC0">
        <w:rPr>
          <w:rFonts w:eastAsiaTheme="minorEastAsia"/>
        </w:rPr>
        <w:t>ДР</w:t>
      </w:r>
      <w:proofErr w:type="gramEnd"/>
      <w:r w:rsidRPr="008D7FC0">
        <w:rPr>
          <w:rFonts w:eastAsiaTheme="minorEastAsia"/>
        </w:rPr>
        <w:t xml:space="preserve"> ПАО «Аэрофлот», </w:t>
      </w:r>
      <w:hyperlink r:id="rId16" w:history="1">
        <w:r w:rsidRPr="008D7FC0">
          <w:rPr>
            <w:rFonts w:eastAsiaTheme="minorEastAsia"/>
          </w:rPr>
          <w:t>risk_management@aeroflot.ru</w:t>
        </w:r>
      </w:hyperlink>
    </w:p>
    <w:p w14:paraId="4AA2BDC2" w14:textId="77777777" w:rsidR="008D7FC0" w:rsidRPr="008D7FC0" w:rsidRDefault="008D7FC0" w:rsidP="008D7FC0">
      <w:pPr>
        <w:spacing w:line="276" w:lineRule="auto"/>
        <w:jc w:val="both"/>
        <w:rPr>
          <w:rFonts w:eastAsiaTheme="minorEastAsia"/>
        </w:rPr>
      </w:pPr>
    </w:p>
    <w:p w14:paraId="32F18D79" w14:textId="63325EBD" w:rsidR="00EE488E" w:rsidRDefault="008D7FC0" w:rsidP="008D7FC0">
      <w:pPr>
        <w:jc w:val="both"/>
        <w:rPr>
          <w:rFonts w:eastAsiaTheme="minorEastAsia"/>
          <w:b/>
        </w:rPr>
      </w:pPr>
      <w:bookmarkStart w:id="62" w:name="_Toc517184462"/>
      <w:bookmarkStart w:id="63" w:name="_Toc517184463"/>
      <w:bookmarkStart w:id="64" w:name="_Toc517184466"/>
      <w:bookmarkStart w:id="65" w:name="_Toc517184468"/>
      <w:bookmarkStart w:id="66" w:name="_Toc517184484"/>
      <w:bookmarkStart w:id="67" w:name="_Toc517184496"/>
      <w:bookmarkStart w:id="68" w:name="_Toc517184497"/>
      <w:bookmarkStart w:id="69" w:name="_Toc517184502"/>
      <w:bookmarkStart w:id="70" w:name="_Toc517184503"/>
      <w:bookmarkStart w:id="71" w:name="_Toc517184506"/>
      <w:bookmarkStart w:id="72" w:name="_Toc517184510"/>
      <w:bookmarkStart w:id="73" w:name="_Toc517184511"/>
      <w:bookmarkStart w:id="74" w:name="_Toc517184512"/>
      <w:bookmarkStart w:id="75" w:name="_Toc460227802"/>
      <w:bookmarkStart w:id="76" w:name="_Toc527472064"/>
      <w:bookmarkEnd w:id="62"/>
      <w:bookmarkEnd w:id="63"/>
      <w:bookmarkEnd w:id="64"/>
      <w:bookmarkEnd w:id="65"/>
      <w:bookmarkEnd w:id="66"/>
      <w:bookmarkEnd w:id="67"/>
      <w:bookmarkEnd w:id="68"/>
      <w:bookmarkEnd w:id="69"/>
      <w:bookmarkEnd w:id="70"/>
      <w:bookmarkEnd w:id="71"/>
      <w:bookmarkEnd w:id="72"/>
      <w:bookmarkEnd w:id="73"/>
      <w:bookmarkEnd w:id="74"/>
      <w:r>
        <w:rPr>
          <w:rFonts w:eastAsiaTheme="minorEastAsia"/>
          <w:b/>
        </w:rPr>
        <w:t xml:space="preserve">14 </w:t>
      </w:r>
      <w:r w:rsidR="00C63301" w:rsidRPr="008D7FC0">
        <w:rPr>
          <w:rFonts w:eastAsiaTheme="minorEastAsia"/>
          <w:b/>
        </w:rPr>
        <w:t>Оценка эффективности</w:t>
      </w:r>
      <w:bookmarkEnd w:id="75"/>
      <w:bookmarkEnd w:id="76"/>
    </w:p>
    <w:p w14:paraId="1E6959B2" w14:textId="77777777" w:rsidR="008D7FC0" w:rsidRPr="008D7FC0" w:rsidRDefault="008D7FC0" w:rsidP="008D7FC0">
      <w:pPr>
        <w:spacing w:line="276" w:lineRule="auto"/>
        <w:jc w:val="both"/>
        <w:rPr>
          <w:rFonts w:eastAsiaTheme="minorEastAsia"/>
        </w:rPr>
      </w:pPr>
    </w:p>
    <w:p w14:paraId="6A9E25E9" w14:textId="3252479B" w:rsidR="00DD25E6" w:rsidRPr="00F82538" w:rsidRDefault="00F82538" w:rsidP="00F82538">
      <w:pPr>
        <w:spacing w:line="276" w:lineRule="auto"/>
        <w:jc w:val="both"/>
        <w:rPr>
          <w:rFonts w:eastAsiaTheme="minorEastAsia"/>
        </w:rPr>
      </w:pPr>
      <w:r>
        <w:rPr>
          <w:rFonts w:eastAsiaTheme="minorEastAsia"/>
        </w:rPr>
        <w:t xml:space="preserve">14.1 </w:t>
      </w:r>
      <w:r w:rsidR="00DD25E6" w:rsidRPr="00F82538">
        <w:rPr>
          <w:rFonts w:eastAsiaTheme="minorEastAsia"/>
        </w:rPr>
        <w:t>Оценка эффективности функционирования КСУР включает в себя оценку функциональной эффективности и оценку процедурной эффективности.</w:t>
      </w:r>
    </w:p>
    <w:p w14:paraId="502146DE" w14:textId="07D4C9EA" w:rsidR="00DD25E6" w:rsidRPr="00F82538" w:rsidRDefault="00F82538" w:rsidP="00F82538">
      <w:pPr>
        <w:spacing w:line="276" w:lineRule="auto"/>
        <w:jc w:val="both"/>
        <w:rPr>
          <w:rFonts w:eastAsiaTheme="minorEastAsia"/>
        </w:rPr>
      </w:pPr>
      <w:r>
        <w:rPr>
          <w:rFonts w:eastAsiaTheme="minorEastAsia"/>
        </w:rPr>
        <w:t xml:space="preserve">14.2 </w:t>
      </w:r>
      <w:r w:rsidR="00DD25E6" w:rsidRPr="00F82538">
        <w:rPr>
          <w:rFonts w:eastAsiaTheme="minorEastAsia"/>
        </w:rPr>
        <w:t xml:space="preserve">Оценка функциональной эффективности компонентов КСУР проводится на основе информации: </w:t>
      </w:r>
    </w:p>
    <w:p w14:paraId="27A889B8" w14:textId="4525D934" w:rsidR="00DD25E6" w:rsidRPr="00F82538" w:rsidRDefault="00F82538" w:rsidP="00F82538">
      <w:pPr>
        <w:spacing w:line="276" w:lineRule="auto"/>
        <w:jc w:val="both"/>
        <w:rPr>
          <w:rFonts w:eastAsiaTheme="minorEastAsia"/>
        </w:rPr>
      </w:pPr>
      <w:r>
        <w:rPr>
          <w:rFonts w:eastAsiaTheme="minorEastAsia"/>
        </w:rPr>
        <w:t>- О</w:t>
      </w:r>
      <w:r w:rsidR="00DD25E6" w:rsidRPr="00F82538">
        <w:rPr>
          <w:rFonts w:eastAsiaTheme="minorEastAsia"/>
        </w:rPr>
        <w:t xml:space="preserve"> реализовавшихся рисках;</w:t>
      </w:r>
    </w:p>
    <w:p w14:paraId="07B80DDF" w14:textId="220ED87D" w:rsidR="00DD25E6" w:rsidRPr="00F82538" w:rsidRDefault="00F82538" w:rsidP="00F82538">
      <w:pPr>
        <w:spacing w:line="276" w:lineRule="auto"/>
        <w:jc w:val="both"/>
        <w:rPr>
          <w:rFonts w:eastAsiaTheme="minorEastAsia"/>
        </w:rPr>
      </w:pPr>
      <w:r>
        <w:rPr>
          <w:rFonts w:eastAsiaTheme="minorEastAsia"/>
        </w:rPr>
        <w:t>- О</w:t>
      </w:r>
      <w:r w:rsidR="00DD25E6" w:rsidRPr="00F82538">
        <w:rPr>
          <w:rFonts w:eastAsiaTheme="minorEastAsia"/>
        </w:rPr>
        <w:t xml:space="preserve"> </w:t>
      </w:r>
      <w:proofErr w:type="gramStart"/>
      <w:r w:rsidR="00DD25E6" w:rsidRPr="00F82538">
        <w:rPr>
          <w:rFonts w:eastAsiaTheme="minorEastAsia"/>
        </w:rPr>
        <w:t>риск-факторах</w:t>
      </w:r>
      <w:proofErr w:type="gramEnd"/>
      <w:r w:rsidR="00DD25E6" w:rsidRPr="00F82538">
        <w:rPr>
          <w:rFonts w:eastAsiaTheme="minorEastAsia"/>
        </w:rPr>
        <w:t>;</w:t>
      </w:r>
    </w:p>
    <w:p w14:paraId="3AF8D611" w14:textId="7EAFF30B" w:rsidR="00DD25E6" w:rsidRPr="00F82538" w:rsidRDefault="00F82538" w:rsidP="00F82538">
      <w:pPr>
        <w:spacing w:line="276" w:lineRule="auto"/>
        <w:jc w:val="both"/>
        <w:rPr>
          <w:rFonts w:eastAsiaTheme="minorEastAsia"/>
        </w:rPr>
      </w:pPr>
      <w:r>
        <w:rPr>
          <w:rFonts w:eastAsiaTheme="minorEastAsia"/>
        </w:rPr>
        <w:t>- О</w:t>
      </w:r>
      <w:r w:rsidR="00DD25E6" w:rsidRPr="00F82538">
        <w:rPr>
          <w:rFonts w:eastAsiaTheme="minorEastAsia"/>
        </w:rPr>
        <w:t>б изменениях оценок параметров рисков в реестре рисков;</w:t>
      </w:r>
    </w:p>
    <w:p w14:paraId="77390A89" w14:textId="37BB7853" w:rsidR="00DD25E6" w:rsidRPr="00F82538" w:rsidRDefault="00F82538" w:rsidP="00F82538">
      <w:pPr>
        <w:spacing w:line="276" w:lineRule="auto"/>
        <w:jc w:val="both"/>
        <w:rPr>
          <w:rFonts w:eastAsiaTheme="minorEastAsia"/>
        </w:rPr>
      </w:pPr>
      <w:r>
        <w:rPr>
          <w:rFonts w:eastAsiaTheme="minorEastAsia"/>
        </w:rPr>
        <w:t>- О</w:t>
      </w:r>
      <w:r w:rsidR="00DD25E6" w:rsidRPr="00F82538">
        <w:rPr>
          <w:rFonts w:eastAsiaTheme="minorEastAsia"/>
        </w:rPr>
        <w:t xml:space="preserve"> динамике КИР;</w:t>
      </w:r>
    </w:p>
    <w:p w14:paraId="62562B18" w14:textId="6D6CA3EC" w:rsidR="00DD25E6" w:rsidRPr="00F82538" w:rsidRDefault="00F82538" w:rsidP="00F82538">
      <w:pPr>
        <w:spacing w:line="276" w:lineRule="auto"/>
        <w:jc w:val="both"/>
        <w:rPr>
          <w:rFonts w:eastAsiaTheme="minorEastAsia"/>
        </w:rPr>
      </w:pPr>
      <w:r>
        <w:rPr>
          <w:rFonts w:eastAsiaTheme="minorEastAsia"/>
        </w:rPr>
        <w:t>- О</w:t>
      </w:r>
      <w:r w:rsidR="00DD25E6" w:rsidRPr="00F82538">
        <w:rPr>
          <w:rFonts w:eastAsiaTheme="minorEastAsia"/>
        </w:rPr>
        <w:t xml:space="preserve"> соблюдении </w:t>
      </w:r>
      <w:proofErr w:type="gramStart"/>
      <w:r w:rsidR="00DD25E6" w:rsidRPr="00F82538">
        <w:rPr>
          <w:rFonts w:eastAsiaTheme="minorEastAsia"/>
        </w:rPr>
        <w:t>риск-аппетита</w:t>
      </w:r>
      <w:proofErr w:type="gramEnd"/>
      <w:r w:rsidR="00DD25E6" w:rsidRPr="00F82538">
        <w:rPr>
          <w:rFonts w:eastAsiaTheme="minorEastAsia"/>
        </w:rPr>
        <w:t xml:space="preserve">. </w:t>
      </w:r>
    </w:p>
    <w:p w14:paraId="7AF79BEB" w14:textId="27F2D43B" w:rsidR="00BF2CEE" w:rsidRDefault="00F82538" w:rsidP="00F82538">
      <w:pPr>
        <w:spacing w:line="276" w:lineRule="auto"/>
        <w:jc w:val="both"/>
        <w:rPr>
          <w:rFonts w:eastAsiaTheme="minorEastAsia"/>
        </w:rPr>
      </w:pPr>
      <w:r>
        <w:rPr>
          <w:rFonts w:eastAsiaTheme="minorEastAsia"/>
        </w:rPr>
        <w:t xml:space="preserve">14.3 </w:t>
      </w:r>
      <w:r w:rsidR="00DD25E6" w:rsidRPr="00F82538">
        <w:rPr>
          <w:rFonts w:eastAsiaTheme="minorEastAsia"/>
        </w:rPr>
        <w:t>Оценка процедурной эффективности компонентов КСУР проводится на основе информации о соблюдении</w:t>
      </w:r>
      <w:r w:rsidR="00523B1E" w:rsidRPr="00F82538">
        <w:rPr>
          <w:rFonts w:eastAsiaTheme="minorEastAsia"/>
        </w:rPr>
        <w:t>/</w:t>
      </w:r>
      <w:r w:rsidR="00DD25E6" w:rsidRPr="00F82538">
        <w:rPr>
          <w:rFonts w:eastAsiaTheme="minorEastAsia"/>
        </w:rPr>
        <w:t>нарушениях требований внутренних нормативных документов в части управления рисками.</w:t>
      </w:r>
    </w:p>
    <w:p w14:paraId="3D1458E0" w14:textId="77777777" w:rsidR="00C308DD" w:rsidRDefault="00C308DD" w:rsidP="00F82538">
      <w:pPr>
        <w:jc w:val="both"/>
        <w:rPr>
          <w:rFonts w:eastAsiaTheme="minorEastAsia"/>
          <w:b/>
        </w:rPr>
      </w:pPr>
      <w:bookmarkStart w:id="77" w:name="_Toc517184514"/>
      <w:bookmarkStart w:id="78" w:name="_Toc517184515"/>
      <w:bookmarkStart w:id="79" w:name="_Toc527472065"/>
      <w:bookmarkEnd w:id="77"/>
      <w:bookmarkEnd w:id="78"/>
    </w:p>
    <w:p w14:paraId="7C500740" w14:textId="79AD58A2" w:rsidR="002F600F" w:rsidRDefault="00C308DD" w:rsidP="00F82538">
      <w:pPr>
        <w:jc w:val="both"/>
        <w:rPr>
          <w:rFonts w:eastAsiaTheme="minorEastAsia"/>
          <w:b/>
        </w:rPr>
      </w:pPr>
      <w:r>
        <w:rPr>
          <w:rFonts w:eastAsiaTheme="minorEastAsia"/>
          <w:b/>
        </w:rPr>
        <w:t xml:space="preserve">15 </w:t>
      </w:r>
      <w:r w:rsidR="00F4354F" w:rsidRPr="00F82538">
        <w:rPr>
          <w:rFonts w:eastAsiaTheme="minorEastAsia"/>
          <w:b/>
        </w:rPr>
        <w:t>Управление к</w:t>
      </w:r>
      <w:r w:rsidR="002F600F" w:rsidRPr="00F82538">
        <w:rPr>
          <w:rFonts w:eastAsiaTheme="minorEastAsia"/>
          <w:b/>
        </w:rPr>
        <w:t>оррупционны</w:t>
      </w:r>
      <w:r w:rsidR="00F4354F" w:rsidRPr="00F82538">
        <w:rPr>
          <w:rFonts w:eastAsiaTheme="minorEastAsia"/>
          <w:b/>
        </w:rPr>
        <w:t>ми</w:t>
      </w:r>
      <w:r w:rsidR="002F600F" w:rsidRPr="00F82538">
        <w:rPr>
          <w:rFonts w:eastAsiaTheme="minorEastAsia"/>
          <w:b/>
        </w:rPr>
        <w:t xml:space="preserve"> риск</w:t>
      </w:r>
      <w:r w:rsidR="00F4354F" w:rsidRPr="00F82538">
        <w:rPr>
          <w:rFonts w:eastAsiaTheme="minorEastAsia"/>
          <w:b/>
        </w:rPr>
        <w:t>ами</w:t>
      </w:r>
      <w:bookmarkEnd w:id="79"/>
    </w:p>
    <w:p w14:paraId="0A2E420E" w14:textId="77777777" w:rsidR="00C308DD" w:rsidRPr="00C308DD" w:rsidRDefault="00C308DD" w:rsidP="00C308DD">
      <w:pPr>
        <w:spacing w:line="276" w:lineRule="auto"/>
        <w:jc w:val="both"/>
        <w:rPr>
          <w:rFonts w:eastAsiaTheme="minorEastAsia"/>
        </w:rPr>
      </w:pPr>
    </w:p>
    <w:p w14:paraId="25331B90" w14:textId="11C5DC92" w:rsidR="005F7DA0" w:rsidRPr="00C308DD" w:rsidRDefault="00C308DD" w:rsidP="00C308DD">
      <w:pPr>
        <w:spacing w:line="276" w:lineRule="auto"/>
        <w:jc w:val="both"/>
        <w:rPr>
          <w:rFonts w:eastAsiaTheme="minorEastAsia"/>
        </w:rPr>
      </w:pPr>
      <w:r>
        <w:rPr>
          <w:rFonts w:eastAsiaTheme="minorEastAsia"/>
        </w:rPr>
        <w:t>15.1</w:t>
      </w:r>
      <w:proofErr w:type="gramStart"/>
      <w:r>
        <w:rPr>
          <w:rFonts w:eastAsiaTheme="minorEastAsia"/>
        </w:rPr>
        <w:t xml:space="preserve"> </w:t>
      </w:r>
      <w:r w:rsidR="005F7DA0" w:rsidRPr="00C308DD">
        <w:rPr>
          <w:rFonts w:eastAsiaTheme="minorEastAsia"/>
        </w:rPr>
        <w:t>Д</w:t>
      </w:r>
      <w:proofErr w:type="gramEnd"/>
      <w:r w:rsidR="005F7DA0" w:rsidRPr="00C308DD">
        <w:rPr>
          <w:rFonts w:eastAsiaTheme="minorEastAsia"/>
        </w:rPr>
        <w:t>ля идентификации коррупционных рисков необходимо:</w:t>
      </w:r>
    </w:p>
    <w:p w14:paraId="34B519C9" w14:textId="1CAC2608" w:rsidR="005F7DA0" w:rsidRPr="00C308DD" w:rsidRDefault="00C308DD" w:rsidP="00C308DD">
      <w:pPr>
        <w:spacing w:line="276" w:lineRule="auto"/>
        <w:jc w:val="both"/>
        <w:rPr>
          <w:rFonts w:eastAsiaTheme="minorEastAsia"/>
        </w:rPr>
      </w:pPr>
      <w:r>
        <w:rPr>
          <w:rFonts w:eastAsiaTheme="minorEastAsia"/>
        </w:rPr>
        <w:t>- П</w:t>
      </w:r>
      <w:r w:rsidR="005F7DA0" w:rsidRPr="00C308DD">
        <w:rPr>
          <w:rFonts w:eastAsiaTheme="minorEastAsia"/>
        </w:rPr>
        <w:t xml:space="preserve">редставить деятельность </w:t>
      </w:r>
      <w:r w:rsidR="00165227" w:rsidRPr="00C308DD">
        <w:rPr>
          <w:rFonts w:eastAsiaTheme="minorEastAsia"/>
        </w:rPr>
        <w:t>СП</w:t>
      </w:r>
      <w:r w:rsidR="005F7DA0" w:rsidRPr="00C308DD">
        <w:rPr>
          <w:rFonts w:eastAsiaTheme="minorEastAsia"/>
        </w:rPr>
        <w:t>/</w:t>
      </w:r>
      <w:r w:rsidR="00523B1E" w:rsidRPr="00C308DD">
        <w:rPr>
          <w:rFonts w:eastAsiaTheme="minorEastAsia"/>
        </w:rPr>
        <w:t xml:space="preserve">СЕ </w:t>
      </w:r>
      <w:r w:rsidR="005F7DA0" w:rsidRPr="00C308DD">
        <w:rPr>
          <w:rFonts w:eastAsiaTheme="minorEastAsia"/>
        </w:rPr>
        <w:t>в виде отдельных бизнес-процессов, в каждом из которых выделить составные элементы (процессы, операции и т.п.);</w:t>
      </w:r>
    </w:p>
    <w:p w14:paraId="22AB0FE2" w14:textId="10118A0E" w:rsidR="005F7DA0" w:rsidRPr="00C308DD" w:rsidRDefault="00C308DD" w:rsidP="00C308DD">
      <w:pPr>
        <w:spacing w:line="276" w:lineRule="auto"/>
        <w:jc w:val="both"/>
        <w:rPr>
          <w:rFonts w:eastAsiaTheme="minorEastAsia"/>
        </w:rPr>
      </w:pPr>
      <w:r>
        <w:rPr>
          <w:rFonts w:eastAsiaTheme="minorEastAsia"/>
        </w:rPr>
        <w:t>- Д</w:t>
      </w:r>
      <w:r w:rsidR="005F7DA0" w:rsidRPr="00C308DD">
        <w:rPr>
          <w:rFonts w:eastAsiaTheme="minorEastAsia"/>
        </w:rPr>
        <w:t>ля каждого бизнес-процесса определить критические точки – элементы (процессы, операции и т.п.), при реализации которых высока вероятность совершения работниками коррупционных правонарушений;</w:t>
      </w:r>
    </w:p>
    <w:p w14:paraId="178D1F1B" w14:textId="77942BE1" w:rsidR="005F7DA0" w:rsidRPr="00C308DD" w:rsidRDefault="00C308DD" w:rsidP="00C308DD">
      <w:pPr>
        <w:spacing w:line="276" w:lineRule="auto"/>
        <w:jc w:val="both"/>
        <w:rPr>
          <w:rFonts w:eastAsiaTheme="minorEastAsia"/>
        </w:rPr>
      </w:pPr>
      <w:r>
        <w:rPr>
          <w:rFonts w:eastAsiaTheme="minorEastAsia"/>
        </w:rPr>
        <w:t>- Д</w:t>
      </w:r>
      <w:r w:rsidR="005F7DA0" w:rsidRPr="00C308DD">
        <w:rPr>
          <w:rFonts w:eastAsiaTheme="minorEastAsia"/>
        </w:rPr>
        <w:t>ля каждого выявленного элемента (критической точки) составить описание возможных коррупционных правонарушений, включающее:</w:t>
      </w:r>
    </w:p>
    <w:p w14:paraId="1BEF05A9" w14:textId="58892075" w:rsidR="005F7DA0" w:rsidRPr="00C308DD" w:rsidRDefault="00D71D53" w:rsidP="00C308DD">
      <w:pPr>
        <w:spacing w:line="276" w:lineRule="auto"/>
        <w:jc w:val="both"/>
        <w:rPr>
          <w:rFonts w:eastAsiaTheme="minorEastAsia"/>
        </w:rPr>
      </w:pPr>
      <w:r>
        <w:rPr>
          <w:rFonts w:eastAsiaTheme="minorEastAsia"/>
        </w:rPr>
        <w:lastRenderedPageBreak/>
        <w:t>- Х</w:t>
      </w:r>
      <w:r w:rsidR="005F7DA0" w:rsidRPr="00C308DD">
        <w:rPr>
          <w:rFonts w:eastAsiaTheme="minorEastAsia"/>
        </w:rPr>
        <w:t>арактеристику выгоды или преимущества, которое может быть получено при совершении коррупционного правонарушения;</w:t>
      </w:r>
    </w:p>
    <w:p w14:paraId="3BB8D65F" w14:textId="7DFB8380" w:rsidR="005F7DA0" w:rsidRPr="00C308DD" w:rsidRDefault="00D71D53" w:rsidP="00C308DD">
      <w:pPr>
        <w:spacing w:line="276" w:lineRule="auto"/>
        <w:jc w:val="both"/>
        <w:rPr>
          <w:rFonts w:eastAsiaTheme="minorEastAsia"/>
        </w:rPr>
      </w:pPr>
      <w:r>
        <w:rPr>
          <w:rFonts w:eastAsiaTheme="minorEastAsia"/>
        </w:rPr>
        <w:t>- У</w:t>
      </w:r>
      <w:r w:rsidR="005F7DA0" w:rsidRPr="00C308DD">
        <w:rPr>
          <w:rFonts w:eastAsiaTheme="minorEastAsia"/>
        </w:rPr>
        <w:t>казать должности работников, участие которых необходимо, чтобы совершение коррупционного правонарушения стало возможным;</w:t>
      </w:r>
    </w:p>
    <w:p w14:paraId="3D04DA45" w14:textId="65794B8C" w:rsidR="005F7DA0" w:rsidRPr="00C308DD" w:rsidRDefault="00D71D53" w:rsidP="00C308DD">
      <w:pPr>
        <w:spacing w:line="276" w:lineRule="auto"/>
        <w:jc w:val="both"/>
        <w:rPr>
          <w:rFonts w:eastAsiaTheme="minorEastAsia"/>
        </w:rPr>
      </w:pPr>
      <w:r>
        <w:rPr>
          <w:rFonts w:eastAsiaTheme="minorEastAsia"/>
        </w:rPr>
        <w:t>- Н</w:t>
      </w:r>
      <w:r w:rsidR="005F7DA0" w:rsidRPr="00C308DD">
        <w:rPr>
          <w:rFonts w:eastAsiaTheme="minorEastAsia"/>
        </w:rPr>
        <w:t xml:space="preserve">а основании проведенного анализа подготовить реестр коррупционных рисков </w:t>
      </w:r>
      <w:r w:rsidR="00165227" w:rsidRPr="00C308DD">
        <w:rPr>
          <w:rFonts w:eastAsiaTheme="minorEastAsia"/>
        </w:rPr>
        <w:t>СП</w:t>
      </w:r>
      <w:r w:rsidR="005F7DA0" w:rsidRPr="00C308DD">
        <w:rPr>
          <w:rFonts w:eastAsiaTheme="minorEastAsia"/>
        </w:rPr>
        <w:t>/</w:t>
      </w:r>
      <w:r w:rsidR="00AB3A61" w:rsidRPr="00C308DD">
        <w:rPr>
          <w:rFonts w:eastAsiaTheme="minorEastAsia"/>
        </w:rPr>
        <w:t>СЕ</w:t>
      </w:r>
      <w:r w:rsidR="005F7DA0" w:rsidRPr="00C308DD">
        <w:rPr>
          <w:rFonts w:eastAsiaTheme="minorEastAsia"/>
        </w:rPr>
        <w:t xml:space="preserve"> </w:t>
      </w:r>
      <w:r w:rsidR="001526FC" w:rsidRPr="00C308DD">
        <w:rPr>
          <w:rFonts w:eastAsiaTheme="minorEastAsia"/>
        </w:rPr>
        <w:t>–</w:t>
      </w:r>
      <w:r w:rsidR="005F7DA0" w:rsidRPr="00C308DD">
        <w:rPr>
          <w:rFonts w:eastAsiaTheme="minorEastAsia"/>
        </w:rPr>
        <w:t xml:space="preserve"> сводное</w:t>
      </w:r>
      <w:r w:rsidR="001526FC" w:rsidRPr="00C308DD">
        <w:rPr>
          <w:rFonts w:eastAsiaTheme="minorEastAsia"/>
        </w:rPr>
        <w:t xml:space="preserve"> </w:t>
      </w:r>
      <w:r w:rsidR="005F7DA0" w:rsidRPr="00C308DD">
        <w:rPr>
          <w:rFonts w:eastAsiaTheme="minorEastAsia"/>
        </w:rPr>
        <w:t>описание критических точек и возможных коррупционных правонарушений;</w:t>
      </w:r>
    </w:p>
    <w:p w14:paraId="7E366826" w14:textId="31EBEBF1" w:rsidR="005F7DA0" w:rsidRPr="00D71D53" w:rsidRDefault="00D71D53" w:rsidP="00D71D53">
      <w:pPr>
        <w:spacing w:line="276" w:lineRule="auto"/>
        <w:jc w:val="both"/>
        <w:rPr>
          <w:rFonts w:eastAsiaTheme="minorEastAsia"/>
        </w:rPr>
      </w:pPr>
      <w:r>
        <w:rPr>
          <w:rFonts w:eastAsiaTheme="minorEastAsia"/>
        </w:rPr>
        <w:t>- С</w:t>
      </w:r>
      <w:r w:rsidR="005F7DA0" w:rsidRPr="00D71D53">
        <w:rPr>
          <w:rFonts w:eastAsiaTheme="minorEastAsia"/>
        </w:rPr>
        <w:t>формировать перечень должностей, связанных с высоким коррупционным риском.</w:t>
      </w:r>
    </w:p>
    <w:p w14:paraId="084666E7" w14:textId="0B17FEA1" w:rsidR="005F7DA0" w:rsidRPr="00D71D53" w:rsidRDefault="00D71D53" w:rsidP="00D71D53">
      <w:pPr>
        <w:spacing w:line="276" w:lineRule="auto"/>
        <w:jc w:val="both"/>
        <w:rPr>
          <w:rFonts w:eastAsiaTheme="minorEastAsia"/>
        </w:rPr>
      </w:pPr>
      <w:r>
        <w:rPr>
          <w:rFonts w:eastAsiaTheme="minorEastAsia"/>
        </w:rPr>
        <w:t xml:space="preserve">15.2 </w:t>
      </w:r>
      <w:r w:rsidR="005F7DA0" w:rsidRPr="00D71D53">
        <w:rPr>
          <w:rFonts w:eastAsiaTheme="minorEastAsia"/>
        </w:rPr>
        <w:t xml:space="preserve">Перечень бизнес-процессов, потенциально подверженных коррупционным рискам, зависит от специфики деятельности </w:t>
      </w:r>
      <w:r w:rsidR="00165227" w:rsidRPr="00D71D53">
        <w:rPr>
          <w:rFonts w:eastAsiaTheme="minorEastAsia"/>
        </w:rPr>
        <w:t>СП</w:t>
      </w:r>
      <w:r w:rsidR="005F7DA0" w:rsidRPr="00D71D53">
        <w:rPr>
          <w:rFonts w:eastAsiaTheme="minorEastAsia"/>
        </w:rPr>
        <w:t>.</w:t>
      </w:r>
      <w:r w:rsidR="00907E00">
        <w:rPr>
          <w:rFonts w:eastAsiaTheme="minorEastAsia"/>
        </w:rPr>
        <w:t xml:space="preserve"> </w:t>
      </w:r>
      <w:r w:rsidR="005F7DA0" w:rsidRPr="00D71D53">
        <w:rPr>
          <w:rFonts w:eastAsiaTheme="minorEastAsia"/>
        </w:rPr>
        <w:t xml:space="preserve">Для </w:t>
      </w:r>
      <w:r w:rsidR="00F8628A" w:rsidRPr="00D71D53">
        <w:rPr>
          <w:rFonts w:eastAsiaTheme="minorEastAsia"/>
        </w:rPr>
        <w:t>ЗАО «Аэромар»</w:t>
      </w:r>
      <w:r w:rsidR="00020E6B" w:rsidRPr="00D71D53">
        <w:rPr>
          <w:rFonts w:eastAsiaTheme="minorEastAsia"/>
        </w:rPr>
        <w:t xml:space="preserve"> </w:t>
      </w:r>
      <w:r w:rsidR="005F7DA0" w:rsidRPr="00D71D53">
        <w:rPr>
          <w:rFonts w:eastAsiaTheme="minorEastAsia"/>
        </w:rPr>
        <w:t xml:space="preserve"> к таким бизнес-процессам относят:</w:t>
      </w:r>
    </w:p>
    <w:p w14:paraId="0FE67161" w14:textId="5CFD6459" w:rsidR="005F7DA0" w:rsidRPr="00D71D53" w:rsidRDefault="00907E00" w:rsidP="00D71D53">
      <w:pPr>
        <w:spacing w:line="276" w:lineRule="auto"/>
        <w:jc w:val="both"/>
        <w:rPr>
          <w:rFonts w:eastAsiaTheme="minorEastAsia"/>
        </w:rPr>
      </w:pPr>
      <w:r>
        <w:rPr>
          <w:rFonts w:eastAsiaTheme="minorEastAsia"/>
        </w:rPr>
        <w:t>- П</w:t>
      </w:r>
      <w:r w:rsidR="005F7DA0" w:rsidRPr="00D71D53">
        <w:rPr>
          <w:rFonts w:eastAsiaTheme="minorEastAsia"/>
        </w:rPr>
        <w:t>риобретение активов (слияния и поглощения);</w:t>
      </w:r>
    </w:p>
    <w:p w14:paraId="16985854" w14:textId="4D62A21B" w:rsidR="005F7DA0" w:rsidRPr="00D71D53" w:rsidRDefault="00907E00" w:rsidP="00D71D53">
      <w:pPr>
        <w:spacing w:line="276" w:lineRule="auto"/>
        <w:jc w:val="both"/>
        <w:rPr>
          <w:rFonts w:eastAsiaTheme="minorEastAsia"/>
        </w:rPr>
      </w:pPr>
      <w:r>
        <w:rPr>
          <w:rFonts w:eastAsiaTheme="minorEastAsia"/>
        </w:rPr>
        <w:t>- П</w:t>
      </w:r>
      <w:r w:rsidR="005F7DA0" w:rsidRPr="00D71D53">
        <w:rPr>
          <w:rFonts w:eastAsiaTheme="minorEastAsia"/>
        </w:rPr>
        <w:t>ереход имущественных прав;</w:t>
      </w:r>
    </w:p>
    <w:p w14:paraId="4B1C3C15" w14:textId="4B900C0B" w:rsidR="00FD6BBA" w:rsidRPr="00D71D53" w:rsidRDefault="00907E00" w:rsidP="00D71D53">
      <w:pPr>
        <w:spacing w:line="276" w:lineRule="auto"/>
        <w:jc w:val="both"/>
        <w:rPr>
          <w:rFonts w:eastAsiaTheme="minorEastAsia"/>
        </w:rPr>
      </w:pPr>
      <w:r>
        <w:rPr>
          <w:rFonts w:eastAsiaTheme="minorEastAsia"/>
        </w:rPr>
        <w:t>- Р</w:t>
      </w:r>
      <w:r w:rsidR="00FD6BBA" w:rsidRPr="00D71D53">
        <w:rPr>
          <w:rFonts w:eastAsiaTheme="minorEastAsia"/>
        </w:rPr>
        <w:t xml:space="preserve">азмещение и привлечение денежных средств; </w:t>
      </w:r>
    </w:p>
    <w:p w14:paraId="6D8149EE" w14:textId="3AE297FC" w:rsidR="005F7DA0" w:rsidRPr="00D71D53" w:rsidRDefault="00907E00" w:rsidP="00D71D53">
      <w:pPr>
        <w:spacing w:line="276" w:lineRule="auto"/>
        <w:jc w:val="both"/>
        <w:rPr>
          <w:rFonts w:eastAsiaTheme="minorEastAsia"/>
        </w:rPr>
      </w:pPr>
      <w:r>
        <w:rPr>
          <w:rFonts w:eastAsiaTheme="minorEastAsia"/>
        </w:rPr>
        <w:t>- П</w:t>
      </w:r>
      <w:r w:rsidR="005F7DA0" w:rsidRPr="00D71D53">
        <w:rPr>
          <w:rFonts w:eastAsiaTheme="minorEastAsia"/>
        </w:rPr>
        <w:t>олучение лицензий, разрешений и регистрация продуктов;</w:t>
      </w:r>
    </w:p>
    <w:p w14:paraId="13FE313D" w14:textId="4F3DD705"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бмен деловыми подарками и знаками делового гостеприимства;</w:t>
      </w:r>
    </w:p>
    <w:p w14:paraId="19B3BBB7" w14:textId="409442D9"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существление представительских мероприятий, прием делегаций;</w:t>
      </w:r>
    </w:p>
    <w:p w14:paraId="1F352B0F" w14:textId="0E377132" w:rsidR="005F7DA0" w:rsidRPr="00D71D53" w:rsidRDefault="00907E00" w:rsidP="00D71D53">
      <w:pPr>
        <w:spacing w:line="276" w:lineRule="auto"/>
        <w:jc w:val="both"/>
        <w:rPr>
          <w:rFonts w:eastAsiaTheme="minorEastAsia"/>
        </w:rPr>
      </w:pPr>
      <w:r>
        <w:rPr>
          <w:rFonts w:eastAsiaTheme="minorEastAsia"/>
        </w:rPr>
        <w:t>- Р</w:t>
      </w:r>
      <w:r w:rsidR="005F7DA0" w:rsidRPr="00D71D53">
        <w:rPr>
          <w:rFonts w:eastAsiaTheme="minorEastAsia"/>
        </w:rPr>
        <w:t>еализация продукции/выполнение работ/предоставление услуг;</w:t>
      </w:r>
    </w:p>
    <w:p w14:paraId="55C18E2D" w14:textId="300358ED"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существление маркетинговых акций и спонсорство;</w:t>
      </w:r>
    </w:p>
    <w:p w14:paraId="7D78493B" w14:textId="17B1F567"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существление благотворительной помощи</w:t>
      </w:r>
      <w:r w:rsidR="00CE6040" w:rsidRPr="00D71D53">
        <w:rPr>
          <w:rFonts w:eastAsiaTheme="minorEastAsia"/>
        </w:rPr>
        <w:t xml:space="preserve">, </w:t>
      </w:r>
      <w:r w:rsidR="005F7DA0" w:rsidRPr="00D71D53">
        <w:rPr>
          <w:rFonts w:eastAsiaTheme="minorEastAsia"/>
        </w:rPr>
        <w:t>пожертвований на политические цели;</w:t>
      </w:r>
    </w:p>
    <w:p w14:paraId="0A9E6A6D" w14:textId="0ECBC091" w:rsidR="005F7DA0" w:rsidRPr="00D71D53" w:rsidRDefault="00907E00" w:rsidP="00D71D53">
      <w:pPr>
        <w:spacing w:line="276" w:lineRule="auto"/>
        <w:jc w:val="both"/>
        <w:rPr>
          <w:rFonts w:eastAsiaTheme="minorEastAsia"/>
        </w:rPr>
      </w:pPr>
      <w:r>
        <w:rPr>
          <w:rFonts w:eastAsiaTheme="minorEastAsia"/>
        </w:rPr>
        <w:t>- Р</w:t>
      </w:r>
      <w:r w:rsidR="005F7DA0" w:rsidRPr="00D71D53">
        <w:rPr>
          <w:rFonts w:eastAsiaTheme="minorEastAsia"/>
        </w:rPr>
        <w:t>еализация спонсорских программ</w:t>
      </w:r>
      <w:r w:rsidR="00EB6026" w:rsidRPr="00D71D53">
        <w:rPr>
          <w:rFonts w:eastAsiaTheme="minorEastAsia"/>
        </w:rPr>
        <w:t xml:space="preserve"> (проектов)</w:t>
      </w:r>
      <w:r w:rsidR="005F7DA0" w:rsidRPr="00D71D53">
        <w:rPr>
          <w:rFonts w:eastAsiaTheme="minorEastAsia"/>
        </w:rPr>
        <w:t>;</w:t>
      </w:r>
    </w:p>
    <w:p w14:paraId="7A65932A" w14:textId="448DCFC5"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существление закупок;</w:t>
      </w:r>
    </w:p>
    <w:p w14:paraId="25CB9B9C" w14:textId="40C7C3D2" w:rsidR="005F7DA0" w:rsidRPr="00D71D53" w:rsidRDefault="00907E00" w:rsidP="00D71D53">
      <w:pPr>
        <w:spacing w:line="276" w:lineRule="auto"/>
        <w:jc w:val="both"/>
        <w:rPr>
          <w:rFonts w:eastAsiaTheme="minorEastAsia"/>
        </w:rPr>
      </w:pPr>
      <w:r>
        <w:rPr>
          <w:rFonts w:eastAsiaTheme="minorEastAsia"/>
        </w:rPr>
        <w:t>- З</w:t>
      </w:r>
      <w:r w:rsidR="005F7DA0" w:rsidRPr="00D71D53">
        <w:rPr>
          <w:rFonts w:eastAsiaTheme="minorEastAsia"/>
        </w:rPr>
        <w:t>акрытие/открытие банковских счетов;</w:t>
      </w:r>
    </w:p>
    <w:p w14:paraId="0F1D7223" w14:textId="41A6F024" w:rsidR="005F7DA0" w:rsidRPr="00D71D53" w:rsidRDefault="00907E00" w:rsidP="00D71D53">
      <w:pPr>
        <w:spacing w:line="276" w:lineRule="auto"/>
        <w:jc w:val="both"/>
        <w:rPr>
          <w:rFonts w:eastAsiaTheme="minorEastAsia"/>
        </w:rPr>
      </w:pPr>
      <w:r>
        <w:rPr>
          <w:rFonts w:eastAsiaTheme="minorEastAsia"/>
        </w:rPr>
        <w:t>- О</w:t>
      </w:r>
      <w:r w:rsidR="005F7DA0" w:rsidRPr="00D71D53">
        <w:rPr>
          <w:rFonts w:eastAsiaTheme="minorEastAsia"/>
        </w:rPr>
        <w:t>существление платежей;</w:t>
      </w:r>
    </w:p>
    <w:p w14:paraId="77B0609C" w14:textId="0288F090" w:rsidR="005F7DA0" w:rsidRPr="00D71D53" w:rsidRDefault="00907E00" w:rsidP="00D71D53">
      <w:pPr>
        <w:spacing w:line="276" w:lineRule="auto"/>
        <w:jc w:val="both"/>
        <w:rPr>
          <w:rFonts w:eastAsiaTheme="minorEastAsia"/>
        </w:rPr>
      </w:pPr>
      <w:r>
        <w:rPr>
          <w:rFonts w:eastAsiaTheme="minorEastAsia"/>
        </w:rPr>
        <w:t>- С</w:t>
      </w:r>
      <w:r w:rsidR="005F7DA0" w:rsidRPr="00D71D53">
        <w:rPr>
          <w:rFonts w:eastAsiaTheme="minorEastAsia"/>
        </w:rPr>
        <w:t>писание дебиторской задолженности;</w:t>
      </w:r>
    </w:p>
    <w:p w14:paraId="44772DD8" w14:textId="5294B9E2" w:rsidR="005F7DA0" w:rsidRPr="00D71D53" w:rsidRDefault="00907E00" w:rsidP="00D71D53">
      <w:pPr>
        <w:spacing w:line="276" w:lineRule="auto"/>
        <w:jc w:val="both"/>
        <w:rPr>
          <w:rFonts w:eastAsiaTheme="minorEastAsia"/>
        </w:rPr>
      </w:pPr>
      <w:r>
        <w:rPr>
          <w:rFonts w:eastAsiaTheme="minorEastAsia"/>
        </w:rPr>
        <w:t>- Б</w:t>
      </w:r>
      <w:r w:rsidR="005F7DA0" w:rsidRPr="00D71D53">
        <w:rPr>
          <w:rFonts w:eastAsiaTheme="minorEastAsia"/>
        </w:rPr>
        <w:t>ухгалтерский учет и отчетность;</w:t>
      </w:r>
    </w:p>
    <w:p w14:paraId="2B2683F9" w14:textId="2C36A152" w:rsidR="005F7DA0" w:rsidRPr="00D71D53" w:rsidRDefault="00907E00" w:rsidP="00D71D53">
      <w:pPr>
        <w:spacing w:line="276" w:lineRule="auto"/>
        <w:jc w:val="both"/>
        <w:rPr>
          <w:rFonts w:eastAsiaTheme="minorEastAsia"/>
        </w:rPr>
      </w:pPr>
      <w:r>
        <w:rPr>
          <w:rFonts w:eastAsiaTheme="minorEastAsia"/>
        </w:rPr>
        <w:t>- З</w:t>
      </w:r>
      <w:r w:rsidR="005F7DA0" w:rsidRPr="00D71D53">
        <w:rPr>
          <w:rFonts w:eastAsiaTheme="minorEastAsia"/>
        </w:rPr>
        <w:t>аключение договоров (контрактов, соглашений);</w:t>
      </w:r>
    </w:p>
    <w:p w14:paraId="7FA1AC63" w14:textId="33AA3A55" w:rsidR="005F7DA0" w:rsidRPr="00D71D53" w:rsidRDefault="00907E00" w:rsidP="00D71D53">
      <w:pPr>
        <w:spacing w:line="276" w:lineRule="auto"/>
        <w:jc w:val="both"/>
        <w:rPr>
          <w:rFonts w:eastAsiaTheme="minorEastAsia"/>
        </w:rPr>
      </w:pPr>
      <w:r>
        <w:rPr>
          <w:rFonts w:eastAsiaTheme="minorEastAsia"/>
        </w:rPr>
        <w:t>- В</w:t>
      </w:r>
      <w:r w:rsidR="005F7DA0" w:rsidRPr="00D71D53">
        <w:rPr>
          <w:rFonts w:eastAsiaTheme="minorEastAsia"/>
        </w:rPr>
        <w:t>заимодействие с агентами и посредниками;</w:t>
      </w:r>
    </w:p>
    <w:p w14:paraId="785F565C" w14:textId="64983A84" w:rsidR="005F7DA0" w:rsidRPr="00D71D53" w:rsidRDefault="00907E00" w:rsidP="00D71D53">
      <w:pPr>
        <w:spacing w:line="276" w:lineRule="auto"/>
        <w:jc w:val="both"/>
        <w:rPr>
          <w:rFonts w:eastAsiaTheme="minorEastAsia"/>
        </w:rPr>
      </w:pPr>
      <w:r>
        <w:rPr>
          <w:rFonts w:eastAsiaTheme="minorEastAsia"/>
        </w:rPr>
        <w:t>- П</w:t>
      </w:r>
      <w:r w:rsidR="005F7DA0" w:rsidRPr="00D71D53">
        <w:rPr>
          <w:rFonts w:eastAsiaTheme="minorEastAsia"/>
        </w:rPr>
        <w:t>рием на работу, перевод и повышение в должности работника.</w:t>
      </w:r>
    </w:p>
    <w:p w14:paraId="7C81061F" w14:textId="3CBA6B29" w:rsidR="005F7DA0" w:rsidRPr="00907E00" w:rsidRDefault="00907E00" w:rsidP="00907E00">
      <w:pPr>
        <w:spacing w:line="276" w:lineRule="auto"/>
        <w:jc w:val="both"/>
        <w:rPr>
          <w:rFonts w:eastAsiaTheme="minorEastAsia"/>
        </w:rPr>
      </w:pPr>
      <w:r>
        <w:rPr>
          <w:rFonts w:eastAsiaTheme="minorEastAsia"/>
        </w:rPr>
        <w:t xml:space="preserve">15.3 </w:t>
      </w:r>
      <w:r w:rsidR="005F7DA0" w:rsidRPr="00907E00">
        <w:rPr>
          <w:rFonts w:eastAsiaTheme="minorEastAsia"/>
        </w:rPr>
        <w:t xml:space="preserve">Общими </w:t>
      </w:r>
      <w:proofErr w:type="gramStart"/>
      <w:r w:rsidR="005F7DA0" w:rsidRPr="00907E00">
        <w:rPr>
          <w:rFonts w:eastAsiaTheme="minorEastAsia"/>
        </w:rPr>
        <w:t>риск</w:t>
      </w:r>
      <w:r w:rsidR="00E963E7" w:rsidRPr="00907E00">
        <w:rPr>
          <w:rFonts w:eastAsiaTheme="minorEastAsia"/>
        </w:rPr>
        <w:t>-</w:t>
      </w:r>
      <w:r w:rsidR="005F7DA0" w:rsidRPr="00907E00">
        <w:rPr>
          <w:rFonts w:eastAsiaTheme="minorEastAsia"/>
        </w:rPr>
        <w:t>факторами</w:t>
      </w:r>
      <w:proofErr w:type="gramEnd"/>
      <w:r w:rsidR="005F7DA0" w:rsidRPr="00907E00">
        <w:rPr>
          <w:rFonts w:eastAsiaTheme="minorEastAsia"/>
        </w:rPr>
        <w:t xml:space="preserve"> для </w:t>
      </w:r>
      <w:r w:rsidR="00F8628A" w:rsidRPr="00907E00">
        <w:rPr>
          <w:rFonts w:eastAsiaTheme="minorEastAsia"/>
        </w:rPr>
        <w:t>ЗАО «Аэромар»</w:t>
      </w:r>
      <w:r w:rsidR="005F7DA0" w:rsidRPr="00907E00">
        <w:rPr>
          <w:rFonts w:eastAsiaTheme="minorEastAsia"/>
        </w:rPr>
        <w:t>, которые необходимо учитывать при оценке коррупционных рисков, являются:</w:t>
      </w:r>
    </w:p>
    <w:p w14:paraId="7CD4D974" w14:textId="7C734EDB" w:rsidR="005F7DA0" w:rsidRPr="00907E00" w:rsidRDefault="00AD64BE" w:rsidP="00907E00">
      <w:pPr>
        <w:spacing w:line="276" w:lineRule="auto"/>
        <w:jc w:val="both"/>
        <w:rPr>
          <w:rFonts w:eastAsiaTheme="minorEastAsia"/>
        </w:rPr>
      </w:pPr>
      <w:r>
        <w:rPr>
          <w:rFonts w:eastAsiaTheme="minorEastAsia"/>
        </w:rPr>
        <w:t>- З</w:t>
      </w:r>
      <w:r w:rsidR="005F7DA0" w:rsidRPr="00907E00">
        <w:rPr>
          <w:rFonts w:eastAsiaTheme="minorEastAsia"/>
        </w:rPr>
        <w:t>аключение договоров (контрактов, соглашений) в странах/регионах или секторах с высоким рейтингом коррупции или взаимодействие с контрагентами, которым присвоен высокий риск коррупции;</w:t>
      </w:r>
    </w:p>
    <w:p w14:paraId="0CA743A2" w14:textId="3AB9E4C3" w:rsidR="005F7DA0" w:rsidRPr="00907E00" w:rsidRDefault="00AD64BE" w:rsidP="00907E00">
      <w:pPr>
        <w:spacing w:line="276" w:lineRule="auto"/>
        <w:jc w:val="both"/>
        <w:rPr>
          <w:rFonts w:eastAsiaTheme="minorEastAsia"/>
        </w:rPr>
      </w:pPr>
      <w:r>
        <w:rPr>
          <w:rFonts w:eastAsiaTheme="minorEastAsia"/>
        </w:rPr>
        <w:t>- О</w:t>
      </w:r>
      <w:r w:rsidR="005F7DA0" w:rsidRPr="00907E00">
        <w:rPr>
          <w:rFonts w:eastAsiaTheme="minorEastAsia"/>
        </w:rPr>
        <w:t>существление подозрительных операций с поставщикам</w:t>
      </w:r>
      <w:r w:rsidR="003F584F" w:rsidRPr="00907E00">
        <w:rPr>
          <w:rFonts w:eastAsiaTheme="minorEastAsia"/>
        </w:rPr>
        <w:t>и (подрядчиками, исполнителями)</w:t>
      </w:r>
      <w:r w:rsidR="005F7DA0" w:rsidRPr="00907E00">
        <w:rPr>
          <w:rFonts w:eastAsiaTheme="minorEastAsia"/>
        </w:rPr>
        <w:t>/контрагентами и деловыми партнерами;</w:t>
      </w:r>
    </w:p>
    <w:p w14:paraId="07DA6783" w14:textId="6A0A1839" w:rsidR="005F7DA0" w:rsidRPr="00907E00" w:rsidRDefault="00AD64BE" w:rsidP="00907E00">
      <w:pPr>
        <w:spacing w:line="276" w:lineRule="auto"/>
        <w:jc w:val="both"/>
        <w:rPr>
          <w:rFonts w:eastAsiaTheme="minorEastAsia"/>
        </w:rPr>
      </w:pPr>
      <w:r>
        <w:rPr>
          <w:rFonts w:eastAsiaTheme="minorEastAsia"/>
        </w:rPr>
        <w:t>- П</w:t>
      </w:r>
      <w:r w:rsidR="005F7DA0" w:rsidRPr="00907E00">
        <w:rPr>
          <w:rFonts w:eastAsiaTheme="minorEastAsia"/>
        </w:rPr>
        <w:t>обеда в отборе поставщиков (подрядчиков, исполнителей), имеющих признаки неблагонадежности;</w:t>
      </w:r>
    </w:p>
    <w:p w14:paraId="60C1AEE8" w14:textId="4B97444A" w:rsidR="005F7DA0" w:rsidRPr="00907E00" w:rsidRDefault="00AD64BE" w:rsidP="00907E00">
      <w:pPr>
        <w:spacing w:line="276" w:lineRule="auto"/>
        <w:jc w:val="both"/>
        <w:rPr>
          <w:rFonts w:eastAsiaTheme="minorEastAsia"/>
        </w:rPr>
      </w:pPr>
      <w:r>
        <w:rPr>
          <w:rFonts w:eastAsiaTheme="minorEastAsia"/>
        </w:rPr>
        <w:t>- В</w:t>
      </w:r>
      <w:r w:rsidR="005F7DA0" w:rsidRPr="00907E00">
        <w:rPr>
          <w:rFonts w:eastAsiaTheme="minorEastAsia"/>
        </w:rPr>
        <w:t>заимодействие с поставщиками (подрядчиками, исполнителями)/</w:t>
      </w:r>
      <w:r w:rsidR="00B0460E" w:rsidRPr="00907E00">
        <w:rPr>
          <w:rFonts w:eastAsiaTheme="minorEastAsia"/>
        </w:rPr>
        <w:t xml:space="preserve"> </w:t>
      </w:r>
      <w:r w:rsidR="005F7DA0" w:rsidRPr="00907E00">
        <w:rPr>
          <w:rFonts w:eastAsiaTheme="minorEastAsia"/>
        </w:rPr>
        <w:t>контрагентами организации, имеющими близкие родственные связи с работниками организации;</w:t>
      </w:r>
    </w:p>
    <w:p w14:paraId="015FDB78" w14:textId="59F3A5B0" w:rsidR="005F7DA0" w:rsidRPr="00907E00" w:rsidRDefault="00AD64BE" w:rsidP="00907E00">
      <w:pPr>
        <w:spacing w:line="276" w:lineRule="auto"/>
        <w:jc w:val="both"/>
        <w:rPr>
          <w:rFonts w:eastAsiaTheme="minorEastAsia"/>
        </w:rPr>
      </w:pPr>
      <w:r>
        <w:rPr>
          <w:rFonts w:eastAsiaTheme="minorEastAsia"/>
        </w:rPr>
        <w:t>- З</w:t>
      </w:r>
      <w:r w:rsidR="005F7DA0" w:rsidRPr="00907E00">
        <w:rPr>
          <w:rFonts w:eastAsiaTheme="minorEastAsia"/>
        </w:rPr>
        <w:t>акупка у единственного поста</w:t>
      </w:r>
      <w:r w:rsidR="003F584F" w:rsidRPr="00907E00">
        <w:rPr>
          <w:rFonts w:eastAsiaTheme="minorEastAsia"/>
        </w:rPr>
        <w:t>вщика (подрядчика, исполнителя)</w:t>
      </w:r>
      <w:r w:rsidR="005F7DA0" w:rsidRPr="00907E00">
        <w:rPr>
          <w:rFonts w:eastAsiaTheme="minorEastAsia"/>
        </w:rPr>
        <w:t>/срочная закупка без надлежащих обоснований;</w:t>
      </w:r>
    </w:p>
    <w:p w14:paraId="55732E42" w14:textId="4319A1F6" w:rsidR="005F7DA0" w:rsidRPr="00907E00" w:rsidRDefault="00AD64BE" w:rsidP="00907E00">
      <w:pPr>
        <w:spacing w:line="276" w:lineRule="auto"/>
        <w:jc w:val="both"/>
        <w:rPr>
          <w:rFonts w:eastAsiaTheme="minorEastAsia"/>
        </w:rPr>
      </w:pPr>
      <w:r>
        <w:rPr>
          <w:rFonts w:eastAsiaTheme="minorEastAsia"/>
        </w:rPr>
        <w:lastRenderedPageBreak/>
        <w:t>- О</w:t>
      </w:r>
      <w:r w:rsidR="005F7DA0" w:rsidRPr="00907E00">
        <w:rPr>
          <w:rFonts w:eastAsiaTheme="minorEastAsia"/>
        </w:rPr>
        <w:t>казание необоснованных преференций поставщикам (подрядчикам, исполнителям);</w:t>
      </w:r>
    </w:p>
    <w:p w14:paraId="3EC28580" w14:textId="3548E91B" w:rsidR="005F7DA0" w:rsidRPr="00907E00" w:rsidRDefault="00AD64BE" w:rsidP="00907E00">
      <w:pPr>
        <w:spacing w:line="276" w:lineRule="auto"/>
        <w:jc w:val="both"/>
        <w:rPr>
          <w:rFonts w:eastAsiaTheme="minorEastAsia"/>
        </w:rPr>
      </w:pPr>
      <w:r>
        <w:rPr>
          <w:rFonts w:eastAsiaTheme="minorEastAsia"/>
        </w:rPr>
        <w:t>- О</w:t>
      </w:r>
      <w:r w:rsidR="005F7DA0" w:rsidRPr="00907E00">
        <w:rPr>
          <w:rFonts w:eastAsiaTheme="minorEastAsia"/>
        </w:rPr>
        <w:t>существление крупных закупок у небольших обществ и/или обществ, учрежденных незадолго до опубликования информации о проведении организацией закупки;</w:t>
      </w:r>
    </w:p>
    <w:p w14:paraId="4788578A" w14:textId="36E2D128" w:rsidR="005F7DA0" w:rsidRPr="00907E00" w:rsidRDefault="00AD64BE" w:rsidP="00907E00">
      <w:pPr>
        <w:spacing w:line="276" w:lineRule="auto"/>
        <w:jc w:val="both"/>
        <w:rPr>
          <w:rFonts w:eastAsiaTheme="minorEastAsia"/>
        </w:rPr>
      </w:pPr>
      <w:r>
        <w:rPr>
          <w:rFonts w:eastAsiaTheme="minorEastAsia"/>
        </w:rPr>
        <w:t>- С</w:t>
      </w:r>
      <w:r w:rsidR="005F7DA0" w:rsidRPr="00907E00">
        <w:rPr>
          <w:rFonts w:eastAsiaTheme="minorEastAsia"/>
        </w:rPr>
        <w:t>истематическое проведение отбора при неполном составе комиссии по отбору поставщиков (подрядчиков, исполнителей);</w:t>
      </w:r>
    </w:p>
    <w:p w14:paraId="54933361" w14:textId="649EE890" w:rsidR="005F7DA0" w:rsidRPr="00907E00" w:rsidRDefault="00AD64BE" w:rsidP="00907E00">
      <w:pPr>
        <w:spacing w:line="276" w:lineRule="auto"/>
        <w:jc w:val="both"/>
        <w:rPr>
          <w:rFonts w:eastAsiaTheme="minorEastAsia"/>
        </w:rPr>
      </w:pPr>
      <w:r>
        <w:rPr>
          <w:rFonts w:eastAsiaTheme="minorEastAsia"/>
        </w:rPr>
        <w:t>- Н</w:t>
      </w:r>
      <w:r w:rsidR="005F7DA0" w:rsidRPr="00907E00">
        <w:rPr>
          <w:rFonts w:eastAsiaTheme="minorEastAsia"/>
        </w:rPr>
        <w:t>аличие порочащих сведений о вновь принятых работниках;</w:t>
      </w:r>
    </w:p>
    <w:p w14:paraId="2E26FFCF" w14:textId="6943D6AA" w:rsidR="005F7DA0" w:rsidRPr="00907E00" w:rsidRDefault="00AD64BE" w:rsidP="00907E00">
      <w:pPr>
        <w:spacing w:line="276" w:lineRule="auto"/>
        <w:jc w:val="both"/>
        <w:rPr>
          <w:rFonts w:eastAsiaTheme="minorEastAsia"/>
        </w:rPr>
      </w:pPr>
      <w:r>
        <w:rPr>
          <w:rFonts w:eastAsiaTheme="minorEastAsia"/>
        </w:rPr>
        <w:t>- З</w:t>
      </w:r>
      <w:r w:rsidR="005F7DA0" w:rsidRPr="00907E00">
        <w:rPr>
          <w:rFonts w:eastAsiaTheme="minorEastAsia"/>
        </w:rPr>
        <w:t>авышенные расходы на представительские мероприятия, в особенности с участием должностных лиц, иностранных должностных лиц, должностных лиц публичных международных организаций;</w:t>
      </w:r>
    </w:p>
    <w:p w14:paraId="29306D6F" w14:textId="131DBBEB" w:rsidR="005F7DA0" w:rsidRPr="00907E00" w:rsidRDefault="00680DC0" w:rsidP="00907E00">
      <w:pPr>
        <w:spacing w:line="276" w:lineRule="auto"/>
        <w:jc w:val="both"/>
        <w:rPr>
          <w:rFonts w:eastAsiaTheme="minorEastAsia"/>
        </w:rPr>
      </w:pPr>
      <w:r>
        <w:rPr>
          <w:rFonts w:eastAsiaTheme="minorEastAsia"/>
        </w:rPr>
        <w:t>- Н</w:t>
      </w:r>
      <w:r w:rsidR="005F7DA0" w:rsidRPr="00907E00">
        <w:rPr>
          <w:rFonts w:eastAsiaTheme="minorEastAsia"/>
        </w:rPr>
        <w:t>еобоснованные подарки клиентам/контрагентам и деловым партнерам, должностным лицам и пр.;</w:t>
      </w:r>
    </w:p>
    <w:p w14:paraId="41E30EDF" w14:textId="0002E0AC" w:rsidR="005F7DA0" w:rsidRPr="00907E00" w:rsidRDefault="00680DC0" w:rsidP="00907E00">
      <w:pPr>
        <w:spacing w:line="276" w:lineRule="auto"/>
        <w:jc w:val="both"/>
        <w:rPr>
          <w:rFonts w:eastAsiaTheme="minorEastAsia"/>
        </w:rPr>
      </w:pPr>
      <w:r>
        <w:rPr>
          <w:rFonts w:eastAsiaTheme="minorEastAsia"/>
        </w:rPr>
        <w:t>- О</w:t>
      </w:r>
      <w:r w:rsidR="005F7DA0" w:rsidRPr="00907E00">
        <w:rPr>
          <w:rFonts w:eastAsiaTheme="minorEastAsia"/>
        </w:rPr>
        <w:t>существление выплат, не предусмотренных законодательством, в пользу госкомпаний и госслужащих;</w:t>
      </w:r>
    </w:p>
    <w:p w14:paraId="3EBE48CB" w14:textId="7FEF9F28" w:rsidR="009513A0" w:rsidRPr="00680DC0" w:rsidRDefault="009513A0" w:rsidP="00680DC0">
      <w:pPr>
        <w:spacing w:line="276" w:lineRule="auto"/>
        <w:jc w:val="both"/>
        <w:rPr>
          <w:rFonts w:eastAsiaTheme="minorEastAsia"/>
        </w:rPr>
      </w:pPr>
      <w:r w:rsidRPr="00680DC0">
        <w:rPr>
          <w:rFonts w:eastAsiaTheme="minorEastAsia"/>
        </w:rPr>
        <w:t xml:space="preserve">Примечание: </w:t>
      </w:r>
      <w:proofErr w:type="gramStart"/>
      <w:r w:rsidRPr="00680DC0">
        <w:rPr>
          <w:rFonts w:eastAsiaTheme="minorEastAsia"/>
        </w:rPr>
        <w:t>Под термином «госкомпания» понимается определение, данное в статье 2 Методических указаний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 (одобренных поручением Правительства Российской Федерации от 27</w:t>
      </w:r>
      <w:r w:rsidR="00034C76" w:rsidRPr="00680DC0">
        <w:rPr>
          <w:rFonts w:eastAsiaTheme="minorEastAsia"/>
        </w:rPr>
        <w:t>.03.</w:t>
      </w:r>
      <w:r w:rsidR="00536945" w:rsidRPr="00680DC0">
        <w:rPr>
          <w:rFonts w:eastAsiaTheme="minorEastAsia"/>
        </w:rPr>
        <w:t>2014</w:t>
      </w:r>
      <w:r w:rsidRPr="00680DC0">
        <w:rPr>
          <w:rFonts w:eastAsiaTheme="minorEastAsia"/>
        </w:rPr>
        <w:t xml:space="preserve"> № ИШ-П13-2043).</w:t>
      </w:r>
      <w:proofErr w:type="gramEnd"/>
    </w:p>
    <w:p w14:paraId="24FB6E09" w14:textId="625A199E" w:rsidR="005F7DA0" w:rsidRPr="00C6604B" w:rsidRDefault="00C6604B" w:rsidP="00C6604B">
      <w:pPr>
        <w:spacing w:line="276" w:lineRule="auto"/>
        <w:jc w:val="both"/>
        <w:rPr>
          <w:rFonts w:eastAsiaTheme="minorEastAsia"/>
        </w:rPr>
      </w:pPr>
      <w:r>
        <w:rPr>
          <w:rFonts w:eastAsiaTheme="minorEastAsia"/>
        </w:rPr>
        <w:t>- О</w:t>
      </w:r>
      <w:r w:rsidR="005F7DA0" w:rsidRPr="00C6604B">
        <w:rPr>
          <w:rFonts w:eastAsiaTheme="minorEastAsia"/>
        </w:rPr>
        <w:t>существление платежей без надлежащего согласования;</w:t>
      </w:r>
    </w:p>
    <w:p w14:paraId="5CB92463" w14:textId="37C4C0FC" w:rsidR="005F7DA0" w:rsidRPr="00C6604B" w:rsidRDefault="00C6604B" w:rsidP="00C6604B">
      <w:pPr>
        <w:spacing w:line="276" w:lineRule="auto"/>
        <w:jc w:val="both"/>
        <w:rPr>
          <w:rFonts w:eastAsiaTheme="minorEastAsia"/>
        </w:rPr>
      </w:pPr>
      <w:r>
        <w:rPr>
          <w:rFonts w:eastAsiaTheme="minorEastAsia"/>
        </w:rPr>
        <w:t>- О</w:t>
      </w:r>
      <w:r w:rsidR="005F7DA0" w:rsidRPr="00C6604B">
        <w:rPr>
          <w:rFonts w:eastAsiaTheme="minorEastAsia"/>
        </w:rPr>
        <w:t>существление политических пожертвований;</w:t>
      </w:r>
    </w:p>
    <w:p w14:paraId="45B5D0FE" w14:textId="7443BF90" w:rsidR="005F7DA0" w:rsidRPr="00C6604B" w:rsidRDefault="00C6604B" w:rsidP="00C6604B">
      <w:pPr>
        <w:spacing w:line="276" w:lineRule="auto"/>
        <w:jc w:val="both"/>
        <w:rPr>
          <w:rFonts w:eastAsiaTheme="minorEastAsia"/>
        </w:rPr>
      </w:pPr>
      <w:r>
        <w:rPr>
          <w:rFonts w:eastAsiaTheme="minorEastAsia"/>
        </w:rPr>
        <w:t>- Н</w:t>
      </w:r>
      <w:r w:rsidR="005F7DA0" w:rsidRPr="00C6604B">
        <w:rPr>
          <w:rFonts w:eastAsiaTheme="minorEastAsia"/>
        </w:rPr>
        <w:t>аличие агентов, посредников при осуществлении взаимодействия с государственными органами/</w:t>
      </w:r>
      <w:r w:rsidR="001526FC" w:rsidRPr="00C6604B">
        <w:rPr>
          <w:rFonts w:eastAsiaTheme="minorEastAsia"/>
        </w:rPr>
        <w:t>к</w:t>
      </w:r>
      <w:r w:rsidR="005F7DA0" w:rsidRPr="00C6604B">
        <w:rPr>
          <w:rFonts w:eastAsiaTheme="minorEastAsia"/>
        </w:rPr>
        <w:t>онтрагентами/партнерами;</w:t>
      </w:r>
    </w:p>
    <w:p w14:paraId="6B1F70BE" w14:textId="201BC0BA" w:rsidR="005F7DA0" w:rsidRPr="00C6604B" w:rsidRDefault="00C6604B" w:rsidP="00C6604B">
      <w:pPr>
        <w:spacing w:line="276" w:lineRule="auto"/>
        <w:jc w:val="both"/>
        <w:rPr>
          <w:rFonts w:eastAsiaTheme="minorEastAsia"/>
        </w:rPr>
      </w:pPr>
      <w:r>
        <w:rPr>
          <w:rFonts w:eastAsiaTheme="minorEastAsia"/>
        </w:rPr>
        <w:t>- О</w:t>
      </w:r>
      <w:r w:rsidR="005F7DA0" w:rsidRPr="00C6604B">
        <w:rPr>
          <w:rFonts w:eastAsiaTheme="minorEastAsia"/>
        </w:rPr>
        <w:t>существление операций/сделок через офшорные зоны;</w:t>
      </w:r>
    </w:p>
    <w:p w14:paraId="30352C60" w14:textId="09FD6EB8" w:rsidR="005F7DA0" w:rsidRPr="00C6604B" w:rsidRDefault="00C6604B" w:rsidP="00C6604B">
      <w:pPr>
        <w:spacing w:line="276" w:lineRule="auto"/>
        <w:jc w:val="both"/>
        <w:rPr>
          <w:rFonts w:eastAsiaTheme="minorEastAsia"/>
        </w:rPr>
      </w:pPr>
      <w:r>
        <w:rPr>
          <w:rFonts w:eastAsiaTheme="minorEastAsia"/>
        </w:rPr>
        <w:t>- О</w:t>
      </w:r>
      <w:r w:rsidR="005F7DA0" w:rsidRPr="00C6604B">
        <w:rPr>
          <w:rFonts w:eastAsiaTheme="minorEastAsia"/>
        </w:rPr>
        <w:t xml:space="preserve">существление платежей с </w:t>
      </w:r>
      <w:proofErr w:type="gramStart"/>
      <w:r w:rsidR="005F7DA0" w:rsidRPr="00C6604B">
        <w:rPr>
          <w:rFonts w:eastAsiaTheme="minorEastAsia"/>
        </w:rPr>
        <w:t>нарушением</w:t>
      </w:r>
      <w:proofErr w:type="gramEnd"/>
      <w:r w:rsidR="005F7DA0" w:rsidRPr="00C6604B">
        <w:rPr>
          <w:rFonts w:eastAsiaTheme="minorEastAsia"/>
        </w:rPr>
        <w:t xml:space="preserve"> установленных в организации процедур (при отсутствии необходимых подтверждающих документов, по договору (контракту, соглашению), срок действия которого истек, до подписания договора (контракта, соглашения) с контрагентом и пр.);</w:t>
      </w:r>
    </w:p>
    <w:p w14:paraId="02F42264" w14:textId="78DC1A27" w:rsidR="005F7DA0" w:rsidRPr="00A63C8D" w:rsidRDefault="00A63C8D" w:rsidP="00A63C8D">
      <w:pPr>
        <w:spacing w:line="276" w:lineRule="auto"/>
        <w:jc w:val="both"/>
        <w:rPr>
          <w:rFonts w:eastAsiaTheme="minorEastAsia"/>
        </w:rPr>
      </w:pPr>
      <w:r>
        <w:rPr>
          <w:rFonts w:eastAsiaTheme="minorEastAsia"/>
        </w:rPr>
        <w:t>- О</w:t>
      </w:r>
      <w:r w:rsidR="005F7DA0" w:rsidRPr="00A63C8D">
        <w:rPr>
          <w:rFonts w:eastAsiaTheme="minorEastAsia"/>
        </w:rPr>
        <w:t>существление продаж/выполнение работ/предоставление услуг на нестандартных или льготных условиях либо форма запрашиваемой оплаты является нестандартной для рынка, на котором работают компании;</w:t>
      </w:r>
    </w:p>
    <w:p w14:paraId="6AD7FCB0" w14:textId="3EE9CBDD" w:rsidR="005F7DA0" w:rsidRPr="00A63C8D" w:rsidRDefault="00743858" w:rsidP="00A63C8D">
      <w:pPr>
        <w:spacing w:line="276" w:lineRule="auto"/>
        <w:jc w:val="both"/>
        <w:rPr>
          <w:rFonts w:eastAsiaTheme="minorEastAsia"/>
        </w:rPr>
      </w:pPr>
      <w:r>
        <w:rPr>
          <w:rFonts w:eastAsiaTheme="minorEastAsia"/>
        </w:rPr>
        <w:t>- Д</w:t>
      </w:r>
      <w:r w:rsidR="005F7DA0" w:rsidRPr="00A63C8D">
        <w:rPr>
          <w:rFonts w:eastAsiaTheme="minorEastAsia"/>
        </w:rPr>
        <w:t>оговоры (контракты, соглашения) консультационных услуг, которые включают только общее и расплывчатое описание услуг или когда консультант работает в иной области деятельности, чем та, для которой он был нанят;</w:t>
      </w:r>
    </w:p>
    <w:p w14:paraId="7B05EC24" w14:textId="4C69BC02" w:rsidR="005F7DA0" w:rsidRPr="00A63C8D" w:rsidRDefault="00743858" w:rsidP="00A63C8D">
      <w:pPr>
        <w:spacing w:line="276" w:lineRule="auto"/>
        <w:jc w:val="both"/>
        <w:rPr>
          <w:rFonts w:eastAsiaTheme="minorEastAsia"/>
        </w:rPr>
      </w:pPr>
      <w:r>
        <w:rPr>
          <w:rFonts w:eastAsiaTheme="minorEastAsia"/>
        </w:rPr>
        <w:t>- Н</w:t>
      </w:r>
      <w:r w:rsidR="005F7DA0" w:rsidRPr="00A63C8D">
        <w:rPr>
          <w:rFonts w:eastAsiaTheme="minorEastAsia"/>
        </w:rPr>
        <w:t>аличие доступа к денежным средствам, ценным бумагам и прочим активам организации;</w:t>
      </w:r>
    </w:p>
    <w:p w14:paraId="2D4109C1" w14:textId="781DE3C3" w:rsidR="005F7DA0" w:rsidRPr="00A63C8D" w:rsidRDefault="00743858" w:rsidP="00A63C8D">
      <w:pPr>
        <w:spacing w:line="276" w:lineRule="auto"/>
        <w:jc w:val="both"/>
        <w:rPr>
          <w:rFonts w:eastAsiaTheme="minorEastAsia"/>
        </w:rPr>
      </w:pPr>
      <w:r>
        <w:rPr>
          <w:rFonts w:eastAsiaTheme="minorEastAsia"/>
        </w:rPr>
        <w:t>- С</w:t>
      </w:r>
      <w:r w:rsidR="005F7DA0" w:rsidRPr="00A63C8D">
        <w:rPr>
          <w:rFonts w:eastAsiaTheme="minorEastAsia"/>
        </w:rPr>
        <w:t>труктура управления и владения компаниями контрагента является необычной или слишком сложной, учитывая характер деятельности компании;</w:t>
      </w:r>
    </w:p>
    <w:p w14:paraId="33200183" w14:textId="29C0A0BE" w:rsidR="005F7DA0" w:rsidRPr="00A63C8D" w:rsidRDefault="00743858" w:rsidP="00A63C8D">
      <w:pPr>
        <w:spacing w:line="276" w:lineRule="auto"/>
        <w:jc w:val="both"/>
        <w:rPr>
          <w:rFonts w:eastAsiaTheme="minorEastAsia"/>
        </w:rPr>
      </w:pPr>
      <w:r>
        <w:rPr>
          <w:rFonts w:eastAsiaTheme="minorEastAsia"/>
        </w:rPr>
        <w:t>- Д</w:t>
      </w:r>
      <w:r w:rsidR="005F7DA0" w:rsidRPr="00A63C8D">
        <w:rPr>
          <w:rFonts w:eastAsiaTheme="minorEastAsia"/>
        </w:rPr>
        <w:t>олжностные лица контрагента, принимающие решения, состоят в родственных связях с представителями государства</w:t>
      </w:r>
      <w:r w:rsidR="00034C76" w:rsidRPr="00A63C8D">
        <w:rPr>
          <w:rFonts w:eastAsiaTheme="minorEastAsia"/>
        </w:rPr>
        <w:t>,</w:t>
      </w:r>
      <w:r w:rsidR="005F7DA0" w:rsidRPr="00A63C8D">
        <w:rPr>
          <w:rFonts w:eastAsiaTheme="minorEastAsia"/>
        </w:rPr>
        <w:t xml:space="preserve"> и/или публичным должностным лицом, и/или представителями государственных органов и органов международных организаций, которые могут оказывать влияние на деятельность контрагента и/или организации;</w:t>
      </w:r>
    </w:p>
    <w:p w14:paraId="6DE6D49B" w14:textId="4E5C7DE6" w:rsidR="005F7DA0" w:rsidRPr="00A63C8D" w:rsidRDefault="00743858" w:rsidP="00A63C8D">
      <w:pPr>
        <w:spacing w:line="276" w:lineRule="auto"/>
        <w:jc w:val="both"/>
        <w:rPr>
          <w:rFonts w:eastAsiaTheme="minorEastAsia"/>
        </w:rPr>
      </w:pPr>
      <w:r>
        <w:rPr>
          <w:rFonts w:eastAsiaTheme="minorEastAsia"/>
        </w:rPr>
        <w:lastRenderedPageBreak/>
        <w:t>- Д</w:t>
      </w:r>
      <w:r w:rsidR="005F7DA0" w:rsidRPr="00A63C8D">
        <w:rPr>
          <w:rFonts w:eastAsiaTheme="minorEastAsia"/>
        </w:rPr>
        <w:t>олжностные лица контрагента ранее являлись публичными должностными лицами государственных органов, международных организаций, особенно если сфера деятельности контрагента связана со сферой деятельности этих государственных органов или международных организаций;</w:t>
      </w:r>
    </w:p>
    <w:p w14:paraId="4B772C3A" w14:textId="50290524" w:rsidR="005F7DA0" w:rsidRPr="00A63C8D" w:rsidRDefault="00743858" w:rsidP="00A63C8D">
      <w:pPr>
        <w:spacing w:line="276" w:lineRule="auto"/>
        <w:jc w:val="both"/>
        <w:rPr>
          <w:rFonts w:eastAsiaTheme="minorEastAsia"/>
        </w:rPr>
      </w:pPr>
      <w:r>
        <w:rPr>
          <w:rFonts w:eastAsiaTheme="minorEastAsia"/>
        </w:rPr>
        <w:t>- Н</w:t>
      </w:r>
      <w:r w:rsidR="005F7DA0" w:rsidRPr="00A63C8D">
        <w:rPr>
          <w:rFonts w:eastAsiaTheme="minorEastAsia"/>
        </w:rPr>
        <w:t>аличие судебных дел/решений в отношении контрагентов или партнеров организации, связанных с нарушениями, имеющими признаки коррупции;</w:t>
      </w:r>
    </w:p>
    <w:p w14:paraId="35E898E5" w14:textId="3E3D4A41" w:rsidR="005F7DA0" w:rsidRPr="00A63C8D" w:rsidRDefault="00743858" w:rsidP="00A63C8D">
      <w:pPr>
        <w:spacing w:line="276" w:lineRule="auto"/>
        <w:jc w:val="both"/>
        <w:rPr>
          <w:rFonts w:eastAsiaTheme="minorEastAsia"/>
        </w:rPr>
      </w:pPr>
      <w:r>
        <w:rPr>
          <w:rFonts w:eastAsiaTheme="minorEastAsia"/>
        </w:rPr>
        <w:t>- О</w:t>
      </w:r>
      <w:r w:rsidR="005F7DA0" w:rsidRPr="00A63C8D">
        <w:rPr>
          <w:rFonts w:eastAsiaTheme="minorEastAsia"/>
        </w:rPr>
        <w:t>тсутствие процедур по предупреждению и противодействию коррупции или наличие в них недостатков;</w:t>
      </w:r>
    </w:p>
    <w:p w14:paraId="373E4B47" w14:textId="0CECBA4A" w:rsidR="005F7DA0" w:rsidRPr="00A63C8D" w:rsidRDefault="00743858" w:rsidP="00A63C8D">
      <w:pPr>
        <w:spacing w:line="276" w:lineRule="auto"/>
        <w:jc w:val="both"/>
        <w:rPr>
          <w:rFonts w:eastAsiaTheme="minorEastAsia"/>
        </w:rPr>
      </w:pPr>
      <w:r>
        <w:rPr>
          <w:rFonts w:eastAsiaTheme="minorEastAsia"/>
        </w:rPr>
        <w:t>- Н</w:t>
      </w:r>
      <w:r w:rsidR="005F7DA0" w:rsidRPr="00A63C8D">
        <w:rPr>
          <w:rFonts w:eastAsiaTheme="minorEastAsia"/>
        </w:rPr>
        <w:t xml:space="preserve">еэффективное разграничение ролей и полномочий в бизнес-процессах </w:t>
      </w:r>
      <w:r w:rsidR="001526FC" w:rsidRPr="00A63C8D">
        <w:rPr>
          <w:rFonts w:eastAsiaTheme="minorEastAsia"/>
        </w:rPr>
        <w:br/>
      </w:r>
      <w:r w:rsidR="005F7DA0" w:rsidRPr="00A63C8D">
        <w:rPr>
          <w:rFonts w:eastAsiaTheme="minorEastAsia"/>
        </w:rPr>
        <w:t>и ИТ-системах организации.</w:t>
      </w:r>
    </w:p>
    <w:p w14:paraId="6BDAC492" w14:textId="01E1112B" w:rsidR="005F7DA0" w:rsidRPr="00861EA5" w:rsidRDefault="00861EA5" w:rsidP="00861EA5">
      <w:pPr>
        <w:spacing w:line="276" w:lineRule="auto"/>
        <w:jc w:val="both"/>
        <w:rPr>
          <w:rFonts w:eastAsiaTheme="minorEastAsia"/>
        </w:rPr>
      </w:pPr>
      <w:r>
        <w:rPr>
          <w:rFonts w:eastAsiaTheme="minorEastAsia"/>
        </w:rPr>
        <w:t xml:space="preserve">15.4 </w:t>
      </w:r>
      <w:r w:rsidR="005F7DA0" w:rsidRPr="00861EA5">
        <w:rPr>
          <w:rFonts w:eastAsiaTheme="minorEastAsia"/>
        </w:rPr>
        <w:t xml:space="preserve">Дополнительные </w:t>
      </w:r>
      <w:proofErr w:type="gramStart"/>
      <w:r w:rsidR="005F7DA0" w:rsidRPr="00861EA5">
        <w:rPr>
          <w:rFonts w:eastAsiaTheme="minorEastAsia"/>
        </w:rPr>
        <w:t>риск</w:t>
      </w:r>
      <w:r w:rsidR="00E963E7" w:rsidRPr="00861EA5">
        <w:rPr>
          <w:rFonts w:eastAsiaTheme="minorEastAsia"/>
        </w:rPr>
        <w:t>-</w:t>
      </w:r>
      <w:r w:rsidR="005F7DA0" w:rsidRPr="00861EA5">
        <w:rPr>
          <w:rFonts w:eastAsiaTheme="minorEastAsia"/>
        </w:rPr>
        <w:t>факторы</w:t>
      </w:r>
      <w:proofErr w:type="gramEnd"/>
      <w:r w:rsidR="005F7DA0" w:rsidRPr="00861EA5">
        <w:rPr>
          <w:rFonts w:eastAsiaTheme="minorEastAsia"/>
        </w:rPr>
        <w:t xml:space="preserve"> к общим риск</w:t>
      </w:r>
      <w:r w:rsidR="00E963E7" w:rsidRPr="00861EA5">
        <w:rPr>
          <w:rFonts w:eastAsiaTheme="minorEastAsia"/>
        </w:rPr>
        <w:t>-</w:t>
      </w:r>
      <w:r w:rsidR="005F7DA0" w:rsidRPr="00861EA5">
        <w:rPr>
          <w:rFonts w:eastAsiaTheme="minorEastAsia"/>
        </w:rPr>
        <w:t>факторам, указанным в 1</w:t>
      </w:r>
      <w:r w:rsidR="00B65C51" w:rsidRPr="00861EA5">
        <w:rPr>
          <w:rFonts w:eastAsiaTheme="minorEastAsia"/>
        </w:rPr>
        <w:t>5</w:t>
      </w:r>
      <w:r w:rsidR="005F7DA0" w:rsidRPr="00861EA5">
        <w:rPr>
          <w:rFonts w:eastAsiaTheme="minorEastAsia"/>
        </w:rPr>
        <w:t>.</w:t>
      </w:r>
      <w:r w:rsidR="00BD5C93" w:rsidRPr="00861EA5">
        <w:rPr>
          <w:rFonts w:eastAsiaTheme="minorEastAsia"/>
        </w:rPr>
        <w:t>3</w:t>
      </w:r>
      <w:r w:rsidR="005F7DA0" w:rsidRPr="00861EA5">
        <w:rPr>
          <w:rFonts w:eastAsiaTheme="minorEastAsia"/>
        </w:rPr>
        <w:t xml:space="preserve">, </w:t>
      </w:r>
      <w:r w:rsidR="00165227" w:rsidRPr="00861EA5">
        <w:rPr>
          <w:rFonts w:eastAsiaTheme="minorEastAsia"/>
        </w:rPr>
        <w:t xml:space="preserve">СП </w:t>
      </w:r>
      <w:r w:rsidR="005F7DA0" w:rsidRPr="00861EA5">
        <w:rPr>
          <w:rFonts w:eastAsiaTheme="minorEastAsia"/>
        </w:rPr>
        <w:t>определяют самостоятельно и учитывают их при оценке коррупционных рисков.</w:t>
      </w:r>
    </w:p>
    <w:p w14:paraId="42B416D1" w14:textId="3F181B5C" w:rsidR="005F7DA0" w:rsidRPr="00861EA5" w:rsidRDefault="00861EA5" w:rsidP="00861EA5">
      <w:pPr>
        <w:spacing w:line="276" w:lineRule="auto"/>
        <w:jc w:val="both"/>
        <w:rPr>
          <w:rFonts w:eastAsiaTheme="minorEastAsia"/>
        </w:rPr>
      </w:pPr>
      <w:r>
        <w:rPr>
          <w:rFonts w:eastAsiaTheme="minorEastAsia"/>
        </w:rPr>
        <w:t xml:space="preserve">15.5 </w:t>
      </w:r>
      <w:r w:rsidR="005F7DA0" w:rsidRPr="00861EA5">
        <w:rPr>
          <w:rFonts w:eastAsiaTheme="minorEastAsia"/>
        </w:rPr>
        <w:t>Информация о выявленных коррупционных рисках служит основанием для разработки новых и анализа существующих мероприятий, направленных на устранение коррупционных рисков либо их минимизацию.</w:t>
      </w:r>
    </w:p>
    <w:p w14:paraId="11DC1A7C" w14:textId="1ADE5C03" w:rsidR="005F7DA0" w:rsidRPr="00861EA5" w:rsidRDefault="00861EA5" w:rsidP="00861EA5">
      <w:pPr>
        <w:spacing w:line="276" w:lineRule="auto"/>
        <w:jc w:val="both"/>
        <w:rPr>
          <w:rFonts w:eastAsiaTheme="minorEastAsia"/>
        </w:rPr>
      </w:pPr>
      <w:r>
        <w:rPr>
          <w:rFonts w:eastAsiaTheme="minorEastAsia"/>
        </w:rPr>
        <w:t>15.6</w:t>
      </w:r>
      <w:proofErr w:type="gramStart"/>
      <w:r>
        <w:rPr>
          <w:rFonts w:eastAsiaTheme="minorEastAsia"/>
        </w:rPr>
        <w:t xml:space="preserve"> </w:t>
      </w:r>
      <w:r w:rsidR="005F7DA0" w:rsidRPr="00861EA5">
        <w:rPr>
          <w:rFonts w:eastAsiaTheme="minorEastAsia"/>
        </w:rPr>
        <w:t>Д</w:t>
      </w:r>
      <w:proofErr w:type="gramEnd"/>
      <w:r w:rsidR="005F7DA0" w:rsidRPr="00861EA5">
        <w:rPr>
          <w:rFonts w:eastAsiaTheme="minorEastAsia"/>
        </w:rPr>
        <w:t>ля каждой критической точки необходимо разработать комплекс мер по устранению или минимизации коррупционных рисков.</w:t>
      </w:r>
    </w:p>
    <w:p w14:paraId="43F0B042" w14:textId="112EAFCF" w:rsidR="005F7DA0" w:rsidRPr="00861EA5" w:rsidRDefault="00861EA5" w:rsidP="00861EA5">
      <w:pPr>
        <w:spacing w:line="276" w:lineRule="auto"/>
        <w:jc w:val="both"/>
        <w:rPr>
          <w:rFonts w:eastAsiaTheme="minorEastAsia"/>
        </w:rPr>
      </w:pPr>
      <w:r>
        <w:rPr>
          <w:rFonts w:eastAsiaTheme="minorEastAsia"/>
        </w:rPr>
        <w:t xml:space="preserve">15.7 </w:t>
      </w:r>
      <w:r w:rsidR="005F7DA0" w:rsidRPr="00861EA5">
        <w:rPr>
          <w:rFonts w:eastAsiaTheme="minorEastAsia"/>
        </w:rPr>
        <w:t>Устранение коррупционных рисков либо их минимизация достигается различными методами, например, регламентацией бизнес-процессов, их упрощением либо исключением, установлением препятствий (ограничений), затрудняющих реализацию коррупционных схем.</w:t>
      </w:r>
    </w:p>
    <w:p w14:paraId="03A6AA13" w14:textId="471B51D2" w:rsidR="005F7DA0" w:rsidRPr="00861EA5" w:rsidRDefault="00861EA5" w:rsidP="00861EA5">
      <w:pPr>
        <w:spacing w:line="276" w:lineRule="auto"/>
        <w:jc w:val="both"/>
        <w:rPr>
          <w:rFonts w:eastAsiaTheme="minorEastAsia"/>
        </w:rPr>
      </w:pPr>
      <w:r>
        <w:rPr>
          <w:rFonts w:eastAsiaTheme="minorEastAsia"/>
        </w:rPr>
        <w:t xml:space="preserve">15.8 </w:t>
      </w:r>
      <w:r w:rsidR="005F7DA0" w:rsidRPr="00861EA5">
        <w:rPr>
          <w:rFonts w:eastAsiaTheme="minorEastAsia"/>
        </w:rPr>
        <w:t>Регламентация бизнес-процессов позволяет снизить степень угрозы возникновения коррупции в связи со следующим:</w:t>
      </w:r>
    </w:p>
    <w:p w14:paraId="2BD74311" w14:textId="38D4C841" w:rsidR="005F7DA0" w:rsidRPr="00861EA5" w:rsidRDefault="00861EA5" w:rsidP="00861EA5">
      <w:pPr>
        <w:spacing w:line="276" w:lineRule="auto"/>
        <w:jc w:val="both"/>
        <w:rPr>
          <w:rFonts w:eastAsiaTheme="minorEastAsia"/>
        </w:rPr>
      </w:pPr>
      <w:r>
        <w:rPr>
          <w:rFonts w:eastAsiaTheme="minorEastAsia"/>
        </w:rPr>
        <w:t>- З</w:t>
      </w:r>
      <w:r w:rsidR="005F7DA0" w:rsidRPr="00861EA5">
        <w:rPr>
          <w:rFonts w:eastAsiaTheme="minorEastAsia"/>
        </w:rPr>
        <w:t>начительно уменьшается риск отклонения работника при реализации должностных полномочий от достижения закрепленной цели возникших правоотношений;</w:t>
      </w:r>
    </w:p>
    <w:p w14:paraId="7C34A46F" w14:textId="0CFD09ED" w:rsidR="005F7DA0" w:rsidRPr="00861EA5" w:rsidRDefault="00861EA5" w:rsidP="00861EA5">
      <w:pPr>
        <w:spacing w:line="276" w:lineRule="auto"/>
        <w:jc w:val="both"/>
        <w:rPr>
          <w:rFonts w:eastAsiaTheme="minorEastAsia"/>
        </w:rPr>
      </w:pPr>
      <w:r>
        <w:rPr>
          <w:rFonts w:eastAsiaTheme="minorEastAsia"/>
        </w:rPr>
        <w:t>- С</w:t>
      </w:r>
      <w:r w:rsidR="005F7DA0" w:rsidRPr="00861EA5">
        <w:rPr>
          <w:rFonts w:eastAsiaTheme="minorEastAsia"/>
        </w:rPr>
        <w:t>нижается степень усмотрения работников при принятии решений;</w:t>
      </w:r>
    </w:p>
    <w:p w14:paraId="0A953E8C" w14:textId="3C4101AE" w:rsidR="005F7DA0" w:rsidRPr="00861EA5" w:rsidRDefault="00861EA5" w:rsidP="00861EA5">
      <w:pPr>
        <w:spacing w:line="276" w:lineRule="auto"/>
        <w:jc w:val="both"/>
        <w:rPr>
          <w:rFonts w:eastAsiaTheme="minorEastAsia"/>
        </w:rPr>
      </w:pPr>
      <w:r>
        <w:rPr>
          <w:rFonts w:eastAsiaTheme="minorEastAsia"/>
        </w:rPr>
        <w:t>- С</w:t>
      </w:r>
      <w:r w:rsidR="005F7DA0" w:rsidRPr="00861EA5">
        <w:rPr>
          <w:rFonts w:eastAsiaTheme="minorEastAsia"/>
        </w:rPr>
        <w:t xml:space="preserve">оздаются условия для осуществления надлежащего </w:t>
      </w:r>
      <w:proofErr w:type="gramStart"/>
      <w:r w:rsidR="005F7DA0" w:rsidRPr="00861EA5">
        <w:rPr>
          <w:rFonts w:eastAsiaTheme="minorEastAsia"/>
        </w:rPr>
        <w:t>контроля за</w:t>
      </w:r>
      <w:proofErr w:type="gramEnd"/>
      <w:r w:rsidR="005F7DA0" w:rsidRPr="00861EA5">
        <w:rPr>
          <w:rFonts w:eastAsiaTheme="minorEastAsia"/>
        </w:rPr>
        <w:t xml:space="preserve"> процессом принятия решений, что при необходимости позволяет корректировать ошибочные решения, не дожидаясь развития конфликтной ситуации;</w:t>
      </w:r>
    </w:p>
    <w:p w14:paraId="1A8D3D08" w14:textId="5C935A71" w:rsidR="005F7DA0" w:rsidRPr="00861EA5" w:rsidRDefault="00975360" w:rsidP="00861EA5">
      <w:pPr>
        <w:spacing w:line="276" w:lineRule="auto"/>
        <w:jc w:val="both"/>
        <w:rPr>
          <w:rFonts w:eastAsiaTheme="minorEastAsia"/>
        </w:rPr>
      </w:pPr>
      <w:r>
        <w:rPr>
          <w:rFonts w:eastAsiaTheme="minorEastAsia"/>
        </w:rPr>
        <w:t>- О</w:t>
      </w:r>
      <w:r w:rsidR="005F7DA0" w:rsidRPr="00861EA5">
        <w:rPr>
          <w:rFonts w:eastAsiaTheme="minorEastAsia"/>
        </w:rPr>
        <w:t xml:space="preserve">беспечивается единообразное осуществление функций работниками различных </w:t>
      </w:r>
      <w:r w:rsidR="00165227" w:rsidRPr="00861EA5">
        <w:rPr>
          <w:rFonts w:eastAsiaTheme="minorEastAsia"/>
        </w:rPr>
        <w:t>СП</w:t>
      </w:r>
      <w:r w:rsidR="005F7DA0" w:rsidRPr="00861EA5">
        <w:rPr>
          <w:rFonts w:eastAsiaTheme="minorEastAsia"/>
        </w:rPr>
        <w:t>/</w:t>
      </w:r>
      <w:r w:rsidR="003B40C2" w:rsidRPr="00861EA5">
        <w:rPr>
          <w:rFonts w:eastAsiaTheme="minorEastAsia"/>
        </w:rPr>
        <w:t>СЕ</w:t>
      </w:r>
      <w:r w:rsidR="005F7DA0" w:rsidRPr="00861EA5">
        <w:rPr>
          <w:rFonts w:eastAsiaTheme="minorEastAsia"/>
        </w:rPr>
        <w:t>;</w:t>
      </w:r>
    </w:p>
    <w:p w14:paraId="376B09EA" w14:textId="31EA32CA" w:rsidR="005F7DA0" w:rsidRPr="00861EA5" w:rsidRDefault="00975360" w:rsidP="00861EA5">
      <w:pPr>
        <w:spacing w:line="276" w:lineRule="auto"/>
        <w:jc w:val="both"/>
        <w:rPr>
          <w:rFonts w:eastAsiaTheme="minorEastAsia"/>
        </w:rPr>
      </w:pPr>
      <w:r>
        <w:rPr>
          <w:rFonts w:eastAsiaTheme="minorEastAsia"/>
        </w:rPr>
        <w:t>- С</w:t>
      </w:r>
      <w:r w:rsidR="005F7DA0" w:rsidRPr="00861EA5">
        <w:rPr>
          <w:rFonts w:eastAsiaTheme="minorEastAsia"/>
        </w:rPr>
        <w:t>оздается гласная, открытая модель реализации критической точки.</w:t>
      </w:r>
    </w:p>
    <w:p w14:paraId="20681DB7" w14:textId="00AB3932" w:rsidR="005F7DA0" w:rsidRPr="00861EA5" w:rsidRDefault="005F7DA0" w:rsidP="00861EA5">
      <w:pPr>
        <w:spacing w:line="276" w:lineRule="auto"/>
        <w:jc w:val="both"/>
        <w:rPr>
          <w:rFonts w:eastAsiaTheme="minorEastAsia"/>
        </w:rPr>
      </w:pPr>
      <w:proofErr w:type="gramStart"/>
      <w:r w:rsidRPr="00861EA5">
        <w:rPr>
          <w:rFonts w:eastAsiaTheme="minorEastAsia"/>
        </w:rPr>
        <w:t>При этом дробление бизнес-процессов на дополнительные стадии с их закреплением за независимыми друг от друга</w:t>
      </w:r>
      <w:proofErr w:type="gramEnd"/>
      <w:r w:rsidRPr="00861EA5">
        <w:rPr>
          <w:rFonts w:eastAsiaTheme="minorEastAsia"/>
        </w:rPr>
        <w:t xml:space="preserve"> работниками позволит обеспечить взаимный контроль.</w:t>
      </w:r>
    </w:p>
    <w:p w14:paraId="5548C8CD" w14:textId="2D5B2E38" w:rsidR="005F7DA0" w:rsidRPr="00975360" w:rsidRDefault="00975360" w:rsidP="00975360">
      <w:pPr>
        <w:spacing w:line="276" w:lineRule="auto"/>
        <w:jc w:val="both"/>
        <w:rPr>
          <w:rFonts w:eastAsiaTheme="minorEastAsia"/>
        </w:rPr>
      </w:pPr>
      <w:r>
        <w:rPr>
          <w:rFonts w:eastAsiaTheme="minorEastAsia"/>
        </w:rPr>
        <w:t>15.9</w:t>
      </w:r>
      <w:proofErr w:type="gramStart"/>
      <w:r>
        <w:rPr>
          <w:rFonts w:eastAsiaTheme="minorEastAsia"/>
        </w:rPr>
        <w:t xml:space="preserve"> </w:t>
      </w:r>
      <w:r w:rsidR="005F7DA0" w:rsidRPr="00975360">
        <w:rPr>
          <w:rFonts w:eastAsiaTheme="minorEastAsia"/>
        </w:rPr>
        <w:t>В</w:t>
      </w:r>
      <w:proofErr w:type="gramEnd"/>
      <w:r w:rsidR="005F7DA0" w:rsidRPr="00975360">
        <w:rPr>
          <w:rFonts w:eastAsiaTheme="minorEastAsia"/>
        </w:rPr>
        <w:t xml:space="preserve"> качестве установления препятствий (ограничений), затрудняющих реализацию коррупционных схем, могут применяться следующие меры:</w:t>
      </w:r>
    </w:p>
    <w:p w14:paraId="644C39B6" w14:textId="269ECEBD" w:rsidR="005F7DA0" w:rsidRPr="00975360" w:rsidRDefault="00053C87" w:rsidP="00975360">
      <w:pPr>
        <w:spacing w:line="276" w:lineRule="auto"/>
        <w:jc w:val="both"/>
        <w:rPr>
          <w:rFonts w:eastAsiaTheme="minorEastAsia"/>
        </w:rPr>
      </w:pPr>
      <w:r>
        <w:rPr>
          <w:rFonts w:eastAsiaTheme="minorEastAsia"/>
        </w:rPr>
        <w:t>- Р</w:t>
      </w:r>
      <w:r w:rsidR="005F7DA0" w:rsidRPr="00975360">
        <w:rPr>
          <w:rFonts w:eastAsiaTheme="minorEastAsia"/>
        </w:rPr>
        <w:t xml:space="preserve">еинжиниринг функций, в том числе их перераспределение между </w:t>
      </w:r>
      <w:r w:rsidR="00165227" w:rsidRPr="00975360">
        <w:rPr>
          <w:rFonts w:eastAsiaTheme="minorEastAsia"/>
        </w:rPr>
        <w:t>СП</w:t>
      </w:r>
      <w:r w:rsidR="005F7DA0" w:rsidRPr="00975360">
        <w:rPr>
          <w:rFonts w:eastAsiaTheme="minorEastAsia"/>
        </w:rPr>
        <w:t>/</w:t>
      </w:r>
      <w:r w:rsidR="003B40C2" w:rsidRPr="00975360">
        <w:rPr>
          <w:rFonts w:eastAsiaTheme="minorEastAsia"/>
        </w:rPr>
        <w:t>СЕ</w:t>
      </w:r>
      <w:r w:rsidR="005F7DA0" w:rsidRPr="00975360">
        <w:rPr>
          <w:rFonts w:eastAsiaTheme="minorEastAsia"/>
        </w:rPr>
        <w:t>;</w:t>
      </w:r>
    </w:p>
    <w:p w14:paraId="5B4EE1C5" w14:textId="785E9E2A" w:rsidR="005F7DA0" w:rsidRPr="00975360" w:rsidRDefault="00053C87" w:rsidP="00975360">
      <w:pPr>
        <w:spacing w:line="276" w:lineRule="auto"/>
        <w:jc w:val="both"/>
        <w:rPr>
          <w:rFonts w:eastAsiaTheme="minorEastAsia"/>
        </w:rPr>
      </w:pPr>
      <w:r>
        <w:rPr>
          <w:rFonts w:eastAsiaTheme="minorEastAsia"/>
        </w:rPr>
        <w:t>- В</w:t>
      </w:r>
      <w:r w:rsidR="005F7DA0" w:rsidRPr="00975360">
        <w:rPr>
          <w:rFonts w:eastAsiaTheme="minorEastAsia"/>
        </w:rPr>
        <w:t>ведение или расширение процессуальных форм внешнего взаимодействия работников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7C38168F" w14:textId="762C0733" w:rsidR="005F7DA0" w:rsidRPr="00975360" w:rsidRDefault="00053C87" w:rsidP="00975360">
      <w:pPr>
        <w:spacing w:line="276" w:lineRule="auto"/>
        <w:jc w:val="both"/>
        <w:rPr>
          <w:rFonts w:eastAsiaTheme="minorEastAsia"/>
        </w:rPr>
      </w:pPr>
      <w:r>
        <w:rPr>
          <w:rFonts w:eastAsiaTheme="minorEastAsia"/>
        </w:rPr>
        <w:lastRenderedPageBreak/>
        <w:t>- С</w:t>
      </w:r>
      <w:r w:rsidR="005F7DA0" w:rsidRPr="00975360">
        <w:rPr>
          <w:rFonts w:eastAsiaTheme="minorEastAsia"/>
        </w:rPr>
        <w:t>овершенствование механизма отбора работников для включения в состав комитетов, советов, комиссий, штабов, рабочих групп и т.п., принимающих управленческие решения;</w:t>
      </w:r>
    </w:p>
    <w:p w14:paraId="0EC65D8B" w14:textId="0A6F5DAA" w:rsidR="005F7DA0" w:rsidRPr="00975360" w:rsidRDefault="00053C87" w:rsidP="00975360">
      <w:pPr>
        <w:spacing w:line="276" w:lineRule="auto"/>
        <w:jc w:val="both"/>
        <w:rPr>
          <w:rFonts w:eastAsiaTheme="minorEastAsia"/>
        </w:rPr>
      </w:pPr>
      <w:r>
        <w:rPr>
          <w:rFonts w:eastAsiaTheme="minorEastAsia"/>
        </w:rPr>
        <w:t>- С</w:t>
      </w:r>
      <w:r w:rsidR="005F7DA0" w:rsidRPr="00975360">
        <w:rPr>
          <w:rFonts w:eastAsiaTheme="minorEastAsia"/>
        </w:rPr>
        <w:t>окращение сроков принятия решений;</w:t>
      </w:r>
    </w:p>
    <w:p w14:paraId="6AFF5F0E" w14:textId="077B9656" w:rsidR="005F7DA0" w:rsidRPr="00975360" w:rsidRDefault="00053C87" w:rsidP="00975360">
      <w:pPr>
        <w:spacing w:line="276" w:lineRule="auto"/>
        <w:jc w:val="both"/>
        <w:rPr>
          <w:rFonts w:eastAsiaTheme="minorEastAsia"/>
        </w:rPr>
      </w:pPr>
      <w:r>
        <w:rPr>
          <w:rFonts w:eastAsiaTheme="minorEastAsia"/>
        </w:rPr>
        <w:t>- У</w:t>
      </w:r>
      <w:r w:rsidR="005F7DA0" w:rsidRPr="00975360">
        <w:rPr>
          <w:rFonts w:eastAsiaTheme="minorEastAsia"/>
        </w:rPr>
        <w:t>становление четкой и детальной регламентации способа и сроков совершения действий работником в критической точке;</w:t>
      </w:r>
    </w:p>
    <w:p w14:paraId="61EE99D0" w14:textId="1FE94FCE" w:rsidR="005F7DA0" w:rsidRPr="00975360" w:rsidRDefault="00053C87" w:rsidP="00975360">
      <w:pPr>
        <w:spacing w:line="276" w:lineRule="auto"/>
        <w:jc w:val="both"/>
        <w:rPr>
          <w:rFonts w:eastAsiaTheme="minorEastAsia"/>
        </w:rPr>
      </w:pPr>
      <w:r>
        <w:rPr>
          <w:rFonts w:eastAsiaTheme="minorEastAsia"/>
        </w:rPr>
        <w:t>- У</w:t>
      </w:r>
      <w:r w:rsidR="005F7DA0" w:rsidRPr="00975360">
        <w:rPr>
          <w:rFonts w:eastAsiaTheme="minorEastAsia"/>
        </w:rPr>
        <w:t>становление дополнительных форм отчетности работников о результатах принятых решений.</w:t>
      </w:r>
    </w:p>
    <w:p w14:paraId="198FB8FA" w14:textId="0FA2B033" w:rsidR="005F7DA0" w:rsidRPr="00053C87" w:rsidRDefault="00053C87" w:rsidP="00053C87">
      <w:pPr>
        <w:spacing w:line="276" w:lineRule="auto"/>
        <w:jc w:val="both"/>
        <w:rPr>
          <w:rFonts w:eastAsiaTheme="minorEastAsia"/>
        </w:rPr>
      </w:pPr>
      <w:r>
        <w:rPr>
          <w:rFonts w:eastAsiaTheme="minorEastAsia"/>
        </w:rPr>
        <w:t>15.10</w:t>
      </w:r>
      <w:proofErr w:type="gramStart"/>
      <w:r>
        <w:rPr>
          <w:rFonts w:eastAsiaTheme="minorEastAsia"/>
        </w:rPr>
        <w:t xml:space="preserve"> </w:t>
      </w:r>
      <w:r w:rsidR="005F7DA0" w:rsidRPr="00053C87">
        <w:rPr>
          <w:rFonts w:eastAsiaTheme="minorEastAsia"/>
        </w:rPr>
        <w:t>В</w:t>
      </w:r>
      <w:proofErr w:type="gramEnd"/>
      <w:r w:rsidR="005F7DA0" w:rsidRPr="00053C87">
        <w:rPr>
          <w:rFonts w:eastAsiaTheme="minorEastAsia"/>
        </w:rPr>
        <w:t xml:space="preserve"> целях недопущения совершения работниками коррупционных правонарушений могут применяться следующие средства:</w:t>
      </w:r>
    </w:p>
    <w:p w14:paraId="39B7FE53" w14:textId="58F86B2F" w:rsidR="005F7DA0" w:rsidRPr="00053C87" w:rsidRDefault="00053C87" w:rsidP="00053C87">
      <w:pPr>
        <w:spacing w:line="276" w:lineRule="auto"/>
        <w:jc w:val="both"/>
        <w:rPr>
          <w:rFonts w:eastAsiaTheme="minorEastAsia"/>
        </w:rPr>
      </w:pPr>
      <w:r>
        <w:rPr>
          <w:rFonts w:eastAsiaTheme="minorEastAsia"/>
        </w:rPr>
        <w:t>- О</w:t>
      </w:r>
      <w:r w:rsidR="005F7DA0" w:rsidRPr="00053C87">
        <w:rPr>
          <w:rFonts w:eastAsiaTheme="minorEastAsia"/>
        </w:rPr>
        <w:t xml:space="preserve">рганизация </w:t>
      </w:r>
      <w:proofErr w:type="gramStart"/>
      <w:r w:rsidR="005F7DA0" w:rsidRPr="00053C87">
        <w:rPr>
          <w:rFonts w:eastAsiaTheme="minorEastAsia"/>
        </w:rPr>
        <w:t>контроля за</w:t>
      </w:r>
      <w:proofErr w:type="gramEnd"/>
      <w:r w:rsidR="005F7DA0" w:rsidRPr="00053C87">
        <w:rPr>
          <w:rFonts w:eastAsiaTheme="minorEastAsia"/>
        </w:rPr>
        <w:t xml:space="preserve"> исполнением работниками своих обязанностей, введение системы внутреннего информирования;</w:t>
      </w:r>
    </w:p>
    <w:p w14:paraId="62A49622" w14:textId="6B1E3EA7" w:rsidR="005F7DA0" w:rsidRPr="00053C87" w:rsidRDefault="00053C87" w:rsidP="00053C87">
      <w:pPr>
        <w:spacing w:line="276" w:lineRule="auto"/>
        <w:jc w:val="both"/>
        <w:rPr>
          <w:rFonts w:eastAsiaTheme="minorEastAsia"/>
        </w:rPr>
      </w:pPr>
      <w:r>
        <w:rPr>
          <w:rFonts w:eastAsiaTheme="minorEastAsia"/>
        </w:rPr>
        <w:t>- И</w:t>
      </w:r>
      <w:r w:rsidR="005F7DA0" w:rsidRPr="00053C87">
        <w:rPr>
          <w:rFonts w:eastAsiaTheme="minorEastAsia"/>
        </w:rPr>
        <w:t>спользование средств видеонаблюдения и аудиозаписи в местах контакта работников с гражданами и представителями организаций;</w:t>
      </w:r>
    </w:p>
    <w:p w14:paraId="5F208A57" w14:textId="000E8F03" w:rsidR="005F7DA0" w:rsidRPr="00053C87" w:rsidRDefault="00053C87" w:rsidP="00053C87">
      <w:pPr>
        <w:spacing w:line="276" w:lineRule="auto"/>
        <w:jc w:val="both"/>
        <w:rPr>
          <w:rFonts w:eastAsiaTheme="minorEastAsia"/>
        </w:rPr>
      </w:pPr>
      <w:r>
        <w:rPr>
          <w:rFonts w:eastAsiaTheme="minorEastAsia"/>
        </w:rPr>
        <w:t>- П</w:t>
      </w:r>
      <w:r w:rsidR="005F7DA0" w:rsidRPr="00053C87">
        <w:rPr>
          <w:rFonts w:eastAsiaTheme="minorEastAsia"/>
        </w:rPr>
        <w:t>роведение разъяснительной и иной работы для существенного снижения возможностей коррупционного поведения в критической точке.</w:t>
      </w:r>
    </w:p>
    <w:p w14:paraId="1523974D" w14:textId="79326EB0" w:rsidR="006333AB" w:rsidRDefault="00053C87" w:rsidP="00053C87">
      <w:pPr>
        <w:spacing w:line="276" w:lineRule="auto"/>
        <w:jc w:val="both"/>
        <w:rPr>
          <w:rFonts w:eastAsiaTheme="minorEastAsia"/>
        </w:rPr>
      </w:pPr>
      <w:r>
        <w:rPr>
          <w:rFonts w:eastAsiaTheme="minorEastAsia"/>
        </w:rPr>
        <w:t xml:space="preserve">15.11 </w:t>
      </w:r>
      <w:r w:rsidR="006333AB" w:rsidRPr="00053C87">
        <w:rPr>
          <w:rFonts w:eastAsiaTheme="minorEastAsia"/>
        </w:rPr>
        <w:t xml:space="preserve">Информация о коррупционных рисках в </w:t>
      </w:r>
      <w:r w:rsidR="00165227" w:rsidRPr="00053C87">
        <w:rPr>
          <w:rFonts w:eastAsiaTheme="minorEastAsia"/>
        </w:rPr>
        <w:t>СП</w:t>
      </w:r>
      <w:r w:rsidR="006333AB" w:rsidRPr="00053C87">
        <w:rPr>
          <w:rFonts w:eastAsiaTheme="minorEastAsia"/>
        </w:rPr>
        <w:t xml:space="preserve"> должна быть представлена в </w:t>
      </w:r>
      <w:r w:rsidR="003B40C2" w:rsidRPr="00053C87">
        <w:rPr>
          <w:rFonts w:eastAsiaTheme="minorEastAsia"/>
        </w:rPr>
        <w:t>р</w:t>
      </w:r>
      <w:r w:rsidR="006333AB" w:rsidRPr="00053C87">
        <w:rPr>
          <w:rFonts w:eastAsiaTheme="minorEastAsia"/>
        </w:rPr>
        <w:t>еестре коррупционных рисков</w:t>
      </w:r>
      <w:r w:rsidR="00F034C1" w:rsidRPr="00053C87">
        <w:rPr>
          <w:rFonts w:eastAsiaTheme="minorEastAsia"/>
        </w:rPr>
        <w:t xml:space="preserve"> </w:t>
      </w:r>
      <w:r w:rsidR="003B40C2" w:rsidRPr="00053C87">
        <w:rPr>
          <w:rFonts w:eastAsiaTheme="minorEastAsia"/>
        </w:rPr>
        <w:t>(</w:t>
      </w:r>
      <w:r w:rsidR="00F034C1" w:rsidRPr="00053C87">
        <w:rPr>
          <w:rFonts w:eastAsiaTheme="minorEastAsia"/>
        </w:rPr>
        <w:t>ф</w:t>
      </w:r>
      <w:r w:rsidR="00933FB9" w:rsidRPr="00053C87">
        <w:rPr>
          <w:rFonts w:eastAsiaTheme="minorEastAsia"/>
        </w:rPr>
        <w:t xml:space="preserve">орма </w:t>
      </w:r>
      <w:r w:rsidR="00830822" w:rsidRPr="00053C87">
        <w:rPr>
          <w:rFonts w:eastAsiaTheme="minorEastAsia"/>
        </w:rPr>
        <w:t>3</w:t>
      </w:r>
      <w:r w:rsidR="00504133" w:rsidRPr="00053C87">
        <w:rPr>
          <w:rFonts w:eastAsiaTheme="minorEastAsia"/>
        </w:rPr>
        <w:t xml:space="preserve"> п</w:t>
      </w:r>
      <w:r w:rsidR="001378CF" w:rsidRPr="00053C87">
        <w:rPr>
          <w:rFonts w:eastAsiaTheme="minorEastAsia"/>
        </w:rPr>
        <w:t>риложени</w:t>
      </w:r>
      <w:r w:rsidR="003B40C2" w:rsidRPr="00053C87">
        <w:rPr>
          <w:rFonts w:eastAsiaTheme="minorEastAsia"/>
        </w:rPr>
        <w:t>я</w:t>
      </w:r>
      <w:r w:rsidR="001378CF" w:rsidRPr="00053C87">
        <w:rPr>
          <w:rFonts w:eastAsiaTheme="minorEastAsia"/>
        </w:rPr>
        <w:t xml:space="preserve"> Д</w:t>
      </w:r>
      <w:r w:rsidR="003B40C2" w:rsidRPr="00053C87">
        <w:rPr>
          <w:rFonts w:eastAsiaTheme="minorEastAsia"/>
        </w:rPr>
        <w:t>)</w:t>
      </w:r>
      <w:r w:rsidR="006333AB" w:rsidRPr="00053C87">
        <w:rPr>
          <w:rFonts w:eastAsiaTheme="minorEastAsia"/>
        </w:rPr>
        <w:t>.</w:t>
      </w:r>
    </w:p>
    <w:p w14:paraId="326D81DD" w14:textId="77777777" w:rsidR="00120A69" w:rsidRPr="00053C87" w:rsidRDefault="00120A69" w:rsidP="00053C87">
      <w:pPr>
        <w:spacing w:line="276" w:lineRule="auto"/>
        <w:jc w:val="both"/>
        <w:rPr>
          <w:rFonts w:eastAsiaTheme="minorEastAsia"/>
        </w:rPr>
      </w:pPr>
    </w:p>
    <w:p w14:paraId="09C9B712" w14:textId="6BD0CFB1" w:rsidR="0092253E" w:rsidRDefault="00120A69" w:rsidP="00120A69">
      <w:pPr>
        <w:jc w:val="both"/>
        <w:rPr>
          <w:rFonts w:eastAsiaTheme="minorEastAsia"/>
          <w:b/>
        </w:rPr>
      </w:pPr>
      <w:bookmarkStart w:id="80" w:name="_Toc527472066"/>
      <w:r>
        <w:rPr>
          <w:rFonts w:eastAsiaTheme="minorEastAsia"/>
          <w:b/>
        </w:rPr>
        <w:t xml:space="preserve">16 </w:t>
      </w:r>
      <w:r w:rsidR="0092253E" w:rsidRPr="00120A69">
        <w:rPr>
          <w:rFonts w:eastAsiaTheme="minorEastAsia"/>
          <w:b/>
        </w:rPr>
        <w:t xml:space="preserve">Управление </w:t>
      </w:r>
      <w:r w:rsidR="00927854" w:rsidRPr="00120A69">
        <w:rPr>
          <w:rFonts w:eastAsiaTheme="minorEastAsia"/>
          <w:b/>
        </w:rPr>
        <w:t>проф</w:t>
      </w:r>
      <w:r w:rsidR="0092253E" w:rsidRPr="00120A69">
        <w:rPr>
          <w:rFonts w:eastAsiaTheme="minorEastAsia"/>
          <w:b/>
        </w:rPr>
        <w:t>е</w:t>
      </w:r>
      <w:r w:rsidR="00927854" w:rsidRPr="00120A69">
        <w:rPr>
          <w:rFonts w:eastAsiaTheme="minorEastAsia"/>
          <w:b/>
        </w:rPr>
        <w:t>сси</w:t>
      </w:r>
      <w:r w:rsidR="0092253E" w:rsidRPr="00120A69">
        <w:rPr>
          <w:rFonts w:eastAsiaTheme="minorEastAsia"/>
          <w:b/>
        </w:rPr>
        <w:t>ональными рисками</w:t>
      </w:r>
      <w:bookmarkEnd w:id="80"/>
      <w:r w:rsidR="00F8628A" w:rsidRPr="00120A69">
        <w:rPr>
          <w:rFonts w:eastAsiaTheme="minorEastAsia"/>
          <w:b/>
        </w:rPr>
        <w:t xml:space="preserve"> ЗАО «Аэромар»</w:t>
      </w:r>
    </w:p>
    <w:p w14:paraId="2E1BBB5A" w14:textId="77777777" w:rsidR="00120A69" w:rsidRPr="00120A69" w:rsidRDefault="00120A69" w:rsidP="00120A69">
      <w:pPr>
        <w:spacing w:line="276" w:lineRule="auto"/>
        <w:jc w:val="both"/>
        <w:rPr>
          <w:rFonts w:eastAsiaTheme="minorEastAsia"/>
        </w:rPr>
      </w:pPr>
    </w:p>
    <w:p w14:paraId="3061A2BD" w14:textId="6849ED6F" w:rsidR="00866C32" w:rsidRPr="00473866" w:rsidRDefault="00473866" w:rsidP="00473866">
      <w:pPr>
        <w:spacing w:line="276" w:lineRule="auto"/>
        <w:jc w:val="both"/>
        <w:rPr>
          <w:rFonts w:eastAsiaTheme="minorEastAsia"/>
        </w:rPr>
      </w:pPr>
      <w:r>
        <w:rPr>
          <w:rFonts w:eastAsiaTheme="minorEastAsia"/>
        </w:rPr>
        <w:t xml:space="preserve">16.1 </w:t>
      </w:r>
      <w:r w:rsidR="00866C32" w:rsidRPr="00473866">
        <w:rPr>
          <w:rFonts w:eastAsiaTheme="minorEastAsia"/>
        </w:rPr>
        <w:t xml:space="preserve">Профессиональные риски являются составной частью рисков охраны труда.  </w:t>
      </w:r>
    </w:p>
    <w:p w14:paraId="42B5FD80" w14:textId="7726A725" w:rsidR="0093171B" w:rsidRPr="00473866" w:rsidRDefault="00473866" w:rsidP="00473866">
      <w:pPr>
        <w:spacing w:line="276" w:lineRule="auto"/>
        <w:jc w:val="both"/>
        <w:rPr>
          <w:rFonts w:eastAsiaTheme="minorEastAsia"/>
        </w:rPr>
      </w:pPr>
      <w:r>
        <w:rPr>
          <w:rFonts w:eastAsiaTheme="minorEastAsia"/>
        </w:rPr>
        <w:t xml:space="preserve">16.2 </w:t>
      </w:r>
      <w:r w:rsidR="0093171B" w:rsidRPr="00473866">
        <w:rPr>
          <w:rFonts w:eastAsiaTheme="minorEastAsia"/>
        </w:rPr>
        <w:t>Управление профессиональными рисками осуществляется с целью обеспечения сохранности жизни и здоровья работников в процессе трудовой деятельности.</w:t>
      </w:r>
    </w:p>
    <w:p w14:paraId="5ACADF81" w14:textId="20E71EE5" w:rsidR="0093171B" w:rsidRPr="00473866" w:rsidRDefault="00473866" w:rsidP="00473866">
      <w:pPr>
        <w:spacing w:line="276" w:lineRule="auto"/>
        <w:jc w:val="both"/>
        <w:rPr>
          <w:rFonts w:eastAsiaTheme="minorEastAsia"/>
        </w:rPr>
      </w:pPr>
      <w:r>
        <w:rPr>
          <w:rFonts w:eastAsiaTheme="minorEastAsia"/>
        </w:rPr>
        <w:t xml:space="preserve">16.3 </w:t>
      </w:r>
      <w:r w:rsidR="0093171B" w:rsidRPr="00473866">
        <w:rPr>
          <w:rFonts w:eastAsiaTheme="minorEastAsia"/>
        </w:rPr>
        <w:t xml:space="preserve">Профессиональные риски подразделяются на риски возникновения несчастного случая на производстве и риски профессиональных заболеваний. </w:t>
      </w:r>
    </w:p>
    <w:p w14:paraId="33ED470F" w14:textId="2A6EB854" w:rsidR="0093171B" w:rsidRPr="00473866" w:rsidRDefault="00473866" w:rsidP="00473866">
      <w:pPr>
        <w:spacing w:line="276" w:lineRule="auto"/>
        <w:jc w:val="both"/>
        <w:rPr>
          <w:rFonts w:eastAsiaTheme="minorEastAsia"/>
        </w:rPr>
      </w:pPr>
      <w:r>
        <w:rPr>
          <w:rFonts w:eastAsiaTheme="minorEastAsia"/>
        </w:rPr>
        <w:t xml:space="preserve">16.4 </w:t>
      </w:r>
      <w:r w:rsidR="0093171B" w:rsidRPr="00473866">
        <w:rPr>
          <w:rFonts w:eastAsiaTheme="minorEastAsia"/>
        </w:rPr>
        <w:t>Процесс управления профессиональными рисками включает в себя следующие этапы:</w:t>
      </w:r>
    </w:p>
    <w:p w14:paraId="30CBD335" w14:textId="09499006" w:rsidR="0093171B" w:rsidRPr="00473866" w:rsidRDefault="00473866" w:rsidP="00473866">
      <w:pPr>
        <w:spacing w:line="276" w:lineRule="auto"/>
        <w:jc w:val="both"/>
        <w:rPr>
          <w:rFonts w:eastAsiaTheme="minorEastAsia"/>
        </w:rPr>
      </w:pPr>
      <w:r>
        <w:rPr>
          <w:rFonts w:eastAsiaTheme="minorEastAsia"/>
        </w:rPr>
        <w:t>- И</w:t>
      </w:r>
      <w:r w:rsidR="0093171B" w:rsidRPr="00473866">
        <w:rPr>
          <w:rFonts w:eastAsiaTheme="minorEastAsia"/>
        </w:rPr>
        <w:t>дентификация (выявление) опасностей;</w:t>
      </w:r>
    </w:p>
    <w:p w14:paraId="16725A0B" w14:textId="4BB3AB8B" w:rsidR="0093171B" w:rsidRPr="00473866" w:rsidRDefault="00473866" w:rsidP="00473866">
      <w:pPr>
        <w:spacing w:line="276" w:lineRule="auto"/>
        <w:jc w:val="both"/>
        <w:rPr>
          <w:rFonts w:eastAsiaTheme="minorEastAsia"/>
        </w:rPr>
      </w:pPr>
      <w:r>
        <w:rPr>
          <w:rFonts w:eastAsiaTheme="minorEastAsia"/>
        </w:rPr>
        <w:t>- О</w:t>
      </w:r>
      <w:r w:rsidR="0093171B" w:rsidRPr="00473866">
        <w:rPr>
          <w:rFonts w:eastAsiaTheme="minorEastAsia"/>
        </w:rPr>
        <w:t>ценка уровня профессиональных рисков;</w:t>
      </w:r>
    </w:p>
    <w:p w14:paraId="3BF51DE8" w14:textId="4359EAF6" w:rsidR="0093171B" w:rsidRPr="00473866" w:rsidRDefault="00473866" w:rsidP="00473866">
      <w:pPr>
        <w:spacing w:line="276" w:lineRule="auto"/>
        <w:jc w:val="both"/>
        <w:rPr>
          <w:rFonts w:eastAsiaTheme="minorEastAsia"/>
        </w:rPr>
      </w:pPr>
      <w:r>
        <w:rPr>
          <w:rFonts w:eastAsiaTheme="minorEastAsia"/>
        </w:rPr>
        <w:t>- Р</w:t>
      </w:r>
      <w:r w:rsidR="0093171B" w:rsidRPr="00473866">
        <w:rPr>
          <w:rFonts w:eastAsiaTheme="minorEastAsia"/>
        </w:rPr>
        <w:t>азработка и реализация мероприятий, направленных на снижение уровня профессиональных рисков;</w:t>
      </w:r>
    </w:p>
    <w:p w14:paraId="458912D1" w14:textId="641A4152" w:rsidR="0093171B" w:rsidRPr="00473866" w:rsidRDefault="00473866" w:rsidP="00473866">
      <w:pPr>
        <w:spacing w:line="276" w:lineRule="auto"/>
        <w:jc w:val="both"/>
        <w:rPr>
          <w:rFonts w:eastAsiaTheme="minorEastAsia"/>
        </w:rPr>
      </w:pPr>
      <w:r>
        <w:rPr>
          <w:rFonts w:eastAsiaTheme="minorEastAsia"/>
        </w:rPr>
        <w:t>- К</w:t>
      </w:r>
      <w:r w:rsidR="0093171B" w:rsidRPr="00473866">
        <w:rPr>
          <w:rFonts w:eastAsiaTheme="minorEastAsia"/>
        </w:rPr>
        <w:t>онтроль мероприятий по управлению профессиональными рисками.</w:t>
      </w:r>
    </w:p>
    <w:p w14:paraId="36A3A4FB" w14:textId="113A5EE8" w:rsidR="0093171B" w:rsidRPr="00473866" w:rsidRDefault="00473866" w:rsidP="00473866">
      <w:pPr>
        <w:spacing w:line="276" w:lineRule="auto"/>
        <w:jc w:val="both"/>
        <w:rPr>
          <w:rFonts w:eastAsiaTheme="minorEastAsia"/>
        </w:rPr>
      </w:pPr>
      <w:r>
        <w:rPr>
          <w:rFonts w:eastAsiaTheme="minorEastAsia"/>
        </w:rPr>
        <w:t xml:space="preserve">16.5 </w:t>
      </w:r>
      <w:r w:rsidR="00031808" w:rsidRPr="00473866">
        <w:rPr>
          <w:rFonts w:eastAsiaTheme="minorEastAsia"/>
        </w:rPr>
        <w:t>Руко</w:t>
      </w:r>
      <w:r w:rsidR="0093171B" w:rsidRPr="00473866">
        <w:rPr>
          <w:rFonts w:eastAsiaTheme="minorEastAsia"/>
        </w:rPr>
        <w:t xml:space="preserve">водитель СП несет ответственность за идентификацию опасностей, оценку уровня профессиональных рисков, разработку, реализацию, контроль мероприятий, направленных на снижение уровня профессиональных рисков. </w:t>
      </w:r>
    </w:p>
    <w:p w14:paraId="3EFD0ED8" w14:textId="76A12818" w:rsidR="0093171B" w:rsidRPr="00473866" w:rsidRDefault="00473866" w:rsidP="00473866">
      <w:pPr>
        <w:spacing w:line="276" w:lineRule="auto"/>
        <w:jc w:val="both"/>
        <w:rPr>
          <w:rFonts w:eastAsiaTheme="minorEastAsia"/>
        </w:rPr>
      </w:pPr>
      <w:r>
        <w:rPr>
          <w:rFonts w:eastAsiaTheme="minorEastAsia"/>
        </w:rPr>
        <w:t xml:space="preserve">16.6 </w:t>
      </w:r>
      <w:r w:rsidR="0093171B" w:rsidRPr="00473866">
        <w:rPr>
          <w:rFonts w:eastAsiaTheme="minorEastAsia"/>
        </w:rPr>
        <w:t>Руководители СП/СЕ обеспечивают доведение до подчиненных работников информации об опасностях и профессиональных рисках при выполнении работ, операций, технологического процесса, о необходимых мерах по снижению имеющихся рисков в рамках проведения инструктажей по охране труда (первичных, повторных, целевых, внеплановых).</w:t>
      </w:r>
    </w:p>
    <w:p w14:paraId="0D2F5042" w14:textId="6CC297DA" w:rsidR="0093171B" w:rsidRPr="00BD7D87" w:rsidRDefault="00BD7D87" w:rsidP="00BD7D87">
      <w:pPr>
        <w:spacing w:line="276" w:lineRule="auto"/>
        <w:jc w:val="both"/>
        <w:rPr>
          <w:rFonts w:eastAsiaTheme="minorEastAsia"/>
        </w:rPr>
      </w:pPr>
      <w:r>
        <w:rPr>
          <w:rFonts w:eastAsiaTheme="minorEastAsia"/>
        </w:rPr>
        <w:t>16.7</w:t>
      </w:r>
      <w:proofErr w:type="gramStart"/>
      <w:r>
        <w:rPr>
          <w:rFonts w:eastAsiaTheme="minorEastAsia"/>
        </w:rPr>
        <w:t xml:space="preserve"> </w:t>
      </w:r>
      <w:r w:rsidR="0093171B" w:rsidRPr="00BD7D87">
        <w:rPr>
          <w:rFonts w:eastAsiaTheme="minorEastAsia"/>
        </w:rPr>
        <w:t>С</w:t>
      </w:r>
      <w:proofErr w:type="gramEnd"/>
      <w:r w:rsidR="0093171B" w:rsidRPr="00BD7D87">
        <w:rPr>
          <w:rFonts w:eastAsiaTheme="minorEastAsia"/>
        </w:rPr>
        <w:t xml:space="preserve"> целью идентификации опасностей и оценки уровня профессиональных рисков в СП/СЕ формируется рабочая группа. Обязательными участниками рабочей группы являются:</w:t>
      </w:r>
    </w:p>
    <w:p w14:paraId="6B26BB02" w14:textId="6D4C4C73" w:rsidR="0093171B" w:rsidRPr="00BD7D87" w:rsidRDefault="00BD7D87" w:rsidP="00BD7D87">
      <w:pPr>
        <w:spacing w:line="276" w:lineRule="auto"/>
        <w:jc w:val="both"/>
        <w:rPr>
          <w:rFonts w:eastAsiaTheme="minorEastAsia"/>
        </w:rPr>
      </w:pPr>
      <w:r>
        <w:rPr>
          <w:rFonts w:eastAsiaTheme="minorEastAsia"/>
        </w:rPr>
        <w:lastRenderedPageBreak/>
        <w:t>- Р</w:t>
      </w:r>
      <w:r w:rsidR="0093171B" w:rsidRPr="00BD7D87">
        <w:rPr>
          <w:rFonts w:eastAsiaTheme="minorEastAsia"/>
        </w:rPr>
        <w:t xml:space="preserve">аботники </w:t>
      </w:r>
      <w:r w:rsidR="00165227" w:rsidRPr="00BD7D87">
        <w:rPr>
          <w:rFonts w:eastAsiaTheme="minorEastAsia"/>
        </w:rPr>
        <w:t>СП</w:t>
      </w:r>
      <w:r w:rsidR="0093171B" w:rsidRPr="00BD7D87">
        <w:rPr>
          <w:rFonts w:eastAsiaTheme="minorEastAsia"/>
        </w:rPr>
        <w:t xml:space="preserve">, вовлеченные в производственный процесс, которые знакомы с опасностями, присущими оцениваемой деятельности, и применяемыми мерами по снижению уровня профессиональных рисков; </w:t>
      </w:r>
    </w:p>
    <w:p w14:paraId="47E11D0F" w14:textId="7073FA75" w:rsidR="0093171B" w:rsidRPr="00BD7D87" w:rsidRDefault="00BD7D87" w:rsidP="00BD7D87">
      <w:pPr>
        <w:spacing w:line="276" w:lineRule="auto"/>
        <w:jc w:val="both"/>
        <w:rPr>
          <w:rFonts w:eastAsiaTheme="minorEastAsia"/>
        </w:rPr>
      </w:pPr>
      <w:r>
        <w:rPr>
          <w:rFonts w:eastAsiaTheme="minorEastAsia"/>
        </w:rPr>
        <w:t>- С</w:t>
      </w:r>
      <w:r w:rsidR="0093171B" w:rsidRPr="00BD7D87">
        <w:rPr>
          <w:rFonts w:eastAsiaTheme="minorEastAsia"/>
        </w:rPr>
        <w:t xml:space="preserve">пециалист </w:t>
      </w:r>
      <w:r w:rsidR="00F8628A" w:rsidRPr="00BD7D87">
        <w:rPr>
          <w:rFonts w:eastAsiaTheme="minorEastAsia"/>
        </w:rPr>
        <w:t>отдела охраны труда;</w:t>
      </w:r>
    </w:p>
    <w:p w14:paraId="2224A07E" w14:textId="60EDF1BE" w:rsidR="0093171B" w:rsidRPr="00BD7D87" w:rsidRDefault="0093171B" w:rsidP="00BD7D87">
      <w:pPr>
        <w:spacing w:line="276" w:lineRule="auto"/>
        <w:jc w:val="both"/>
        <w:rPr>
          <w:rFonts w:eastAsiaTheme="minorEastAsia"/>
        </w:rPr>
      </w:pPr>
      <w:r w:rsidRPr="00BD7D87">
        <w:rPr>
          <w:rFonts w:eastAsiaTheme="minorEastAsia"/>
        </w:rPr>
        <w:t>В рабочую группу рекомендуется включать координа</w:t>
      </w:r>
      <w:r w:rsidR="003B40C2" w:rsidRPr="00BD7D87">
        <w:rPr>
          <w:rFonts w:eastAsiaTheme="minorEastAsia"/>
        </w:rPr>
        <w:t>тора по управлению рисками в СП</w:t>
      </w:r>
      <w:r w:rsidRPr="00BD7D87">
        <w:rPr>
          <w:rFonts w:eastAsiaTheme="minorEastAsia"/>
        </w:rPr>
        <w:t>.</w:t>
      </w:r>
    </w:p>
    <w:p w14:paraId="722DC5A8" w14:textId="1DE4A560" w:rsidR="0093171B" w:rsidRPr="00BD7D87" w:rsidRDefault="00BD7D87" w:rsidP="00BD7D87">
      <w:pPr>
        <w:spacing w:line="276" w:lineRule="auto"/>
        <w:jc w:val="both"/>
        <w:rPr>
          <w:rFonts w:eastAsiaTheme="minorEastAsia"/>
        </w:rPr>
      </w:pPr>
      <w:r>
        <w:rPr>
          <w:rFonts w:eastAsiaTheme="minorEastAsia"/>
        </w:rPr>
        <w:t xml:space="preserve">16.8 </w:t>
      </w:r>
      <w:r w:rsidR="0093171B" w:rsidRPr="00BD7D87">
        <w:rPr>
          <w:rFonts w:eastAsiaTheme="minorEastAsia"/>
        </w:rPr>
        <w:t>Рабочая группа</w:t>
      </w:r>
      <w:r w:rsidR="001D2C7E" w:rsidRPr="00BD7D87">
        <w:rPr>
          <w:rFonts w:eastAsiaTheme="minorEastAsia"/>
        </w:rPr>
        <w:t xml:space="preserve"> ежегодно до </w:t>
      </w:r>
      <w:r w:rsidR="0093171B" w:rsidRPr="00BD7D87">
        <w:rPr>
          <w:rFonts w:eastAsiaTheme="minorEastAsia"/>
        </w:rPr>
        <w:t>1 июля текущего года (</w:t>
      </w:r>
      <w:r w:rsidR="003B40C2" w:rsidRPr="00BD7D87">
        <w:rPr>
          <w:rFonts w:eastAsiaTheme="minorEastAsia"/>
        </w:rPr>
        <w:t>до начала ежегодной заявочной ка</w:t>
      </w:r>
      <w:r w:rsidR="0093171B" w:rsidRPr="00BD7D87">
        <w:rPr>
          <w:rFonts w:eastAsiaTheme="minorEastAsia"/>
        </w:rPr>
        <w:t xml:space="preserve">мпании по формированию бюджета на следующий год) проводит переоценку профессиональных рисков с целью актуализации мероприятий для снижения уровня профессиональных рисков. </w:t>
      </w:r>
    </w:p>
    <w:p w14:paraId="6104AD99" w14:textId="54B7795A" w:rsidR="0093171B" w:rsidRPr="00BD7D87" w:rsidRDefault="00BD7D87" w:rsidP="00BD7D87">
      <w:pPr>
        <w:spacing w:line="276" w:lineRule="auto"/>
        <w:jc w:val="both"/>
        <w:rPr>
          <w:rFonts w:eastAsiaTheme="minorEastAsia"/>
        </w:rPr>
      </w:pPr>
      <w:r>
        <w:rPr>
          <w:rFonts w:eastAsiaTheme="minorEastAsia"/>
        </w:rPr>
        <w:t xml:space="preserve">16.9 </w:t>
      </w:r>
      <w:r w:rsidR="0093171B" w:rsidRPr="00BD7D87">
        <w:rPr>
          <w:rFonts w:eastAsiaTheme="minorEastAsia"/>
        </w:rPr>
        <w:t xml:space="preserve"> Рабочая группа при идентификации опасностей проводит:  </w:t>
      </w:r>
    </w:p>
    <w:p w14:paraId="0B84B242" w14:textId="403E17A4" w:rsidR="0093171B" w:rsidRPr="00BD7D87" w:rsidRDefault="00BD7D87" w:rsidP="00BD7D87">
      <w:pPr>
        <w:spacing w:line="276" w:lineRule="auto"/>
        <w:jc w:val="both"/>
        <w:rPr>
          <w:rFonts w:eastAsiaTheme="minorEastAsia"/>
        </w:rPr>
      </w:pPr>
      <w:r>
        <w:rPr>
          <w:rFonts w:eastAsiaTheme="minorEastAsia"/>
        </w:rPr>
        <w:t>- А</w:t>
      </w:r>
      <w:r w:rsidR="0093171B" w:rsidRPr="00BD7D87">
        <w:rPr>
          <w:rFonts w:eastAsiaTheme="minorEastAsia"/>
        </w:rPr>
        <w:t>нализ имеющейся документации, описывающей выбранную деятельность/процесс (в том числе технологические регламенты и рабочие инструкции, инструкции по охране труда и инструкции по пожарной безопасности, и др.);</w:t>
      </w:r>
    </w:p>
    <w:p w14:paraId="7CB74220" w14:textId="7379E6C4" w:rsidR="0093171B" w:rsidRPr="00BD7D87" w:rsidRDefault="00BD7D87" w:rsidP="00BD7D87">
      <w:pPr>
        <w:spacing w:line="276" w:lineRule="auto"/>
        <w:jc w:val="both"/>
        <w:rPr>
          <w:rFonts w:eastAsiaTheme="minorEastAsia"/>
        </w:rPr>
      </w:pPr>
      <w:r>
        <w:rPr>
          <w:rFonts w:eastAsiaTheme="minorEastAsia"/>
        </w:rPr>
        <w:t>- А</w:t>
      </w:r>
      <w:r w:rsidR="0093171B" w:rsidRPr="00BD7D87">
        <w:rPr>
          <w:rFonts w:eastAsiaTheme="minorEastAsia"/>
        </w:rPr>
        <w:t>нализ результатов специальной оценки условий труда;</w:t>
      </w:r>
    </w:p>
    <w:p w14:paraId="1D70AFA7" w14:textId="091ADC97" w:rsidR="0093171B" w:rsidRPr="00BD7D87" w:rsidRDefault="00BD7D87" w:rsidP="00BD7D87">
      <w:pPr>
        <w:spacing w:line="276" w:lineRule="auto"/>
        <w:jc w:val="both"/>
        <w:rPr>
          <w:rFonts w:eastAsiaTheme="minorEastAsia"/>
        </w:rPr>
      </w:pPr>
      <w:r>
        <w:rPr>
          <w:rFonts w:eastAsiaTheme="minorEastAsia"/>
        </w:rPr>
        <w:t>- А</w:t>
      </w:r>
      <w:r w:rsidR="0093171B" w:rsidRPr="00BD7D87">
        <w:rPr>
          <w:rFonts w:eastAsiaTheme="minorEastAsia"/>
        </w:rPr>
        <w:t>нализ происходивших ранее происшествий;</w:t>
      </w:r>
    </w:p>
    <w:p w14:paraId="070F4E0C" w14:textId="77310183" w:rsidR="0093171B" w:rsidRPr="00BD7D87" w:rsidRDefault="00BD7D87" w:rsidP="00BD7D87">
      <w:pPr>
        <w:spacing w:line="276" w:lineRule="auto"/>
        <w:jc w:val="both"/>
        <w:rPr>
          <w:rFonts w:eastAsiaTheme="minorEastAsia"/>
        </w:rPr>
      </w:pPr>
      <w:r>
        <w:rPr>
          <w:rFonts w:eastAsiaTheme="minorEastAsia"/>
        </w:rPr>
        <w:t>- А</w:t>
      </w:r>
      <w:r w:rsidR="0093171B" w:rsidRPr="00BD7D87">
        <w:rPr>
          <w:rFonts w:eastAsiaTheme="minorEastAsia"/>
        </w:rPr>
        <w:t>нализ продолжительности и периодичности выполнения работ (регулярно, эпизодически);</w:t>
      </w:r>
    </w:p>
    <w:p w14:paraId="7131D48F" w14:textId="3D08A21A" w:rsidR="0093171B" w:rsidRPr="00BD7D87" w:rsidRDefault="00BD7D87" w:rsidP="00BD7D87">
      <w:pPr>
        <w:spacing w:line="276" w:lineRule="auto"/>
        <w:jc w:val="both"/>
        <w:rPr>
          <w:rFonts w:eastAsiaTheme="minorEastAsia"/>
        </w:rPr>
      </w:pPr>
      <w:r>
        <w:rPr>
          <w:rFonts w:eastAsiaTheme="minorEastAsia"/>
        </w:rPr>
        <w:t>- Э</w:t>
      </w:r>
      <w:r w:rsidR="0093171B" w:rsidRPr="00BD7D87">
        <w:rPr>
          <w:rFonts w:eastAsiaTheme="minorEastAsia"/>
        </w:rPr>
        <w:t>кспертное выявление аварийных ситуаций, которые ранее не случались, но потенциально могут произойти;</w:t>
      </w:r>
    </w:p>
    <w:p w14:paraId="1FB4669D" w14:textId="55F57F5E" w:rsidR="0093171B" w:rsidRPr="00BD7D87" w:rsidRDefault="00BD7D87" w:rsidP="00BD7D87">
      <w:pPr>
        <w:spacing w:line="276" w:lineRule="auto"/>
        <w:jc w:val="both"/>
        <w:rPr>
          <w:rFonts w:eastAsiaTheme="minorEastAsia"/>
        </w:rPr>
      </w:pPr>
      <w:r>
        <w:rPr>
          <w:rFonts w:eastAsiaTheme="minorEastAsia"/>
        </w:rPr>
        <w:t xml:space="preserve">- </w:t>
      </w:r>
      <w:r w:rsidR="001450B1">
        <w:rPr>
          <w:rFonts w:eastAsiaTheme="minorEastAsia"/>
        </w:rPr>
        <w:t>З</w:t>
      </w:r>
      <w:r w:rsidR="0093171B" w:rsidRPr="00BD7D87">
        <w:rPr>
          <w:rFonts w:eastAsiaTheme="minorEastAsia"/>
        </w:rPr>
        <w:t>аполнение таблицы приложения</w:t>
      </w:r>
      <w:proofErr w:type="gramStart"/>
      <w:r w:rsidR="0093171B" w:rsidRPr="00BD7D87">
        <w:rPr>
          <w:rFonts w:eastAsiaTheme="minorEastAsia"/>
        </w:rPr>
        <w:t xml:space="preserve"> Е</w:t>
      </w:r>
      <w:proofErr w:type="gramEnd"/>
      <w:r w:rsidR="0093171B" w:rsidRPr="00BD7D87">
        <w:rPr>
          <w:rFonts w:eastAsiaTheme="minorEastAsia"/>
        </w:rPr>
        <w:t xml:space="preserve"> (классификатора опасности профессиональных рисков СП/СЕ).</w:t>
      </w:r>
    </w:p>
    <w:p w14:paraId="66D167D4" w14:textId="073964A6" w:rsidR="0093171B" w:rsidRPr="001450B1" w:rsidRDefault="001450B1" w:rsidP="001450B1">
      <w:pPr>
        <w:spacing w:line="276" w:lineRule="auto"/>
        <w:jc w:val="both"/>
        <w:rPr>
          <w:rFonts w:eastAsiaTheme="minorEastAsia"/>
        </w:rPr>
      </w:pPr>
      <w:r>
        <w:rPr>
          <w:rFonts w:eastAsiaTheme="minorEastAsia"/>
        </w:rPr>
        <w:t xml:space="preserve">16.10 </w:t>
      </w:r>
      <w:r w:rsidR="0093171B" w:rsidRPr="001450B1">
        <w:rPr>
          <w:rFonts w:eastAsiaTheme="minorEastAsia"/>
        </w:rPr>
        <w:t>Рабочая группа проводит оценку профессиональных рисков в соответствии с требованиями настоящего раздела.</w:t>
      </w:r>
    </w:p>
    <w:p w14:paraId="0A892535" w14:textId="0E99AE98" w:rsidR="0093171B" w:rsidRPr="001450B1" w:rsidRDefault="001450B1" w:rsidP="001450B1">
      <w:pPr>
        <w:spacing w:line="276" w:lineRule="auto"/>
        <w:jc w:val="both"/>
        <w:rPr>
          <w:rFonts w:eastAsiaTheme="minorEastAsia"/>
        </w:rPr>
      </w:pPr>
      <w:r>
        <w:rPr>
          <w:rFonts w:eastAsiaTheme="minorEastAsia"/>
        </w:rPr>
        <w:t xml:space="preserve">16.11 </w:t>
      </w:r>
      <w:r w:rsidR="0093171B" w:rsidRPr="001450B1">
        <w:rPr>
          <w:rFonts w:eastAsiaTheme="minorEastAsia"/>
        </w:rPr>
        <w:t xml:space="preserve">Рабочая группа заполняет реестр </w:t>
      </w:r>
      <w:r w:rsidR="00C57993" w:rsidRPr="001450B1">
        <w:rPr>
          <w:rFonts w:eastAsiaTheme="minorEastAsia"/>
        </w:rPr>
        <w:t>профессиональных рисков (ф</w:t>
      </w:r>
      <w:r w:rsidR="00312EE3" w:rsidRPr="001450B1">
        <w:rPr>
          <w:rFonts w:eastAsiaTheme="minorEastAsia"/>
        </w:rPr>
        <w:t xml:space="preserve">орма </w:t>
      </w:r>
      <w:r w:rsidR="008861EC" w:rsidRPr="001450B1">
        <w:rPr>
          <w:rFonts w:eastAsiaTheme="minorEastAsia"/>
        </w:rPr>
        <w:t>4</w:t>
      </w:r>
      <w:r w:rsidR="00504133" w:rsidRPr="001450B1">
        <w:rPr>
          <w:rFonts w:eastAsiaTheme="minorEastAsia"/>
        </w:rPr>
        <w:t xml:space="preserve"> п</w:t>
      </w:r>
      <w:r w:rsidR="00C57993" w:rsidRPr="001450B1">
        <w:rPr>
          <w:rFonts w:eastAsiaTheme="minorEastAsia"/>
        </w:rPr>
        <w:t>риложения</w:t>
      </w:r>
      <w:r w:rsidR="0093171B" w:rsidRPr="001450B1">
        <w:rPr>
          <w:rFonts w:eastAsiaTheme="minorEastAsia"/>
        </w:rPr>
        <w:t xml:space="preserve"> Д) и направляет его руководителю СП. </w:t>
      </w:r>
    </w:p>
    <w:p w14:paraId="4A651907" w14:textId="4ED322E5" w:rsidR="0093171B" w:rsidRPr="001450B1" w:rsidRDefault="001450B1" w:rsidP="001450B1">
      <w:pPr>
        <w:spacing w:line="276" w:lineRule="auto"/>
        <w:jc w:val="both"/>
        <w:rPr>
          <w:rFonts w:eastAsiaTheme="minorEastAsia"/>
        </w:rPr>
      </w:pPr>
      <w:r>
        <w:rPr>
          <w:rFonts w:eastAsiaTheme="minorEastAsia"/>
        </w:rPr>
        <w:t xml:space="preserve">16.12 </w:t>
      </w:r>
      <w:r w:rsidR="0093171B" w:rsidRPr="001450B1">
        <w:rPr>
          <w:rFonts w:eastAsiaTheme="minorEastAsia"/>
        </w:rPr>
        <w:t xml:space="preserve">Руководитель СП утверждает реестр </w:t>
      </w:r>
      <w:r w:rsidR="00C57993" w:rsidRPr="001450B1">
        <w:rPr>
          <w:rFonts w:eastAsiaTheme="minorEastAsia"/>
        </w:rPr>
        <w:t>профессиональных рисков (ф</w:t>
      </w:r>
      <w:r w:rsidR="00312EE3" w:rsidRPr="001450B1">
        <w:rPr>
          <w:rFonts w:eastAsiaTheme="minorEastAsia"/>
        </w:rPr>
        <w:t xml:space="preserve">орма </w:t>
      </w:r>
      <w:r w:rsidR="008861EC" w:rsidRPr="001450B1">
        <w:rPr>
          <w:rFonts w:eastAsiaTheme="minorEastAsia"/>
        </w:rPr>
        <w:t>4</w:t>
      </w:r>
      <w:r w:rsidR="00504133" w:rsidRPr="001450B1">
        <w:rPr>
          <w:rFonts w:eastAsiaTheme="minorEastAsia"/>
        </w:rPr>
        <w:t xml:space="preserve"> п</w:t>
      </w:r>
      <w:r w:rsidR="0093171B" w:rsidRPr="001450B1">
        <w:rPr>
          <w:rFonts w:eastAsiaTheme="minorEastAsia"/>
        </w:rPr>
        <w:t>риложени</w:t>
      </w:r>
      <w:r w:rsidR="00C57993" w:rsidRPr="001450B1">
        <w:rPr>
          <w:rFonts w:eastAsiaTheme="minorEastAsia"/>
        </w:rPr>
        <w:t>я Д</w:t>
      </w:r>
      <w:r w:rsidR="0093171B" w:rsidRPr="001450B1">
        <w:rPr>
          <w:rFonts w:eastAsiaTheme="minorEastAsia"/>
        </w:rPr>
        <w:t xml:space="preserve">) и направляет его в электронном виде </w:t>
      </w:r>
      <w:r w:rsidR="00877224" w:rsidRPr="001450B1">
        <w:rPr>
          <w:rFonts w:eastAsiaTheme="minorEastAsia"/>
        </w:rPr>
        <w:t xml:space="preserve">по КАСУД </w:t>
      </w:r>
      <w:r w:rsidR="00F0542E" w:rsidRPr="001450B1">
        <w:rPr>
          <w:rFonts w:eastAsiaTheme="minorEastAsia"/>
        </w:rPr>
        <w:t>координатору КСУР</w:t>
      </w:r>
      <w:r w:rsidR="009C3EC7" w:rsidRPr="001450B1">
        <w:rPr>
          <w:rFonts w:eastAsiaTheme="minorEastAsia"/>
        </w:rPr>
        <w:t>.</w:t>
      </w:r>
      <w:r w:rsidR="00F0542E" w:rsidRPr="001450B1">
        <w:rPr>
          <w:rFonts w:eastAsiaTheme="minorEastAsia"/>
        </w:rPr>
        <w:t xml:space="preserve"> </w:t>
      </w:r>
    </w:p>
    <w:p w14:paraId="237DF2EB" w14:textId="4B6F6658" w:rsidR="0093171B" w:rsidRPr="00E97989" w:rsidRDefault="00E97989" w:rsidP="00E97989">
      <w:pPr>
        <w:spacing w:line="276" w:lineRule="auto"/>
        <w:jc w:val="both"/>
        <w:rPr>
          <w:rFonts w:eastAsiaTheme="minorEastAsia"/>
        </w:rPr>
      </w:pPr>
      <w:r>
        <w:rPr>
          <w:rFonts w:eastAsiaTheme="minorEastAsia"/>
        </w:rPr>
        <w:t>16.13</w:t>
      </w:r>
      <w:proofErr w:type="gramStart"/>
      <w:r>
        <w:rPr>
          <w:rFonts w:eastAsiaTheme="minorEastAsia"/>
        </w:rPr>
        <w:t xml:space="preserve"> </w:t>
      </w:r>
      <w:r w:rsidR="0093171B" w:rsidRPr="00E97989">
        <w:rPr>
          <w:rFonts w:eastAsiaTheme="minorEastAsia"/>
        </w:rPr>
        <w:t>П</w:t>
      </w:r>
      <w:proofErr w:type="gramEnd"/>
      <w:r w:rsidR="0093171B" w:rsidRPr="00E97989">
        <w:rPr>
          <w:rFonts w:eastAsiaTheme="minorEastAsia"/>
        </w:rPr>
        <w:t xml:space="preserve">ри наступлении в СП/СЕ несчастного случая </w:t>
      </w:r>
      <w:r w:rsidR="0095000A" w:rsidRPr="00E97989">
        <w:rPr>
          <w:rFonts w:eastAsiaTheme="minorEastAsia"/>
        </w:rPr>
        <w:t>оповещение проводится</w:t>
      </w:r>
      <w:r w:rsidR="0093171B" w:rsidRPr="00E97989">
        <w:rPr>
          <w:rFonts w:eastAsiaTheme="minorEastAsia"/>
        </w:rPr>
        <w:t xml:space="preserve"> в соответствии с </w:t>
      </w:r>
      <w:r w:rsidR="00BF1B6A" w:rsidRPr="00E97989">
        <w:rPr>
          <w:rFonts w:eastAsiaTheme="minorEastAsia"/>
        </w:rPr>
        <w:t>принятыми методами работы отдела охраны труда ЗАО «Аэромар».</w:t>
      </w:r>
      <w:r w:rsidR="0095000A" w:rsidRPr="00E97989">
        <w:rPr>
          <w:rFonts w:eastAsiaTheme="minorEastAsia"/>
        </w:rPr>
        <w:t xml:space="preserve"> </w:t>
      </w:r>
      <w:r w:rsidR="00BF1B6A" w:rsidRPr="00E97989">
        <w:rPr>
          <w:rFonts w:eastAsiaTheme="minorEastAsia"/>
        </w:rPr>
        <w:t>З</w:t>
      </w:r>
      <w:r w:rsidR="0093171B" w:rsidRPr="00E97989">
        <w:rPr>
          <w:rFonts w:eastAsiaTheme="minorEastAsia"/>
        </w:rPr>
        <w:t>аполняется форма бланка перечня сведений о несчастном случае на производстве</w:t>
      </w:r>
      <w:r w:rsidR="00BF1B6A" w:rsidRPr="00E97989">
        <w:rPr>
          <w:rFonts w:eastAsiaTheme="minorEastAsia"/>
        </w:rPr>
        <w:t>.</w:t>
      </w:r>
      <w:r w:rsidR="0093171B" w:rsidRPr="00E97989">
        <w:rPr>
          <w:rFonts w:eastAsiaTheme="minorEastAsia"/>
        </w:rPr>
        <w:t xml:space="preserve"> Расследование несчастных случаев проводится согласно процедуре </w:t>
      </w:r>
      <w:r w:rsidR="00C57993" w:rsidRPr="00E97989">
        <w:rPr>
          <w:rFonts w:eastAsiaTheme="minorEastAsia"/>
        </w:rPr>
        <w:t>«Расследование</w:t>
      </w:r>
      <w:r w:rsidR="0093171B" w:rsidRPr="00E97989">
        <w:rPr>
          <w:rFonts w:eastAsiaTheme="minorEastAsia"/>
        </w:rPr>
        <w:t xml:space="preserve"> несчастного случая </w:t>
      </w:r>
      <w:r w:rsidR="00BF1B6A" w:rsidRPr="00E97989">
        <w:rPr>
          <w:rFonts w:eastAsiaTheme="minorEastAsia"/>
        </w:rPr>
        <w:t>на производстве»</w:t>
      </w:r>
      <w:r w:rsidR="007E1ED5" w:rsidRPr="00E97989">
        <w:rPr>
          <w:rFonts w:eastAsiaTheme="minorEastAsia"/>
        </w:rPr>
        <w:t xml:space="preserve">, </w:t>
      </w:r>
      <w:r w:rsidR="00BF1B6A" w:rsidRPr="00E97989">
        <w:rPr>
          <w:rFonts w:eastAsiaTheme="minorEastAsia"/>
        </w:rPr>
        <w:t xml:space="preserve">методическим документам отдела охраны труда ЗАО «Аэромар». </w:t>
      </w:r>
      <w:r w:rsidR="0093171B" w:rsidRPr="00E97989">
        <w:rPr>
          <w:rFonts w:eastAsiaTheme="minorEastAsia"/>
        </w:rPr>
        <w:t>Расследование обстоятельств</w:t>
      </w:r>
      <w:r w:rsidR="00877224" w:rsidRPr="00E97989">
        <w:rPr>
          <w:rFonts w:eastAsiaTheme="minorEastAsia"/>
        </w:rPr>
        <w:t xml:space="preserve"> </w:t>
      </w:r>
      <w:r w:rsidR="0093171B" w:rsidRPr="00E97989">
        <w:rPr>
          <w:rFonts w:eastAsiaTheme="minorEastAsia"/>
        </w:rPr>
        <w:t xml:space="preserve">и причин возникновения у работника профессионального заболевания проводится в </w:t>
      </w:r>
      <w:r w:rsidR="00BF1B6A" w:rsidRPr="00E97989">
        <w:rPr>
          <w:rFonts w:eastAsiaTheme="minorEastAsia"/>
        </w:rPr>
        <w:t>соответствии с принятым порядком работы в ЗАО «Аэромар».</w:t>
      </w:r>
    </w:p>
    <w:p w14:paraId="31DCDEE3" w14:textId="1EEE21C3" w:rsidR="0093171B" w:rsidRPr="00E97989" w:rsidRDefault="00E97989" w:rsidP="00E97989">
      <w:pPr>
        <w:spacing w:line="276" w:lineRule="auto"/>
        <w:jc w:val="both"/>
        <w:rPr>
          <w:rFonts w:eastAsiaTheme="minorEastAsia"/>
        </w:rPr>
      </w:pPr>
      <w:r>
        <w:rPr>
          <w:rFonts w:eastAsiaTheme="minorEastAsia"/>
        </w:rPr>
        <w:t xml:space="preserve">16.14 </w:t>
      </w:r>
      <w:r w:rsidR="00BF1B6A" w:rsidRPr="00E97989">
        <w:rPr>
          <w:rFonts w:eastAsiaTheme="minorEastAsia"/>
        </w:rPr>
        <w:t xml:space="preserve">Отдел охраны труда </w:t>
      </w:r>
      <w:r w:rsidR="0093171B" w:rsidRPr="00E97989">
        <w:rPr>
          <w:rFonts w:eastAsiaTheme="minorEastAsia"/>
        </w:rPr>
        <w:t xml:space="preserve">ежемесячно в течение 5 рабочих дней после окончания месяца направляет сводную информацию о несчастных случаях на производстве и профессиональных заболеваниях </w:t>
      </w:r>
      <w:r w:rsidR="00A13B6B" w:rsidRPr="00E97989">
        <w:rPr>
          <w:rFonts w:eastAsiaTheme="minorEastAsia"/>
        </w:rPr>
        <w:t>координатору КСУР</w:t>
      </w:r>
      <w:r w:rsidR="0093171B" w:rsidRPr="00E97989">
        <w:rPr>
          <w:rFonts w:eastAsiaTheme="minorEastAsia"/>
        </w:rPr>
        <w:t xml:space="preserve">. </w:t>
      </w:r>
    </w:p>
    <w:p w14:paraId="015F892E" w14:textId="5B514788" w:rsidR="0093171B" w:rsidRPr="00E97989" w:rsidRDefault="00E97989" w:rsidP="00E97989">
      <w:pPr>
        <w:spacing w:line="276" w:lineRule="auto"/>
        <w:jc w:val="both"/>
        <w:rPr>
          <w:rFonts w:eastAsiaTheme="minorEastAsia"/>
        </w:rPr>
      </w:pPr>
      <w:r>
        <w:rPr>
          <w:rFonts w:eastAsiaTheme="minorEastAsia"/>
        </w:rPr>
        <w:t xml:space="preserve">16.15 </w:t>
      </w:r>
      <w:r w:rsidR="0093171B" w:rsidRPr="00E97989">
        <w:rPr>
          <w:rFonts w:eastAsiaTheme="minorEastAsia"/>
        </w:rPr>
        <w:t>Оценка уровня профессиональных рисков проводится посредством оценки параметров – вероятности возникновения несчастного случая</w:t>
      </w:r>
      <w:r w:rsidR="00306E92" w:rsidRPr="00E97989">
        <w:rPr>
          <w:rFonts w:eastAsiaTheme="minorEastAsia"/>
        </w:rPr>
        <w:t xml:space="preserve"> </w:t>
      </w:r>
      <w:r w:rsidR="0093171B" w:rsidRPr="00E97989">
        <w:rPr>
          <w:rFonts w:eastAsiaTheme="minorEastAsia"/>
        </w:rPr>
        <w:t>на производстве и/или профессионального заболевания из-за конкретной опасности и влияния последствий в случае реализации несчастного случая</w:t>
      </w:r>
      <w:r w:rsidR="00306E92" w:rsidRPr="00E97989">
        <w:rPr>
          <w:rFonts w:eastAsiaTheme="minorEastAsia"/>
        </w:rPr>
        <w:t xml:space="preserve"> </w:t>
      </w:r>
      <w:r w:rsidR="0093171B" w:rsidRPr="00E97989">
        <w:rPr>
          <w:rFonts w:eastAsiaTheme="minorEastAsia"/>
        </w:rPr>
        <w:t xml:space="preserve">на производстве и/или профессионального заболевания (тяжесть последствий). </w:t>
      </w:r>
    </w:p>
    <w:p w14:paraId="491E4D9A" w14:textId="5382AF7F" w:rsidR="0093171B" w:rsidRPr="00E97989" w:rsidRDefault="00E97989" w:rsidP="00E97989">
      <w:pPr>
        <w:spacing w:line="276" w:lineRule="auto"/>
        <w:jc w:val="both"/>
        <w:rPr>
          <w:rFonts w:eastAsiaTheme="minorEastAsia"/>
        </w:rPr>
      </w:pPr>
      <w:r>
        <w:rPr>
          <w:rFonts w:eastAsiaTheme="minorEastAsia"/>
        </w:rPr>
        <w:lastRenderedPageBreak/>
        <w:t>16.16</w:t>
      </w:r>
      <w:proofErr w:type="gramStart"/>
      <w:r>
        <w:rPr>
          <w:rFonts w:eastAsiaTheme="minorEastAsia"/>
        </w:rPr>
        <w:t xml:space="preserve"> </w:t>
      </w:r>
      <w:r w:rsidR="0093171B" w:rsidRPr="00E97989">
        <w:rPr>
          <w:rFonts w:eastAsiaTheme="minorEastAsia"/>
        </w:rPr>
        <w:t xml:space="preserve"> В</w:t>
      </w:r>
      <w:proofErr w:type="gramEnd"/>
      <w:r w:rsidR="0093171B" w:rsidRPr="00E97989">
        <w:rPr>
          <w:rFonts w:eastAsiaTheme="minorEastAsia"/>
        </w:rPr>
        <w:t xml:space="preserve"> случае отсутствия </w:t>
      </w:r>
      <w:r w:rsidR="004A026D" w:rsidRPr="00E97989">
        <w:rPr>
          <w:rFonts w:eastAsiaTheme="minorEastAsia"/>
        </w:rPr>
        <w:t xml:space="preserve">или недостаточности </w:t>
      </w:r>
      <w:r w:rsidR="0093171B" w:rsidRPr="00E97989">
        <w:rPr>
          <w:rFonts w:eastAsiaTheme="minorEastAsia"/>
        </w:rPr>
        <w:t>фактических данных о количестве и тяжести реализации несчастных случаев на производст</w:t>
      </w:r>
      <w:r w:rsidR="007E1ED5" w:rsidRPr="00E97989">
        <w:rPr>
          <w:rFonts w:eastAsiaTheme="minorEastAsia"/>
        </w:rPr>
        <w:t>ве/профессиональных заболеваний</w:t>
      </w:r>
      <w:r w:rsidR="0093171B" w:rsidRPr="00E97989">
        <w:rPr>
          <w:rFonts w:eastAsiaTheme="minorEastAsia"/>
        </w:rPr>
        <w:t xml:space="preserve"> вероятность и влияние могут быть оценены экспертн</w:t>
      </w:r>
      <w:r w:rsidR="007E1ED5" w:rsidRPr="00E97989">
        <w:rPr>
          <w:rFonts w:eastAsiaTheme="minorEastAsia"/>
        </w:rPr>
        <w:t>ым путем</w:t>
      </w:r>
      <w:r w:rsidR="0093171B" w:rsidRPr="00E97989">
        <w:rPr>
          <w:rFonts w:eastAsiaTheme="minorEastAsia"/>
        </w:rPr>
        <w:t xml:space="preserve"> в соответствии с таблицами 1</w:t>
      </w:r>
      <w:r w:rsidR="0095000A" w:rsidRPr="00E97989">
        <w:rPr>
          <w:rFonts w:eastAsiaTheme="minorEastAsia"/>
        </w:rPr>
        <w:t>6</w:t>
      </w:r>
      <w:r w:rsidR="0093171B" w:rsidRPr="00E97989">
        <w:rPr>
          <w:rFonts w:eastAsiaTheme="minorEastAsia"/>
        </w:rPr>
        <w:t>.1 и 1</w:t>
      </w:r>
      <w:r w:rsidR="0095000A" w:rsidRPr="00E97989">
        <w:rPr>
          <w:rFonts w:eastAsiaTheme="minorEastAsia"/>
        </w:rPr>
        <w:t>6</w:t>
      </w:r>
      <w:r w:rsidR="0093171B" w:rsidRPr="00E97989">
        <w:rPr>
          <w:rFonts w:eastAsiaTheme="minorEastAsia"/>
        </w:rPr>
        <w:t xml:space="preserve">.2 </w:t>
      </w:r>
    </w:p>
    <w:p w14:paraId="2A93E703" w14:textId="06CC3131" w:rsidR="0093171B" w:rsidRPr="00321084" w:rsidRDefault="00321084" w:rsidP="00321084">
      <w:pPr>
        <w:spacing w:line="276" w:lineRule="auto"/>
        <w:jc w:val="both"/>
        <w:rPr>
          <w:rFonts w:eastAsiaTheme="minorEastAsia"/>
        </w:rPr>
      </w:pPr>
      <w:r>
        <w:rPr>
          <w:rFonts w:eastAsiaTheme="minorEastAsia"/>
        </w:rPr>
        <w:t xml:space="preserve">16.17 </w:t>
      </w:r>
      <w:r w:rsidR="0093171B" w:rsidRPr="00321084">
        <w:rPr>
          <w:rFonts w:eastAsiaTheme="minorEastAsia"/>
        </w:rPr>
        <w:t>Оценка вероятности возникновения несчастного случая на производстве или профессионального заболевания из-за конкретной опасности на основе фактических данных проводится в соответствии c формулой:</w:t>
      </w:r>
    </w:p>
    <w:p w14:paraId="5ED92F93" w14:textId="77777777" w:rsidR="0093171B" w:rsidRPr="00321084" w:rsidRDefault="00F948F0" w:rsidP="00321084">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в</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N</m:t>
            </m:r>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c.c</m:t>
                </m:r>
              </m:sub>
            </m:sSub>
            <m:r>
              <m:rPr>
                <m:sty m:val="p"/>
              </m:rPr>
              <w:rPr>
                <w:rFonts w:ascii="Cambria Math" w:eastAsiaTheme="minorEastAsia" w:hAnsi="Cambria Math"/>
              </w:rPr>
              <m:t>*T</m:t>
            </m:r>
          </m:den>
        </m:f>
      </m:oMath>
      <w:r w:rsidR="0093171B" w:rsidRPr="00321084">
        <w:rPr>
          <w:rFonts w:eastAsiaTheme="minorEastAsia"/>
        </w:rPr>
        <w:t>, где</w:t>
      </w:r>
    </w:p>
    <w:p w14:paraId="070D0CEE" w14:textId="6287DD72" w:rsidR="0093171B" w:rsidRPr="00321084" w:rsidRDefault="0093171B" w:rsidP="00321084">
      <w:pPr>
        <w:spacing w:line="276" w:lineRule="auto"/>
        <w:jc w:val="both"/>
        <w:rPr>
          <w:rFonts w:eastAsiaTheme="minorEastAsia"/>
        </w:rPr>
      </w:pPr>
      <m:oMath>
        <m:r>
          <m:rPr>
            <m:sty m:val="p"/>
          </m:rPr>
          <w:rPr>
            <w:rFonts w:ascii="Cambria Math" w:eastAsiaTheme="minorEastAsia" w:hAnsi="Cambria Math"/>
          </w:rPr>
          <m:t xml:space="preserve">N  </m:t>
        </m:r>
      </m:oMath>
      <w:r w:rsidR="00744490" w:rsidRPr="00321084">
        <w:rPr>
          <w:rFonts w:eastAsiaTheme="minorEastAsia"/>
        </w:rPr>
        <w:t>–   </w:t>
      </w:r>
      <w:r w:rsidRPr="00321084">
        <w:rPr>
          <w:rFonts w:eastAsiaTheme="minorEastAsia"/>
        </w:rPr>
        <w:t>количество несчастных случаев на производстве или профессиональных заболеваний из-за конкретной опасности за период (рекомендован период 3 года);</w:t>
      </w:r>
    </w:p>
    <w:p w14:paraId="1AB5B944" w14:textId="52828172" w:rsidR="0093171B" w:rsidRPr="00321084" w:rsidRDefault="00F948F0" w:rsidP="00321084">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c.c</m:t>
            </m:r>
          </m:sub>
        </m:sSub>
        <m:r>
          <m:rPr>
            <m:sty m:val="p"/>
          </m:rPr>
          <w:rPr>
            <w:rFonts w:ascii="Cambria Math" w:eastAsiaTheme="minorEastAsia" w:hAnsi="Cambria Math"/>
          </w:rPr>
          <m:t xml:space="preserve"> —  </m:t>
        </m:r>
      </m:oMath>
      <w:r w:rsidR="0093171B" w:rsidRPr="00321084">
        <w:rPr>
          <w:rFonts w:eastAsiaTheme="minorEastAsia"/>
        </w:rPr>
        <w:t xml:space="preserve">средняя списочная численность </w:t>
      </w:r>
      <w:r w:rsidR="007E1ED5" w:rsidRPr="00321084">
        <w:rPr>
          <w:rFonts w:eastAsiaTheme="minorEastAsia"/>
        </w:rPr>
        <w:t>работников</w:t>
      </w:r>
      <w:r w:rsidR="0093171B" w:rsidRPr="00321084">
        <w:rPr>
          <w:rFonts w:eastAsiaTheme="minorEastAsia"/>
        </w:rPr>
        <w:t xml:space="preserve"> в СП за период;</w:t>
      </w:r>
    </w:p>
    <w:p w14:paraId="48911F06" w14:textId="77777777" w:rsidR="0093171B" w:rsidRPr="00321084" w:rsidRDefault="0093171B" w:rsidP="00321084">
      <w:pPr>
        <w:spacing w:line="276" w:lineRule="auto"/>
        <w:jc w:val="both"/>
        <w:rPr>
          <w:rFonts w:eastAsiaTheme="minorEastAsia"/>
        </w:rPr>
      </w:pPr>
      <m:oMath>
        <m:r>
          <m:rPr>
            <m:sty m:val="p"/>
          </m:rPr>
          <w:rPr>
            <w:rFonts w:ascii="Cambria Math" w:eastAsiaTheme="minorEastAsia" w:hAnsi="Cambria Math"/>
          </w:rPr>
          <m:t>T-</m:t>
        </m:r>
      </m:oMath>
      <w:r w:rsidRPr="00321084">
        <w:rPr>
          <w:rFonts w:eastAsiaTheme="minorEastAsia"/>
        </w:rPr>
        <w:t xml:space="preserve"> период в годах (рекомендовано 3 года).</w:t>
      </w:r>
    </w:p>
    <w:p w14:paraId="0260014D" w14:textId="653362ED" w:rsidR="0093171B" w:rsidRPr="00321084" w:rsidRDefault="0093171B" w:rsidP="00321084">
      <w:pPr>
        <w:spacing w:line="276" w:lineRule="auto"/>
        <w:jc w:val="both"/>
        <w:rPr>
          <w:rFonts w:eastAsiaTheme="minorEastAsia"/>
        </w:rPr>
      </w:pPr>
      <w:r w:rsidRPr="00321084">
        <w:rPr>
          <w:rFonts w:eastAsiaTheme="minorEastAsia"/>
        </w:rPr>
        <w:t>Рассчитанная величина соотносится со значениями в таблице 1</w:t>
      </w:r>
      <w:r w:rsidR="0095000A" w:rsidRPr="00321084">
        <w:rPr>
          <w:rFonts w:eastAsiaTheme="minorEastAsia"/>
        </w:rPr>
        <w:t>6</w:t>
      </w:r>
      <w:r w:rsidRPr="00321084">
        <w:rPr>
          <w:rFonts w:eastAsiaTheme="minorEastAsia"/>
        </w:rPr>
        <w:t>.1.</w:t>
      </w:r>
    </w:p>
    <w:p w14:paraId="381E8B77" w14:textId="56FA7E32" w:rsidR="0093171B" w:rsidRPr="00321084" w:rsidRDefault="00321084" w:rsidP="00321084">
      <w:pPr>
        <w:spacing w:line="276" w:lineRule="auto"/>
        <w:jc w:val="both"/>
        <w:rPr>
          <w:rFonts w:eastAsiaTheme="minorEastAsia"/>
        </w:rPr>
      </w:pPr>
      <w:r>
        <w:rPr>
          <w:rFonts w:eastAsiaTheme="minorEastAsia"/>
        </w:rPr>
        <w:t xml:space="preserve">16.18 </w:t>
      </w:r>
      <w:r w:rsidR="0093171B" w:rsidRPr="00321084">
        <w:rPr>
          <w:rFonts w:eastAsiaTheme="minorEastAsia"/>
        </w:rPr>
        <w:t>Оценка вероятности возникновения несчастного случая на производстве или профессионального заболевания из-за конкретной опасности экспертным методом состоит из следующих этапов:</w:t>
      </w:r>
    </w:p>
    <w:p w14:paraId="06D91952" w14:textId="3175B423" w:rsidR="0093171B" w:rsidRPr="005555C8" w:rsidRDefault="007E1ED5" w:rsidP="005555C8">
      <w:pPr>
        <w:spacing w:line="276" w:lineRule="auto"/>
        <w:jc w:val="both"/>
        <w:rPr>
          <w:rFonts w:eastAsiaTheme="minorEastAsia"/>
        </w:rPr>
      </w:pPr>
      <w:r w:rsidRPr="005555C8">
        <w:rPr>
          <w:rFonts w:eastAsiaTheme="minorEastAsia"/>
        </w:rPr>
        <w:t xml:space="preserve">Этап 1. </w:t>
      </w:r>
      <w:r w:rsidR="0093171B" w:rsidRPr="005555C8">
        <w:rPr>
          <w:rFonts w:eastAsiaTheme="minorEastAsia"/>
        </w:rPr>
        <w:t>Экспертн</w:t>
      </w:r>
      <w:r w:rsidRPr="005555C8">
        <w:rPr>
          <w:rFonts w:eastAsiaTheme="minorEastAsia"/>
        </w:rPr>
        <w:t>ым</w:t>
      </w:r>
      <w:r w:rsidR="0093171B" w:rsidRPr="005555C8">
        <w:rPr>
          <w:rFonts w:eastAsiaTheme="minorEastAsia"/>
        </w:rPr>
        <w:t xml:space="preserve"> </w:t>
      </w:r>
      <w:r w:rsidRPr="005555C8">
        <w:rPr>
          <w:rFonts w:eastAsiaTheme="minorEastAsia"/>
        </w:rPr>
        <w:t xml:space="preserve">путем </w:t>
      </w:r>
      <w:r w:rsidR="0093171B" w:rsidRPr="005555C8">
        <w:rPr>
          <w:rFonts w:eastAsiaTheme="minorEastAsia"/>
        </w:rPr>
        <w:t>оценивается количество несчастных случаев на производстве или профессиональных заболеваний из-за конкретной опасности за период (рекомендован период 3 года) в СП. Оцененная величина делится на среднесписочную численность СП и период оценки (рекомендован период</w:t>
      </w:r>
      <w:r w:rsidR="00306E92" w:rsidRPr="005555C8">
        <w:rPr>
          <w:rFonts w:eastAsiaTheme="minorEastAsia"/>
        </w:rPr>
        <w:t xml:space="preserve"> </w:t>
      </w:r>
      <w:r w:rsidR="0093171B" w:rsidRPr="005555C8">
        <w:rPr>
          <w:rFonts w:eastAsiaTheme="minorEastAsia"/>
        </w:rPr>
        <w:t>3 года</w:t>
      </w:r>
      <w:r w:rsidRPr="005555C8">
        <w:rPr>
          <w:rFonts w:eastAsiaTheme="minorEastAsia"/>
        </w:rPr>
        <w:t>)</w:t>
      </w:r>
      <w:r w:rsidR="0093171B" w:rsidRPr="005555C8">
        <w:rPr>
          <w:rFonts w:eastAsiaTheme="minorEastAsia"/>
        </w:rPr>
        <w:t>.</w:t>
      </w:r>
    </w:p>
    <w:p w14:paraId="51AD1509" w14:textId="304D554E" w:rsidR="0093171B" w:rsidRPr="005555C8" w:rsidRDefault="007E1ED5" w:rsidP="005555C8">
      <w:pPr>
        <w:spacing w:line="276" w:lineRule="auto"/>
        <w:jc w:val="both"/>
        <w:rPr>
          <w:rFonts w:eastAsiaTheme="minorEastAsia"/>
        </w:rPr>
      </w:pPr>
      <w:r w:rsidRPr="005555C8">
        <w:rPr>
          <w:rFonts w:eastAsiaTheme="minorEastAsia"/>
        </w:rPr>
        <w:t xml:space="preserve">Этап 2. </w:t>
      </w:r>
      <w:r w:rsidR="0093171B" w:rsidRPr="005555C8">
        <w:rPr>
          <w:rFonts w:eastAsiaTheme="minorEastAsia"/>
        </w:rPr>
        <w:t>Рассчитанная величина соотно</w:t>
      </w:r>
      <w:r w:rsidR="0095000A" w:rsidRPr="005555C8">
        <w:rPr>
          <w:rFonts w:eastAsiaTheme="minorEastAsia"/>
        </w:rPr>
        <w:t>сится со значениями в таблице 16</w:t>
      </w:r>
      <w:r w:rsidR="0093171B" w:rsidRPr="005555C8">
        <w:rPr>
          <w:rFonts w:eastAsiaTheme="minorEastAsia"/>
        </w:rPr>
        <w:t>.</w:t>
      </w:r>
      <w:r w:rsidRPr="005555C8">
        <w:rPr>
          <w:rFonts w:eastAsiaTheme="minorEastAsia"/>
        </w:rPr>
        <w:t>1</w:t>
      </w:r>
      <w:r w:rsidR="0093171B" w:rsidRPr="005555C8">
        <w:rPr>
          <w:rFonts w:eastAsiaTheme="minorEastAsia"/>
        </w:rPr>
        <w:t>.</w:t>
      </w:r>
    </w:p>
    <w:p w14:paraId="5E26DD11" w14:textId="77777777" w:rsidR="00FC7827" w:rsidRPr="005555C8" w:rsidRDefault="00FC7827" w:rsidP="005555C8">
      <w:pPr>
        <w:spacing w:before="60"/>
        <w:jc w:val="both"/>
        <w:rPr>
          <w:rFonts w:ascii="Arial" w:hAnsi="Arial" w:cs="Arial"/>
        </w:rPr>
      </w:pPr>
    </w:p>
    <w:p w14:paraId="221D6639" w14:textId="030A1C07" w:rsidR="0093171B" w:rsidRPr="005555C8" w:rsidRDefault="0095000A" w:rsidP="005555C8">
      <w:pPr>
        <w:spacing w:line="276" w:lineRule="auto"/>
        <w:jc w:val="both"/>
        <w:rPr>
          <w:rFonts w:eastAsiaTheme="minorEastAsia"/>
        </w:rPr>
      </w:pPr>
      <w:r w:rsidRPr="005555C8">
        <w:rPr>
          <w:rFonts w:eastAsiaTheme="minorEastAsia"/>
        </w:rPr>
        <w:t>Таблица 16</w:t>
      </w:r>
      <w:r w:rsidR="0093171B" w:rsidRPr="005555C8">
        <w:rPr>
          <w:rFonts w:eastAsiaTheme="minorEastAsia"/>
        </w:rPr>
        <w:t>.1</w:t>
      </w:r>
      <w:r w:rsidR="00744490" w:rsidRPr="005555C8">
        <w:rPr>
          <w:rFonts w:eastAsiaTheme="minorEastAsia"/>
        </w:rPr>
        <w:t>.</w:t>
      </w:r>
      <w:r w:rsidR="0093171B" w:rsidRPr="005555C8">
        <w:rPr>
          <w:rFonts w:eastAsiaTheme="minorEastAsia"/>
        </w:rPr>
        <w:t xml:space="preserve"> Шкала </w:t>
      </w:r>
      <w:proofErr w:type="gramStart"/>
      <w:r w:rsidR="0093171B" w:rsidRPr="005555C8">
        <w:rPr>
          <w:rFonts w:eastAsiaTheme="minorEastAsia"/>
        </w:rPr>
        <w:t>перевода оценки рассчитанной вероятности возникновения несчастного случая</w:t>
      </w:r>
      <w:proofErr w:type="gramEnd"/>
      <w:r w:rsidR="0093171B" w:rsidRPr="005555C8">
        <w:rPr>
          <w:rFonts w:eastAsiaTheme="minorEastAsia"/>
        </w:rPr>
        <w:t xml:space="preserve"> на </w:t>
      </w:r>
      <w:r w:rsidR="00744490" w:rsidRPr="005555C8">
        <w:rPr>
          <w:rFonts w:eastAsiaTheme="minorEastAsia"/>
        </w:rPr>
        <w:t>производстве/</w:t>
      </w:r>
      <w:r w:rsidR="0093171B" w:rsidRPr="005555C8">
        <w:rPr>
          <w:rFonts w:eastAsiaTheme="minorEastAsia"/>
        </w:rPr>
        <w:t>профессионального за</w:t>
      </w:r>
      <w:r w:rsidR="0066350E" w:rsidRPr="005555C8">
        <w:rPr>
          <w:rFonts w:eastAsiaTheme="minorEastAsia"/>
        </w:rPr>
        <w:t>болевания к 5-балльной оценке</w:t>
      </w:r>
    </w:p>
    <w:p w14:paraId="34A9BE56" w14:textId="77777777" w:rsidR="00802035" w:rsidRPr="005F3B1A" w:rsidRDefault="00802035" w:rsidP="0041764C">
      <w:pPr>
        <w:rPr>
          <w:rFonts w:ascii="Arial" w:hAnsi="Arial" w:cs="Arial"/>
          <w:sz w:val="22"/>
          <w:szCs w:val="22"/>
          <w:highlight w:val="cyan"/>
        </w:rPr>
      </w:pPr>
    </w:p>
    <w:tbl>
      <w:tblPr>
        <w:tblW w:w="4837" w:type="pct"/>
        <w:jc w:val="center"/>
        <w:tblLayout w:type="fixed"/>
        <w:tblLook w:val="04A0" w:firstRow="1" w:lastRow="0" w:firstColumn="1" w:lastColumn="0" w:noHBand="0" w:noVBand="1"/>
      </w:tblPr>
      <w:tblGrid>
        <w:gridCol w:w="2650"/>
        <w:gridCol w:w="7432"/>
      </w:tblGrid>
      <w:tr w:rsidR="004A026D" w:rsidRPr="00F96A6A" w14:paraId="7F2A5D85" w14:textId="77777777" w:rsidTr="000C55F1">
        <w:trPr>
          <w:tblHeader/>
          <w:jc w:val="center"/>
        </w:trPr>
        <w:tc>
          <w:tcPr>
            <w:tcW w:w="1314" w:type="pct"/>
            <w:tcBorders>
              <w:top w:val="single" w:sz="8" w:space="0" w:color="auto"/>
              <w:left w:val="single" w:sz="8" w:space="0" w:color="auto"/>
              <w:bottom w:val="double" w:sz="4" w:space="0" w:color="auto"/>
              <w:right w:val="single" w:sz="4" w:space="0" w:color="auto"/>
            </w:tcBorders>
            <w:shd w:val="clear" w:color="auto" w:fill="auto"/>
            <w:noWrap/>
            <w:vAlign w:val="center"/>
            <w:hideMark/>
          </w:tcPr>
          <w:p w14:paraId="30BE749C" w14:textId="69B27BF5" w:rsidR="004A026D" w:rsidRPr="00F96A6A" w:rsidRDefault="004A026D" w:rsidP="00B75CA9">
            <w:pPr>
              <w:spacing w:line="276" w:lineRule="auto"/>
              <w:jc w:val="center"/>
              <w:rPr>
                <w:rFonts w:eastAsiaTheme="minorEastAsia"/>
                <w:b/>
              </w:rPr>
            </w:pPr>
            <w:r w:rsidRPr="00F96A6A">
              <w:rPr>
                <w:rFonts w:eastAsiaTheme="minorEastAsia"/>
                <w:b/>
              </w:rPr>
              <w:t>Оценка вероятности</w:t>
            </w:r>
          </w:p>
        </w:tc>
        <w:tc>
          <w:tcPr>
            <w:tcW w:w="3686" w:type="pct"/>
            <w:tcBorders>
              <w:top w:val="single" w:sz="8" w:space="0" w:color="auto"/>
              <w:left w:val="nil"/>
              <w:bottom w:val="double" w:sz="4" w:space="0" w:color="auto"/>
              <w:right w:val="single" w:sz="8" w:space="0" w:color="auto"/>
            </w:tcBorders>
            <w:shd w:val="clear" w:color="auto" w:fill="auto"/>
            <w:vAlign w:val="center"/>
            <w:hideMark/>
          </w:tcPr>
          <w:p w14:paraId="427D7702" w14:textId="223BE576" w:rsidR="004A026D" w:rsidRPr="00F96A6A" w:rsidRDefault="00B75CA9" w:rsidP="00B75CA9">
            <w:pPr>
              <w:spacing w:line="276" w:lineRule="auto"/>
              <w:jc w:val="center"/>
              <w:rPr>
                <w:rFonts w:eastAsiaTheme="minorEastAsia"/>
                <w:b/>
              </w:rPr>
            </w:pPr>
            <w:r w:rsidRPr="00F96A6A">
              <w:rPr>
                <w:rFonts w:eastAsiaTheme="minorEastAsia"/>
                <w:b/>
              </w:rPr>
              <w:t xml:space="preserve">Вероятность возникновения </w:t>
            </w:r>
            <w:r w:rsidR="004A026D" w:rsidRPr="00F96A6A">
              <w:rPr>
                <w:rFonts w:eastAsiaTheme="minorEastAsia"/>
                <w:b/>
              </w:rPr>
              <w:t>н/</w:t>
            </w:r>
            <w:proofErr w:type="gramStart"/>
            <w:r w:rsidR="004A026D" w:rsidRPr="00F96A6A">
              <w:rPr>
                <w:rFonts w:eastAsiaTheme="minorEastAsia"/>
                <w:b/>
              </w:rPr>
              <w:t>с</w:t>
            </w:r>
            <w:proofErr w:type="gramEnd"/>
            <w:r w:rsidR="004A026D" w:rsidRPr="00F96A6A">
              <w:rPr>
                <w:rFonts w:eastAsiaTheme="minorEastAsia"/>
                <w:b/>
              </w:rPr>
              <w:t xml:space="preserve"> </w:t>
            </w:r>
            <w:proofErr w:type="gramStart"/>
            <w:r w:rsidR="004A026D" w:rsidRPr="00F96A6A">
              <w:rPr>
                <w:rFonts w:eastAsiaTheme="minorEastAsia"/>
                <w:b/>
              </w:rPr>
              <w:t>на</w:t>
            </w:r>
            <w:proofErr w:type="gramEnd"/>
            <w:r w:rsidR="004A026D" w:rsidRPr="00F96A6A">
              <w:rPr>
                <w:rFonts w:eastAsiaTheme="minorEastAsia"/>
                <w:b/>
              </w:rPr>
              <w:t xml:space="preserve"> производстве или профессионального заболевания в год</w:t>
            </w:r>
          </w:p>
        </w:tc>
      </w:tr>
      <w:tr w:rsidR="004A026D" w:rsidRPr="005335D7" w14:paraId="2A4F68BB" w14:textId="77777777" w:rsidTr="000C55F1">
        <w:trPr>
          <w:trHeight w:val="291"/>
          <w:jc w:val="center"/>
        </w:trPr>
        <w:tc>
          <w:tcPr>
            <w:tcW w:w="1314" w:type="pct"/>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1752ADC8" w14:textId="286208A8" w:rsidR="004A026D" w:rsidRPr="005335D7" w:rsidRDefault="004A026D" w:rsidP="00B75CA9">
            <w:pPr>
              <w:spacing w:line="276" w:lineRule="auto"/>
              <w:jc w:val="center"/>
              <w:rPr>
                <w:rFonts w:eastAsiaTheme="minorEastAsia"/>
              </w:rPr>
            </w:pPr>
            <w:r w:rsidRPr="005335D7">
              <w:rPr>
                <w:rFonts w:eastAsiaTheme="minorEastAsia"/>
              </w:rPr>
              <w:t>1: Крайне низкая</w:t>
            </w:r>
          </w:p>
        </w:tc>
        <w:tc>
          <w:tcPr>
            <w:tcW w:w="3686" w:type="pct"/>
            <w:tcBorders>
              <w:top w:val="double" w:sz="4" w:space="0" w:color="auto"/>
              <w:left w:val="nil"/>
              <w:bottom w:val="single" w:sz="4" w:space="0" w:color="auto"/>
              <w:right w:val="single" w:sz="8" w:space="0" w:color="auto"/>
            </w:tcBorders>
            <w:shd w:val="clear" w:color="auto" w:fill="auto"/>
            <w:noWrap/>
            <w:vAlign w:val="center"/>
          </w:tcPr>
          <w:p w14:paraId="59E18BE0" w14:textId="0507AC8D" w:rsidR="004A026D" w:rsidRPr="005335D7" w:rsidRDefault="0066350E" w:rsidP="005335D7">
            <w:pPr>
              <w:spacing w:line="276" w:lineRule="auto"/>
              <w:jc w:val="center"/>
              <w:rPr>
                <w:rFonts w:eastAsiaTheme="minorEastAsia"/>
              </w:rPr>
            </w:pPr>
            <w:r w:rsidRPr="005335D7">
              <w:rPr>
                <w:rFonts w:eastAsiaTheme="minorEastAsia"/>
              </w:rPr>
              <w:t>М</w:t>
            </w:r>
            <w:r w:rsidR="004A026D" w:rsidRPr="005335D7">
              <w:rPr>
                <w:rFonts w:eastAsiaTheme="minorEastAsia"/>
              </w:rPr>
              <w:t>енее 0,001</w:t>
            </w:r>
          </w:p>
        </w:tc>
      </w:tr>
      <w:tr w:rsidR="004A026D" w:rsidRPr="005335D7" w14:paraId="36FA3678" w14:textId="77777777" w:rsidTr="000C55F1">
        <w:trPr>
          <w:trHeight w:val="608"/>
          <w:jc w:val="center"/>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43719783" w14:textId="53F2E5A7" w:rsidR="004A026D" w:rsidRPr="005335D7" w:rsidRDefault="004A026D" w:rsidP="00B75CA9">
            <w:pPr>
              <w:spacing w:line="276" w:lineRule="auto"/>
              <w:jc w:val="center"/>
              <w:rPr>
                <w:rFonts w:eastAsiaTheme="minorEastAsia"/>
              </w:rPr>
            </w:pPr>
            <w:r w:rsidRPr="005335D7">
              <w:rPr>
                <w:rFonts w:eastAsiaTheme="minorEastAsia"/>
              </w:rPr>
              <w:t>2: Низкая</w:t>
            </w:r>
          </w:p>
        </w:tc>
        <w:tc>
          <w:tcPr>
            <w:tcW w:w="3686" w:type="pct"/>
            <w:tcBorders>
              <w:top w:val="nil"/>
              <w:left w:val="nil"/>
              <w:bottom w:val="single" w:sz="4" w:space="0" w:color="auto"/>
              <w:right w:val="single" w:sz="8" w:space="0" w:color="auto"/>
            </w:tcBorders>
            <w:shd w:val="clear" w:color="auto" w:fill="auto"/>
            <w:vAlign w:val="center"/>
          </w:tcPr>
          <w:p w14:paraId="77CE64AA" w14:textId="4C98A35D" w:rsidR="004A026D" w:rsidRPr="005335D7" w:rsidRDefault="0066350E" w:rsidP="005335D7">
            <w:pPr>
              <w:spacing w:line="276" w:lineRule="auto"/>
              <w:jc w:val="center"/>
              <w:rPr>
                <w:rFonts w:eastAsiaTheme="minorEastAsia"/>
              </w:rPr>
            </w:pPr>
            <w:r w:rsidRPr="005335D7">
              <w:rPr>
                <w:rFonts w:eastAsiaTheme="minorEastAsia"/>
              </w:rPr>
              <w:t>О</w:t>
            </w:r>
            <w:r w:rsidR="004A026D" w:rsidRPr="005335D7">
              <w:rPr>
                <w:rFonts w:eastAsiaTheme="minorEastAsia"/>
              </w:rPr>
              <w:t>т 0,001 до 0,01</w:t>
            </w:r>
          </w:p>
        </w:tc>
      </w:tr>
      <w:tr w:rsidR="004A026D" w:rsidRPr="005335D7" w14:paraId="6DBF7655" w14:textId="77777777" w:rsidTr="000C55F1">
        <w:trPr>
          <w:trHeight w:val="291"/>
          <w:jc w:val="center"/>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38086246" w14:textId="28612298" w:rsidR="004A026D" w:rsidRPr="005335D7" w:rsidRDefault="004A026D" w:rsidP="00B75CA9">
            <w:pPr>
              <w:spacing w:line="276" w:lineRule="auto"/>
              <w:jc w:val="center"/>
              <w:rPr>
                <w:rFonts w:eastAsiaTheme="minorEastAsia"/>
              </w:rPr>
            </w:pPr>
            <w:r w:rsidRPr="005335D7">
              <w:rPr>
                <w:rFonts w:eastAsiaTheme="minorEastAsia"/>
              </w:rPr>
              <w:t>3: Средняя</w:t>
            </w:r>
          </w:p>
        </w:tc>
        <w:tc>
          <w:tcPr>
            <w:tcW w:w="3686" w:type="pct"/>
            <w:tcBorders>
              <w:top w:val="nil"/>
              <w:left w:val="nil"/>
              <w:bottom w:val="single" w:sz="4" w:space="0" w:color="auto"/>
              <w:right w:val="single" w:sz="8" w:space="0" w:color="auto"/>
            </w:tcBorders>
            <w:shd w:val="clear" w:color="auto" w:fill="auto"/>
            <w:noWrap/>
            <w:vAlign w:val="center"/>
          </w:tcPr>
          <w:p w14:paraId="34AEF89D" w14:textId="04F20A7C" w:rsidR="004A026D" w:rsidRPr="005335D7" w:rsidRDefault="0066350E" w:rsidP="005335D7">
            <w:pPr>
              <w:spacing w:line="276" w:lineRule="auto"/>
              <w:jc w:val="center"/>
              <w:rPr>
                <w:rFonts w:eastAsiaTheme="minorEastAsia"/>
              </w:rPr>
            </w:pPr>
            <w:r w:rsidRPr="005335D7">
              <w:rPr>
                <w:rFonts w:eastAsiaTheme="minorEastAsia"/>
              </w:rPr>
              <w:t>О</w:t>
            </w:r>
            <w:r w:rsidR="004A026D" w:rsidRPr="005335D7">
              <w:rPr>
                <w:rFonts w:eastAsiaTheme="minorEastAsia"/>
              </w:rPr>
              <w:t>т 0,01 до 0,02</w:t>
            </w:r>
          </w:p>
        </w:tc>
      </w:tr>
      <w:tr w:rsidR="004A026D" w:rsidRPr="005335D7" w14:paraId="44480AE7" w14:textId="77777777" w:rsidTr="000C55F1">
        <w:trPr>
          <w:trHeight w:val="556"/>
          <w:jc w:val="center"/>
        </w:trPr>
        <w:tc>
          <w:tcPr>
            <w:tcW w:w="1314" w:type="pct"/>
            <w:tcBorders>
              <w:top w:val="nil"/>
              <w:left w:val="single" w:sz="8" w:space="0" w:color="auto"/>
              <w:bottom w:val="single" w:sz="4" w:space="0" w:color="auto"/>
              <w:right w:val="single" w:sz="4" w:space="0" w:color="auto"/>
            </w:tcBorders>
            <w:shd w:val="clear" w:color="auto" w:fill="auto"/>
            <w:vAlign w:val="center"/>
            <w:hideMark/>
          </w:tcPr>
          <w:p w14:paraId="652B8DD1" w14:textId="3178DC6A" w:rsidR="004A026D" w:rsidRPr="005335D7" w:rsidRDefault="004A026D" w:rsidP="00B75CA9">
            <w:pPr>
              <w:spacing w:line="276" w:lineRule="auto"/>
              <w:jc w:val="center"/>
              <w:rPr>
                <w:rFonts w:eastAsiaTheme="minorEastAsia"/>
              </w:rPr>
            </w:pPr>
            <w:r w:rsidRPr="005335D7">
              <w:rPr>
                <w:rFonts w:eastAsiaTheme="minorEastAsia"/>
              </w:rPr>
              <w:t>4: Высокая</w:t>
            </w:r>
          </w:p>
        </w:tc>
        <w:tc>
          <w:tcPr>
            <w:tcW w:w="3686" w:type="pct"/>
            <w:tcBorders>
              <w:top w:val="nil"/>
              <w:left w:val="nil"/>
              <w:bottom w:val="single" w:sz="4" w:space="0" w:color="auto"/>
              <w:right w:val="single" w:sz="8" w:space="0" w:color="auto"/>
            </w:tcBorders>
            <w:shd w:val="clear" w:color="auto" w:fill="auto"/>
            <w:vAlign w:val="center"/>
          </w:tcPr>
          <w:p w14:paraId="52EC7D57" w14:textId="685A3165" w:rsidR="004A026D" w:rsidRPr="005335D7" w:rsidRDefault="0066350E" w:rsidP="005335D7">
            <w:pPr>
              <w:spacing w:line="276" w:lineRule="auto"/>
              <w:jc w:val="center"/>
              <w:rPr>
                <w:rFonts w:eastAsiaTheme="minorEastAsia"/>
              </w:rPr>
            </w:pPr>
            <w:r w:rsidRPr="005335D7">
              <w:rPr>
                <w:rFonts w:eastAsiaTheme="minorEastAsia"/>
              </w:rPr>
              <w:t>О</w:t>
            </w:r>
            <w:r w:rsidR="004A026D" w:rsidRPr="005335D7">
              <w:rPr>
                <w:rFonts w:eastAsiaTheme="minorEastAsia"/>
              </w:rPr>
              <w:t>т 0,02 до 0,03</w:t>
            </w:r>
          </w:p>
        </w:tc>
      </w:tr>
      <w:tr w:rsidR="004A026D" w:rsidRPr="005335D7" w14:paraId="1332520D" w14:textId="77777777" w:rsidTr="000C55F1">
        <w:trPr>
          <w:trHeight w:val="550"/>
          <w:jc w:val="center"/>
        </w:trPr>
        <w:tc>
          <w:tcPr>
            <w:tcW w:w="1314" w:type="pct"/>
            <w:tcBorders>
              <w:top w:val="nil"/>
              <w:left w:val="single" w:sz="8" w:space="0" w:color="auto"/>
              <w:bottom w:val="single" w:sz="8" w:space="0" w:color="auto"/>
              <w:right w:val="single" w:sz="4" w:space="0" w:color="auto"/>
            </w:tcBorders>
            <w:shd w:val="clear" w:color="auto" w:fill="auto"/>
            <w:vAlign w:val="center"/>
            <w:hideMark/>
          </w:tcPr>
          <w:p w14:paraId="1AD715F0" w14:textId="04AC9505" w:rsidR="004A026D" w:rsidRPr="005335D7" w:rsidRDefault="004A026D" w:rsidP="00B75CA9">
            <w:pPr>
              <w:spacing w:line="276" w:lineRule="auto"/>
              <w:jc w:val="center"/>
              <w:rPr>
                <w:rFonts w:eastAsiaTheme="minorEastAsia"/>
              </w:rPr>
            </w:pPr>
            <w:r w:rsidRPr="005335D7">
              <w:rPr>
                <w:rFonts w:eastAsiaTheme="minorEastAsia"/>
              </w:rPr>
              <w:t>5: Крайне высокая</w:t>
            </w:r>
          </w:p>
        </w:tc>
        <w:tc>
          <w:tcPr>
            <w:tcW w:w="3686" w:type="pct"/>
            <w:tcBorders>
              <w:top w:val="nil"/>
              <w:left w:val="nil"/>
              <w:bottom w:val="single" w:sz="8" w:space="0" w:color="auto"/>
              <w:right w:val="single" w:sz="8" w:space="0" w:color="auto"/>
            </w:tcBorders>
            <w:shd w:val="clear" w:color="auto" w:fill="auto"/>
            <w:vAlign w:val="center"/>
          </w:tcPr>
          <w:p w14:paraId="48715FBE" w14:textId="54C96D57" w:rsidR="004A026D" w:rsidRPr="005335D7" w:rsidRDefault="0066350E" w:rsidP="005335D7">
            <w:pPr>
              <w:spacing w:line="276" w:lineRule="auto"/>
              <w:jc w:val="center"/>
              <w:rPr>
                <w:rFonts w:eastAsiaTheme="minorEastAsia"/>
              </w:rPr>
            </w:pPr>
            <w:r w:rsidRPr="005335D7">
              <w:rPr>
                <w:rFonts w:eastAsiaTheme="minorEastAsia"/>
              </w:rPr>
              <w:t>О</w:t>
            </w:r>
            <w:r w:rsidR="004A026D" w:rsidRPr="005335D7">
              <w:rPr>
                <w:rFonts w:eastAsiaTheme="minorEastAsia"/>
              </w:rPr>
              <w:t>т 0,03 и более</w:t>
            </w:r>
          </w:p>
        </w:tc>
      </w:tr>
    </w:tbl>
    <w:p w14:paraId="0C827C44" w14:textId="3EBDACCE" w:rsidR="0093171B" w:rsidRPr="00746066" w:rsidRDefault="00746066" w:rsidP="00746066">
      <w:pPr>
        <w:spacing w:line="276" w:lineRule="auto"/>
        <w:jc w:val="both"/>
        <w:rPr>
          <w:rFonts w:eastAsiaTheme="minorEastAsia"/>
        </w:rPr>
      </w:pPr>
      <w:r>
        <w:rPr>
          <w:rFonts w:eastAsiaTheme="minorEastAsia"/>
        </w:rPr>
        <w:t xml:space="preserve">16.19 </w:t>
      </w:r>
      <w:r w:rsidR="0093171B" w:rsidRPr="00746066">
        <w:rPr>
          <w:rFonts w:eastAsiaTheme="minorEastAsia"/>
        </w:rPr>
        <w:t xml:space="preserve">Определение степени тяжести повреждения здоровья при несчастном случае на производстве (тяжесть последствий) осуществляется медицинской организацией в соответствии со </w:t>
      </w:r>
      <w:r w:rsidR="0066350E" w:rsidRPr="00746066">
        <w:rPr>
          <w:rFonts w:eastAsiaTheme="minorEastAsia"/>
        </w:rPr>
        <w:t>С</w:t>
      </w:r>
      <w:r w:rsidR="0093171B" w:rsidRPr="00746066">
        <w:rPr>
          <w:rFonts w:eastAsiaTheme="minorEastAsia"/>
        </w:rPr>
        <w:t xml:space="preserve">хемой </w:t>
      </w:r>
      <w:proofErr w:type="gramStart"/>
      <w:r w:rsidR="0093171B" w:rsidRPr="00746066">
        <w:rPr>
          <w:rFonts w:eastAsiaTheme="minorEastAsia"/>
        </w:rPr>
        <w:t>определения степени тяжести повреждения здоровья</w:t>
      </w:r>
      <w:proofErr w:type="gramEnd"/>
      <w:r w:rsidR="0093171B" w:rsidRPr="00746066">
        <w:rPr>
          <w:rFonts w:eastAsiaTheme="minorEastAsia"/>
        </w:rPr>
        <w:t xml:space="preserve"> при несчастных случаях на производстве, утвержденной приказом </w:t>
      </w:r>
      <w:proofErr w:type="spellStart"/>
      <w:r w:rsidR="0093171B" w:rsidRPr="00746066">
        <w:rPr>
          <w:rFonts w:eastAsiaTheme="minorEastAsia"/>
        </w:rPr>
        <w:t>Минз</w:t>
      </w:r>
      <w:r w:rsidR="0066350E" w:rsidRPr="00746066">
        <w:rPr>
          <w:rFonts w:eastAsiaTheme="minorEastAsia"/>
        </w:rPr>
        <w:t>д</w:t>
      </w:r>
      <w:r w:rsidR="0093171B" w:rsidRPr="00746066">
        <w:rPr>
          <w:rFonts w:eastAsiaTheme="minorEastAsia"/>
        </w:rPr>
        <w:t>равсоцразвития</w:t>
      </w:r>
      <w:proofErr w:type="spellEnd"/>
      <w:r w:rsidR="0093171B" w:rsidRPr="00746066">
        <w:rPr>
          <w:rFonts w:eastAsiaTheme="minorEastAsia"/>
        </w:rPr>
        <w:t xml:space="preserve"> России 24.02.2005 № 160. </w:t>
      </w:r>
      <w:r w:rsidR="002A3D3F" w:rsidRPr="00746066">
        <w:rPr>
          <w:rFonts w:eastAsiaTheme="minorEastAsia"/>
        </w:rPr>
        <w:br/>
      </w:r>
      <w:proofErr w:type="gramStart"/>
      <w:r w:rsidR="0093171B" w:rsidRPr="00746066">
        <w:rPr>
          <w:rFonts w:eastAsiaTheme="minorEastAsia"/>
        </w:rPr>
        <w:t>По запросу работодателя медицинская организация, в которую впервые обратился пострадавший в результате несчастного случая на произ</w:t>
      </w:r>
      <w:r w:rsidR="00EF4AE4" w:rsidRPr="00746066">
        <w:rPr>
          <w:rFonts w:eastAsiaTheme="minorEastAsia"/>
        </w:rPr>
        <w:t>водстве, выдает учетную форму №</w:t>
      </w:r>
      <w:r w:rsidR="00744490" w:rsidRPr="00746066">
        <w:rPr>
          <w:rFonts w:eastAsiaTheme="minorEastAsia"/>
        </w:rPr>
        <w:t xml:space="preserve"> </w:t>
      </w:r>
      <w:r w:rsidR="0093171B" w:rsidRPr="00746066">
        <w:rPr>
          <w:rFonts w:eastAsiaTheme="minorEastAsia"/>
        </w:rPr>
        <w:t xml:space="preserve">315/у «Медицинское </w:t>
      </w:r>
      <w:r w:rsidR="0093171B" w:rsidRPr="00746066">
        <w:rPr>
          <w:rFonts w:eastAsiaTheme="minorEastAsia"/>
        </w:rPr>
        <w:lastRenderedPageBreak/>
        <w:t xml:space="preserve">заключение о характере полученных повреждений здоровья в результате несчастного случая </w:t>
      </w:r>
      <w:r w:rsidR="00306E92" w:rsidRPr="00746066">
        <w:rPr>
          <w:rFonts w:eastAsiaTheme="minorEastAsia"/>
        </w:rPr>
        <w:t xml:space="preserve">                       </w:t>
      </w:r>
      <w:r w:rsidR="0093171B" w:rsidRPr="00746066">
        <w:rPr>
          <w:rFonts w:eastAsiaTheme="minorEastAsia"/>
        </w:rPr>
        <w:t>на производстве и степени их тяжести» с указанием информации о степени тяжести повреждения здоровья пострадавшего (лёгкая травма, тяжелая травма).</w:t>
      </w:r>
      <w:proofErr w:type="gramEnd"/>
    </w:p>
    <w:p w14:paraId="04E5F162" w14:textId="408F9D06" w:rsidR="0093171B" w:rsidRPr="00746066" w:rsidRDefault="00746066" w:rsidP="00746066">
      <w:pPr>
        <w:spacing w:line="276" w:lineRule="auto"/>
        <w:jc w:val="both"/>
        <w:rPr>
          <w:rFonts w:eastAsiaTheme="minorEastAsia"/>
        </w:rPr>
      </w:pPr>
      <w:r>
        <w:rPr>
          <w:rFonts w:eastAsiaTheme="minorEastAsia"/>
        </w:rPr>
        <w:t>16.20</w:t>
      </w:r>
      <w:proofErr w:type="gramStart"/>
      <w:r>
        <w:rPr>
          <w:rFonts w:eastAsiaTheme="minorEastAsia"/>
        </w:rPr>
        <w:t xml:space="preserve"> </w:t>
      </w:r>
      <w:r w:rsidR="0093171B" w:rsidRPr="00746066">
        <w:rPr>
          <w:rFonts w:eastAsiaTheme="minorEastAsia"/>
        </w:rPr>
        <w:t>Д</w:t>
      </w:r>
      <w:proofErr w:type="gramEnd"/>
      <w:r w:rsidR="0093171B" w:rsidRPr="00746066">
        <w:rPr>
          <w:rFonts w:eastAsiaTheme="minorEastAsia"/>
        </w:rPr>
        <w:t>ля приведения тяжести несчастного случая на производстве/</w:t>
      </w:r>
      <w:r w:rsidR="00B85599" w:rsidRPr="00746066">
        <w:rPr>
          <w:rFonts w:eastAsiaTheme="minorEastAsia"/>
        </w:rPr>
        <w:t xml:space="preserve"> </w:t>
      </w:r>
      <w:r w:rsidR="0093171B" w:rsidRPr="00746066">
        <w:rPr>
          <w:rFonts w:eastAsiaTheme="minorEastAsia"/>
        </w:rPr>
        <w:t>профессионального заболевания к 5-бал</w:t>
      </w:r>
      <w:r w:rsidR="00EF4AE4" w:rsidRPr="00746066">
        <w:rPr>
          <w:rFonts w:eastAsiaTheme="minorEastAsia"/>
        </w:rPr>
        <w:t>л</w:t>
      </w:r>
      <w:r w:rsidR="0093171B" w:rsidRPr="00746066">
        <w:rPr>
          <w:rFonts w:eastAsiaTheme="minorEastAsia"/>
        </w:rPr>
        <w:t>ьн</w:t>
      </w:r>
      <w:r w:rsidR="0095000A" w:rsidRPr="00746066">
        <w:rPr>
          <w:rFonts w:eastAsiaTheme="minorEastAsia"/>
        </w:rPr>
        <w:t>ой шкале используется таблица 16</w:t>
      </w:r>
      <w:r w:rsidR="0093171B" w:rsidRPr="00746066">
        <w:rPr>
          <w:rFonts w:eastAsiaTheme="minorEastAsia"/>
        </w:rPr>
        <w:t>.2.</w:t>
      </w:r>
    </w:p>
    <w:p w14:paraId="538CC3BA" w14:textId="4DD206F2" w:rsidR="00CF33B8" w:rsidRPr="00A1438A" w:rsidRDefault="00CF33B8" w:rsidP="009F212C">
      <w:pPr>
        <w:spacing w:before="60"/>
        <w:jc w:val="both"/>
        <w:rPr>
          <w:rFonts w:ascii="Arial" w:hAnsi="Arial" w:cs="Arial"/>
        </w:rPr>
      </w:pPr>
    </w:p>
    <w:p w14:paraId="0469E451" w14:textId="7C94C1B5" w:rsidR="0093171B" w:rsidRPr="00746066" w:rsidRDefault="0095000A" w:rsidP="00746066">
      <w:pPr>
        <w:spacing w:line="276" w:lineRule="auto"/>
        <w:jc w:val="both"/>
        <w:rPr>
          <w:rFonts w:eastAsiaTheme="minorEastAsia"/>
        </w:rPr>
      </w:pPr>
      <w:r w:rsidRPr="00746066">
        <w:rPr>
          <w:rFonts w:eastAsiaTheme="minorEastAsia"/>
        </w:rPr>
        <w:t>Таблица 16</w:t>
      </w:r>
      <w:r w:rsidR="0093171B" w:rsidRPr="00746066">
        <w:rPr>
          <w:rFonts w:eastAsiaTheme="minorEastAsia"/>
        </w:rPr>
        <w:t xml:space="preserve">.2.Оценка влияния/тяжести последствий несчастного случая на </w:t>
      </w:r>
      <w:r w:rsidR="00EF4AE4" w:rsidRPr="00746066">
        <w:rPr>
          <w:rFonts w:eastAsiaTheme="minorEastAsia"/>
        </w:rPr>
        <w:t>п</w:t>
      </w:r>
      <w:r w:rsidR="0093171B" w:rsidRPr="00746066">
        <w:rPr>
          <w:rFonts w:eastAsiaTheme="minorEastAsia"/>
        </w:rPr>
        <w:t>роизводстве/профессионального заболевания</w:t>
      </w:r>
    </w:p>
    <w:p w14:paraId="11C4A916" w14:textId="77777777" w:rsidR="00EF4AE4" w:rsidRPr="00A1438A" w:rsidRDefault="00EF4AE4" w:rsidP="0093171B">
      <w:pPr>
        <w:pStyle w:val="af2"/>
        <w:ind w:left="705"/>
        <w:jc w:val="center"/>
        <w:rPr>
          <w:rFonts w:ascii="Arial" w:hAnsi="Arial" w:cs="Arial"/>
          <w:color w:val="0000CC"/>
          <w:sz w:val="20"/>
        </w:rPr>
      </w:pP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7475"/>
      </w:tblGrid>
      <w:tr w:rsidR="0093171B" w:rsidRPr="00F96A6A" w14:paraId="36454618" w14:textId="77777777" w:rsidTr="000C55F1">
        <w:trPr>
          <w:trHeight w:val="640"/>
          <w:jc w:val="center"/>
        </w:trPr>
        <w:tc>
          <w:tcPr>
            <w:tcW w:w="1302" w:type="pct"/>
            <w:tcBorders>
              <w:bottom w:val="double" w:sz="4" w:space="0" w:color="auto"/>
            </w:tcBorders>
            <w:shd w:val="clear" w:color="auto" w:fill="auto"/>
            <w:noWrap/>
            <w:vAlign w:val="center"/>
            <w:hideMark/>
          </w:tcPr>
          <w:p w14:paraId="64FDDFBE" w14:textId="27E323A9" w:rsidR="0093171B" w:rsidRPr="00F96A6A" w:rsidRDefault="0093171B" w:rsidP="004712ED">
            <w:pPr>
              <w:spacing w:line="276" w:lineRule="auto"/>
              <w:jc w:val="center"/>
              <w:rPr>
                <w:rFonts w:eastAsiaTheme="minorEastAsia"/>
                <w:b/>
              </w:rPr>
            </w:pPr>
            <w:r w:rsidRPr="00F96A6A">
              <w:rPr>
                <w:rFonts w:eastAsiaTheme="minorEastAsia"/>
                <w:b/>
              </w:rPr>
              <w:t>Оценка влияния</w:t>
            </w:r>
          </w:p>
        </w:tc>
        <w:tc>
          <w:tcPr>
            <w:tcW w:w="3698" w:type="pct"/>
            <w:tcBorders>
              <w:bottom w:val="double" w:sz="4" w:space="0" w:color="auto"/>
            </w:tcBorders>
            <w:shd w:val="clear" w:color="auto" w:fill="auto"/>
            <w:vAlign w:val="center"/>
            <w:hideMark/>
          </w:tcPr>
          <w:p w14:paraId="7A7D5C27" w14:textId="0E94B3A3" w:rsidR="0093171B" w:rsidRPr="00F96A6A" w:rsidRDefault="00506ED8" w:rsidP="004712ED">
            <w:pPr>
              <w:spacing w:line="276" w:lineRule="auto"/>
              <w:jc w:val="center"/>
              <w:rPr>
                <w:rFonts w:eastAsiaTheme="minorEastAsia"/>
                <w:b/>
              </w:rPr>
            </w:pPr>
            <w:r w:rsidRPr="00F96A6A">
              <w:rPr>
                <w:rFonts w:eastAsiaTheme="minorEastAsia"/>
                <w:b/>
              </w:rPr>
              <w:t>Степень влияния/т</w:t>
            </w:r>
            <w:r w:rsidR="0093171B" w:rsidRPr="00F96A6A">
              <w:rPr>
                <w:rFonts w:eastAsiaTheme="minorEastAsia"/>
                <w:b/>
              </w:rPr>
              <w:t>яжесть последствий</w:t>
            </w:r>
          </w:p>
        </w:tc>
      </w:tr>
      <w:tr w:rsidR="0093171B" w:rsidRPr="004712ED" w14:paraId="79A6D1E6" w14:textId="77777777" w:rsidTr="000C55F1">
        <w:trPr>
          <w:trHeight w:val="291"/>
          <w:jc w:val="center"/>
        </w:trPr>
        <w:tc>
          <w:tcPr>
            <w:tcW w:w="1302" w:type="pct"/>
            <w:tcBorders>
              <w:top w:val="double" w:sz="4" w:space="0" w:color="auto"/>
            </w:tcBorders>
            <w:shd w:val="clear" w:color="auto" w:fill="auto"/>
            <w:noWrap/>
            <w:vAlign w:val="center"/>
            <w:hideMark/>
          </w:tcPr>
          <w:p w14:paraId="1A9EDF5D" w14:textId="77777777" w:rsidR="0093171B" w:rsidRPr="004712ED" w:rsidRDefault="0093171B" w:rsidP="004712ED">
            <w:pPr>
              <w:spacing w:line="276" w:lineRule="auto"/>
              <w:jc w:val="center"/>
              <w:rPr>
                <w:rFonts w:eastAsiaTheme="minorEastAsia"/>
              </w:rPr>
            </w:pPr>
            <w:r w:rsidRPr="004712ED">
              <w:rPr>
                <w:rFonts w:eastAsiaTheme="minorEastAsia"/>
              </w:rPr>
              <w:t>1: Крайне низкая</w:t>
            </w:r>
          </w:p>
        </w:tc>
        <w:tc>
          <w:tcPr>
            <w:tcW w:w="3698" w:type="pct"/>
            <w:tcBorders>
              <w:top w:val="double" w:sz="4" w:space="0" w:color="auto"/>
            </w:tcBorders>
            <w:shd w:val="clear" w:color="auto" w:fill="auto"/>
            <w:noWrap/>
            <w:vAlign w:val="center"/>
            <w:hideMark/>
          </w:tcPr>
          <w:p w14:paraId="5BEBA1B0" w14:textId="5E39D259" w:rsidR="0093171B" w:rsidRPr="004712ED" w:rsidRDefault="0093171B" w:rsidP="004712ED">
            <w:pPr>
              <w:spacing w:line="276" w:lineRule="auto"/>
              <w:jc w:val="center"/>
              <w:rPr>
                <w:rFonts w:eastAsiaTheme="minorEastAsia"/>
              </w:rPr>
            </w:pPr>
            <w:r w:rsidRPr="004712ED">
              <w:rPr>
                <w:rFonts w:eastAsiaTheme="minorEastAsia"/>
              </w:rPr>
              <w:t>Травма, требующая оказания простых мер первой помощи</w:t>
            </w:r>
          </w:p>
        </w:tc>
      </w:tr>
      <w:tr w:rsidR="0093171B" w:rsidRPr="004712ED" w14:paraId="48CA23BD" w14:textId="77777777" w:rsidTr="000C55F1">
        <w:trPr>
          <w:trHeight w:val="608"/>
          <w:jc w:val="center"/>
        </w:trPr>
        <w:tc>
          <w:tcPr>
            <w:tcW w:w="1302" w:type="pct"/>
            <w:shd w:val="clear" w:color="auto" w:fill="auto"/>
            <w:vAlign w:val="center"/>
            <w:hideMark/>
          </w:tcPr>
          <w:p w14:paraId="0FCF5327" w14:textId="77777777" w:rsidR="0093171B" w:rsidRPr="004712ED" w:rsidRDefault="0093171B" w:rsidP="004712ED">
            <w:pPr>
              <w:spacing w:line="276" w:lineRule="auto"/>
              <w:jc w:val="center"/>
              <w:rPr>
                <w:rFonts w:eastAsiaTheme="minorEastAsia"/>
              </w:rPr>
            </w:pPr>
            <w:r w:rsidRPr="004712ED">
              <w:rPr>
                <w:rFonts w:eastAsiaTheme="minorEastAsia"/>
              </w:rPr>
              <w:t>2: Низкая</w:t>
            </w:r>
          </w:p>
        </w:tc>
        <w:tc>
          <w:tcPr>
            <w:tcW w:w="3698" w:type="pct"/>
            <w:shd w:val="clear" w:color="auto" w:fill="auto"/>
            <w:vAlign w:val="center"/>
          </w:tcPr>
          <w:p w14:paraId="1928AEE4" w14:textId="3A5C316C" w:rsidR="0093171B" w:rsidRPr="004712ED" w:rsidRDefault="0093171B" w:rsidP="004712ED">
            <w:pPr>
              <w:spacing w:line="276" w:lineRule="auto"/>
              <w:jc w:val="center"/>
              <w:rPr>
                <w:rFonts w:eastAsiaTheme="minorEastAsia"/>
              </w:rPr>
            </w:pPr>
            <w:r w:rsidRPr="004712ED">
              <w:rPr>
                <w:rFonts w:eastAsiaTheme="minorEastAsia"/>
              </w:rPr>
              <w:t xml:space="preserve">Травма с необходимостью медицинского вмешательства </w:t>
            </w:r>
            <w:r w:rsidR="00EF4AE4" w:rsidRPr="004712ED">
              <w:rPr>
                <w:rFonts w:eastAsiaTheme="minorEastAsia"/>
              </w:rPr>
              <w:br/>
              <w:t>без потери трудоспособности</w:t>
            </w:r>
          </w:p>
        </w:tc>
      </w:tr>
      <w:tr w:rsidR="0093171B" w:rsidRPr="004712ED" w14:paraId="31A79264" w14:textId="77777777" w:rsidTr="000C55F1">
        <w:trPr>
          <w:trHeight w:val="360"/>
          <w:jc w:val="center"/>
        </w:trPr>
        <w:tc>
          <w:tcPr>
            <w:tcW w:w="1302" w:type="pct"/>
            <w:shd w:val="clear" w:color="auto" w:fill="auto"/>
            <w:vAlign w:val="center"/>
            <w:hideMark/>
          </w:tcPr>
          <w:p w14:paraId="0DC9EB5F" w14:textId="77777777" w:rsidR="0093171B" w:rsidRPr="004712ED" w:rsidRDefault="0093171B" w:rsidP="004712ED">
            <w:pPr>
              <w:spacing w:line="276" w:lineRule="auto"/>
              <w:jc w:val="center"/>
              <w:rPr>
                <w:rFonts w:eastAsiaTheme="minorEastAsia"/>
              </w:rPr>
            </w:pPr>
            <w:r w:rsidRPr="004712ED">
              <w:rPr>
                <w:rFonts w:eastAsiaTheme="minorEastAsia"/>
              </w:rPr>
              <w:t>3: Средняя</w:t>
            </w:r>
          </w:p>
        </w:tc>
        <w:tc>
          <w:tcPr>
            <w:tcW w:w="3698" w:type="pct"/>
            <w:shd w:val="clear" w:color="auto" w:fill="auto"/>
            <w:noWrap/>
            <w:vAlign w:val="center"/>
          </w:tcPr>
          <w:p w14:paraId="2DAF1AE5" w14:textId="14AE3147" w:rsidR="0093171B" w:rsidRPr="004712ED" w:rsidRDefault="00EF4AE4" w:rsidP="004712ED">
            <w:pPr>
              <w:spacing w:line="276" w:lineRule="auto"/>
              <w:jc w:val="center"/>
              <w:rPr>
                <w:rFonts w:eastAsiaTheme="minorEastAsia"/>
              </w:rPr>
            </w:pPr>
            <w:r w:rsidRPr="004712ED">
              <w:rPr>
                <w:rFonts w:eastAsiaTheme="minorEastAsia"/>
              </w:rPr>
              <w:t>Легкий</w:t>
            </w:r>
            <w:r w:rsidR="0093171B" w:rsidRPr="004712ED">
              <w:rPr>
                <w:rFonts w:eastAsiaTheme="minorEastAsia"/>
              </w:rPr>
              <w:t xml:space="preserve"> несчастный случ</w:t>
            </w:r>
            <w:r w:rsidRPr="004712ED">
              <w:rPr>
                <w:rFonts w:eastAsiaTheme="minorEastAsia"/>
              </w:rPr>
              <w:t>ай</w:t>
            </w:r>
          </w:p>
        </w:tc>
      </w:tr>
      <w:tr w:rsidR="0093171B" w:rsidRPr="004712ED" w14:paraId="079118B3" w14:textId="77777777" w:rsidTr="000C55F1">
        <w:trPr>
          <w:trHeight w:val="556"/>
          <w:jc w:val="center"/>
        </w:trPr>
        <w:tc>
          <w:tcPr>
            <w:tcW w:w="1302" w:type="pct"/>
            <w:shd w:val="clear" w:color="auto" w:fill="auto"/>
            <w:vAlign w:val="center"/>
            <w:hideMark/>
          </w:tcPr>
          <w:p w14:paraId="04A7DFF2" w14:textId="77777777" w:rsidR="0093171B" w:rsidRPr="004712ED" w:rsidRDefault="0093171B" w:rsidP="004712ED">
            <w:pPr>
              <w:spacing w:line="276" w:lineRule="auto"/>
              <w:jc w:val="center"/>
              <w:rPr>
                <w:rFonts w:eastAsiaTheme="minorEastAsia"/>
              </w:rPr>
            </w:pPr>
            <w:r w:rsidRPr="004712ED">
              <w:rPr>
                <w:rFonts w:eastAsiaTheme="minorEastAsia"/>
              </w:rPr>
              <w:t>4: Высокая</w:t>
            </w:r>
          </w:p>
        </w:tc>
        <w:tc>
          <w:tcPr>
            <w:tcW w:w="3698" w:type="pct"/>
            <w:shd w:val="clear" w:color="auto" w:fill="auto"/>
            <w:vAlign w:val="center"/>
          </w:tcPr>
          <w:p w14:paraId="374703AF" w14:textId="0D72B05A" w:rsidR="0093171B" w:rsidRPr="004712ED" w:rsidRDefault="00EF4AE4" w:rsidP="004712ED">
            <w:pPr>
              <w:spacing w:line="276" w:lineRule="auto"/>
              <w:jc w:val="center"/>
              <w:rPr>
                <w:rFonts w:eastAsiaTheme="minorEastAsia"/>
              </w:rPr>
            </w:pPr>
            <w:r w:rsidRPr="004712ED">
              <w:rPr>
                <w:rFonts w:eastAsiaTheme="minorEastAsia"/>
              </w:rPr>
              <w:t>Тяжелый несчастный случай</w:t>
            </w:r>
          </w:p>
          <w:p w14:paraId="3A650FF7" w14:textId="05DBE6D5" w:rsidR="0093171B" w:rsidRPr="004712ED" w:rsidRDefault="00EF4AE4" w:rsidP="004712ED">
            <w:pPr>
              <w:spacing w:line="276" w:lineRule="auto"/>
              <w:jc w:val="center"/>
              <w:rPr>
                <w:rFonts w:eastAsiaTheme="minorEastAsia"/>
              </w:rPr>
            </w:pPr>
            <w:r w:rsidRPr="004712ED">
              <w:rPr>
                <w:rFonts w:eastAsiaTheme="minorEastAsia"/>
              </w:rPr>
              <w:t>Групповой несчастный случай</w:t>
            </w:r>
          </w:p>
          <w:p w14:paraId="522243D5" w14:textId="56BC59F6" w:rsidR="0093171B" w:rsidRPr="004712ED" w:rsidRDefault="0093171B" w:rsidP="004712ED">
            <w:pPr>
              <w:spacing w:line="276" w:lineRule="auto"/>
              <w:jc w:val="center"/>
              <w:rPr>
                <w:rFonts w:eastAsiaTheme="minorEastAsia"/>
              </w:rPr>
            </w:pPr>
            <w:r w:rsidRPr="004712ED">
              <w:rPr>
                <w:rFonts w:eastAsiaTheme="minorEastAsia"/>
              </w:rPr>
              <w:t>Профессиональное заболевание со стойкой утратой пр</w:t>
            </w:r>
            <w:r w:rsidR="00EF4AE4" w:rsidRPr="004712ED">
              <w:rPr>
                <w:rFonts w:eastAsiaTheme="minorEastAsia"/>
              </w:rPr>
              <w:t>офессиональной трудоспособности</w:t>
            </w:r>
          </w:p>
        </w:tc>
      </w:tr>
      <w:tr w:rsidR="0093171B" w:rsidRPr="004712ED" w14:paraId="0AB5EC40" w14:textId="77777777" w:rsidTr="000C55F1">
        <w:trPr>
          <w:trHeight w:val="550"/>
          <w:jc w:val="center"/>
        </w:trPr>
        <w:tc>
          <w:tcPr>
            <w:tcW w:w="1302" w:type="pct"/>
            <w:shd w:val="clear" w:color="auto" w:fill="auto"/>
            <w:vAlign w:val="center"/>
            <w:hideMark/>
          </w:tcPr>
          <w:p w14:paraId="646D4818" w14:textId="77777777" w:rsidR="0093171B" w:rsidRPr="004712ED" w:rsidRDefault="0093171B" w:rsidP="004712ED">
            <w:pPr>
              <w:spacing w:line="276" w:lineRule="auto"/>
              <w:jc w:val="center"/>
              <w:rPr>
                <w:rFonts w:eastAsiaTheme="minorEastAsia"/>
              </w:rPr>
            </w:pPr>
            <w:r w:rsidRPr="004712ED">
              <w:rPr>
                <w:rFonts w:eastAsiaTheme="minorEastAsia"/>
              </w:rPr>
              <w:t>5: Крайне высокая</w:t>
            </w:r>
          </w:p>
        </w:tc>
        <w:tc>
          <w:tcPr>
            <w:tcW w:w="3698" w:type="pct"/>
            <w:shd w:val="clear" w:color="auto" w:fill="auto"/>
            <w:vAlign w:val="center"/>
          </w:tcPr>
          <w:p w14:paraId="4F739BFB" w14:textId="4A9956CC" w:rsidR="0093171B" w:rsidRPr="004712ED" w:rsidRDefault="0093171B" w:rsidP="004712ED">
            <w:pPr>
              <w:spacing w:line="276" w:lineRule="auto"/>
              <w:jc w:val="center"/>
              <w:rPr>
                <w:rFonts w:eastAsiaTheme="minorEastAsia"/>
              </w:rPr>
            </w:pPr>
            <w:r w:rsidRPr="004712ED">
              <w:rPr>
                <w:rFonts w:eastAsiaTheme="minorEastAsia"/>
              </w:rPr>
              <w:t>Несчастный</w:t>
            </w:r>
            <w:r w:rsidR="00EF4AE4" w:rsidRPr="004712ED">
              <w:rPr>
                <w:rFonts w:eastAsiaTheme="minorEastAsia"/>
              </w:rPr>
              <w:t xml:space="preserve"> случай со смертельным исходом</w:t>
            </w:r>
          </w:p>
          <w:p w14:paraId="2133CF2B" w14:textId="7021E43C" w:rsidR="0093171B" w:rsidRPr="004712ED" w:rsidRDefault="0093171B" w:rsidP="004712ED">
            <w:pPr>
              <w:spacing w:line="276" w:lineRule="auto"/>
              <w:jc w:val="center"/>
              <w:rPr>
                <w:rFonts w:eastAsiaTheme="minorEastAsia"/>
              </w:rPr>
            </w:pPr>
            <w:r w:rsidRPr="004712ED">
              <w:rPr>
                <w:rFonts w:eastAsiaTheme="minorEastAsia"/>
              </w:rPr>
              <w:t>Групповой несчастный случай с тяжел</w:t>
            </w:r>
            <w:r w:rsidR="00EF4AE4" w:rsidRPr="004712ED">
              <w:rPr>
                <w:rFonts w:eastAsiaTheme="minorEastAsia"/>
              </w:rPr>
              <w:t>ыми последствиями</w:t>
            </w:r>
          </w:p>
          <w:p w14:paraId="5B9F5613" w14:textId="22DD070E" w:rsidR="0093171B" w:rsidRPr="004712ED" w:rsidRDefault="0093171B" w:rsidP="004712ED">
            <w:pPr>
              <w:spacing w:line="276" w:lineRule="auto"/>
              <w:jc w:val="center"/>
              <w:rPr>
                <w:rFonts w:eastAsiaTheme="minorEastAsia"/>
              </w:rPr>
            </w:pPr>
            <w:r w:rsidRPr="004712ED">
              <w:rPr>
                <w:rFonts w:eastAsiaTheme="minorEastAsia"/>
              </w:rPr>
              <w:t xml:space="preserve">Профессиональное заболевание со стойкой утратой профессиональной </w:t>
            </w:r>
            <w:r w:rsidR="00EF4AE4" w:rsidRPr="004712ED">
              <w:rPr>
                <w:rFonts w:eastAsiaTheme="minorEastAsia"/>
              </w:rPr>
              <w:t>трудоспособности (инвалидность)</w:t>
            </w:r>
          </w:p>
        </w:tc>
      </w:tr>
    </w:tbl>
    <w:p w14:paraId="00350276" w14:textId="77777777" w:rsidR="0093171B" w:rsidRPr="00A1438A" w:rsidRDefault="0093171B" w:rsidP="0093171B">
      <w:pPr>
        <w:pStyle w:val="af2"/>
        <w:spacing w:before="60"/>
        <w:ind w:left="709"/>
        <w:jc w:val="both"/>
        <w:rPr>
          <w:rFonts w:ascii="Arial" w:hAnsi="Arial" w:cs="Arial"/>
        </w:rPr>
      </w:pPr>
    </w:p>
    <w:p w14:paraId="0CAC069E" w14:textId="09D11F41" w:rsidR="0093171B" w:rsidRPr="00DF578F" w:rsidRDefault="00DF578F" w:rsidP="00DF578F">
      <w:pPr>
        <w:spacing w:line="276" w:lineRule="auto"/>
        <w:jc w:val="both"/>
        <w:rPr>
          <w:rFonts w:eastAsiaTheme="minorEastAsia"/>
        </w:rPr>
      </w:pPr>
      <w:r>
        <w:rPr>
          <w:rFonts w:eastAsiaTheme="minorEastAsia"/>
        </w:rPr>
        <w:t xml:space="preserve">16.21 </w:t>
      </w:r>
      <w:r w:rsidR="0093171B" w:rsidRPr="00DF578F">
        <w:rPr>
          <w:rFonts w:eastAsiaTheme="minorEastAsia"/>
        </w:rPr>
        <w:t>Оценка влияния несчастного случая на производстве или профессионального заболевания из-за конкретной опасности при наличии статистики проводится в соответствии с формулой (рассчитывается среднее значение влияния):</w:t>
      </w:r>
    </w:p>
    <w:p w14:paraId="3E869326" w14:textId="77777777" w:rsidR="0093171B" w:rsidRPr="00DF578F" w:rsidRDefault="00F948F0" w:rsidP="00DF578F">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В</m:t>
            </m:r>
          </m:sub>
        </m:sSub>
        <m:r>
          <m:rPr>
            <m:sty m:val="p"/>
          </m:rPr>
          <w:rPr>
            <w:rFonts w:ascii="Cambria Math" w:eastAsiaTheme="minorEastAsia" w:hAnsi="Cambria Math"/>
          </w:rPr>
          <m:t>=</m:t>
        </m:r>
        <m:f>
          <m:fPr>
            <m:ctrlPr>
              <w:rPr>
                <w:rFonts w:ascii="Cambria Math" w:eastAsiaTheme="minorEastAsia" w:hAnsi="Cambria Math"/>
              </w:rPr>
            </m:ctrlPr>
          </m:fPr>
          <m:num>
            <m:nary>
              <m:naryPr>
                <m:chr m:val="∑"/>
                <m:limLoc m:val="undOvr"/>
                <m:ctrlPr>
                  <w:rPr>
                    <w:rFonts w:ascii="Cambria Math" w:eastAsiaTheme="minorEastAsia" w:hAnsi="Cambria Math"/>
                  </w:rPr>
                </m:ctrlPr>
              </m:naryPr>
              <m:sub>
                <m:r>
                  <m:rPr>
                    <m:sty m:val="p"/>
                  </m:rPr>
                  <w:rPr>
                    <w:rFonts w:ascii="Cambria Math" w:eastAsiaTheme="minorEastAsia" w:hAnsi="Cambria Math"/>
                  </w:rPr>
                  <m:t>1</m:t>
                </m:r>
              </m:sub>
              <m:sup>
                <m:r>
                  <m:rPr>
                    <m:sty m:val="p"/>
                  </m:rPr>
                  <w:rPr>
                    <w:rFonts w:ascii="Cambria Math" w:eastAsiaTheme="minorEastAsia" w:hAnsi="Cambria Math"/>
                  </w:rPr>
                  <m:t>N</m:t>
                </m:r>
              </m:sup>
              <m:e>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i</m:t>
                    </m:r>
                  </m:sub>
                </m:sSub>
              </m:e>
            </m:nary>
          </m:num>
          <m:den>
            <m:r>
              <m:rPr>
                <m:sty m:val="p"/>
              </m:rPr>
              <w:rPr>
                <w:rFonts w:ascii="Cambria Math" w:eastAsiaTheme="minorEastAsia" w:hAnsi="Cambria Math"/>
              </w:rPr>
              <m:t>N</m:t>
            </m:r>
          </m:den>
        </m:f>
      </m:oMath>
      <w:r w:rsidR="0093171B" w:rsidRPr="00DF578F">
        <w:rPr>
          <w:rFonts w:eastAsiaTheme="minorEastAsia"/>
        </w:rPr>
        <w:t>, где</w:t>
      </w:r>
    </w:p>
    <w:p w14:paraId="4DEB39AC" w14:textId="36A8C2C7" w:rsidR="0093171B" w:rsidRPr="00DF578F" w:rsidRDefault="00F948F0" w:rsidP="00DF578F">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i</m:t>
            </m:r>
          </m:sub>
        </m:sSub>
        <m:r>
          <m:rPr>
            <m:sty m:val="p"/>
          </m:rPr>
          <w:rPr>
            <w:rFonts w:ascii="Cambria Math" w:eastAsiaTheme="minorEastAsia" w:hAnsi="Cambria Math"/>
          </w:rPr>
          <m:t>-</m:t>
        </m:r>
      </m:oMath>
      <w:r w:rsidR="0051611F" w:rsidRPr="00DF578F">
        <w:rPr>
          <w:rFonts w:eastAsiaTheme="minorEastAsia"/>
        </w:rPr>
        <w:t>  </w:t>
      </w:r>
      <w:r w:rsidR="0093171B" w:rsidRPr="00DF578F">
        <w:rPr>
          <w:rFonts w:eastAsiaTheme="minorEastAsia"/>
        </w:rPr>
        <w:t>тяжесть последствия i-го выявленного несчастного случая на производстве или профессионального заболевания из-</w:t>
      </w:r>
      <w:r w:rsidR="00FC7827" w:rsidRPr="00DF578F">
        <w:rPr>
          <w:rFonts w:eastAsiaTheme="minorEastAsia"/>
        </w:rPr>
        <w:t>за конкретной опасности по 5-</w:t>
      </w:r>
      <w:r w:rsidR="0093171B" w:rsidRPr="00DF578F">
        <w:rPr>
          <w:rFonts w:eastAsiaTheme="minorEastAsia"/>
        </w:rPr>
        <w:t>балльной шкале за период (рекомендован период 3 года);</w:t>
      </w:r>
    </w:p>
    <w:p w14:paraId="54106B5A" w14:textId="03450EAF" w:rsidR="0093171B" w:rsidRPr="00DF578F" w:rsidRDefault="0093171B" w:rsidP="00DF578F">
      <w:pPr>
        <w:spacing w:line="276" w:lineRule="auto"/>
        <w:jc w:val="both"/>
        <w:rPr>
          <w:rFonts w:eastAsiaTheme="minorEastAsia"/>
        </w:rPr>
      </w:pPr>
      <m:oMath>
        <m:r>
          <m:rPr>
            <m:sty m:val="p"/>
          </m:rPr>
          <w:rPr>
            <w:rFonts w:ascii="Cambria Math" w:eastAsiaTheme="minorEastAsia" w:hAnsi="Cambria Math"/>
          </w:rPr>
          <m:t xml:space="preserve">N </m:t>
        </m:r>
      </m:oMath>
      <w:r w:rsidR="0051611F" w:rsidRPr="00DF578F">
        <w:rPr>
          <w:rFonts w:eastAsiaTheme="minorEastAsia"/>
        </w:rPr>
        <w:t>–  </w:t>
      </w:r>
      <w:r w:rsidRPr="00DF578F">
        <w:rPr>
          <w:rFonts w:eastAsiaTheme="minorEastAsia"/>
        </w:rPr>
        <w:t>количество несчастных случаев на производстве</w:t>
      </w:r>
      <w:r w:rsidR="00EF4AE4" w:rsidRPr="00DF578F">
        <w:rPr>
          <w:rFonts w:eastAsiaTheme="minorEastAsia"/>
        </w:rPr>
        <w:t xml:space="preserve"> </w:t>
      </w:r>
      <w:r w:rsidRPr="00DF578F">
        <w:rPr>
          <w:rFonts w:eastAsiaTheme="minorEastAsia"/>
        </w:rPr>
        <w:t>или профессиональных заболеваний из-за конкретной опасности за период</w:t>
      </w:r>
      <w:r w:rsidR="00EF4AE4" w:rsidRPr="00DF578F">
        <w:rPr>
          <w:rFonts w:eastAsiaTheme="minorEastAsia"/>
        </w:rPr>
        <w:t xml:space="preserve"> </w:t>
      </w:r>
      <w:r w:rsidRPr="00DF578F">
        <w:rPr>
          <w:rFonts w:eastAsiaTheme="minorEastAsia"/>
        </w:rPr>
        <w:t>(рекомендован период 3 года).</w:t>
      </w:r>
    </w:p>
    <w:p w14:paraId="14F33CCE" w14:textId="0C2AE840" w:rsidR="0093171B" w:rsidRPr="00DF578F" w:rsidRDefault="00DF578F" w:rsidP="00DF578F">
      <w:pPr>
        <w:spacing w:line="276" w:lineRule="auto"/>
        <w:jc w:val="both"/>
        <w:rPr>
          <w:rFonts w:eastAsiaTheme="minorEastAsia"/>
        </w:rPr>
      </w:pPr>
      <w:r>
        <w:rPr>
          <w:rFonts w:eastAsiaTheme="minorEastAsia"/>
        </w:rPr>
        <w:t xml:space="preserve">16.22 </w:t>
      </w:r>
      <w:r w:rsidR="0093171B" w:rsidRPr="00DF578F">
        <w:rPr>
          <w:rFonts w:eastAsiaTheme="minorEastAsia"/>
        </w:rPr>
        <w:t xml:space="preserve">Оценка влияния несчастного случая на производстве или профессионального заболевания из-за конкретной опасности при отсутствии </w:t>
      </w:r>
      <w:r w:rsidR="004A026D" w:rsidRPr="00DF578F">
        <w:rPr>
          <w:rFonts w:eastAsiaTheme="minorEastAsia"/>
        </w:rPr>
        <w:t xml:space="preserve">или недостаточности </w:t>
      </w:r>
      <w:r w:rsidR="0093171B" w:rsidRPr="00DF578F">
        <w:rPr>
          <w:rFonts w:eastAsiaTheme="minorEastAsia"/>
        </w:rPr>
        <w:t>статистики проводится путем экспертной оценки средней тяжести влияния с испол</w:t>
      </w:r>
      <w:r w:rsidR="00423148" w:rsidRPr="00DF578F">
        <w:rPr>
          <w:rFonts w:eastAsiaTheme="minorEastAsia"/>
        </w:rPr>
        <w:t>ьзованием таблицы 16</w:t>
      </w:r>
      <w:r w:rsidR="0093171B" w:rsidRPr="00DF578F">
        <w:rPr>
          <w:rFonts w:eastAsiaTheme="minorEastAsia"/>
        </w:rPr>
        <w:t xml:space="preserve">.2. </w:t>
      </w:r>
    </w:p>
    <w:p w14:paraId="52706DE5" w14:textId="1C18A0C9" w:rsidR="0093171B" w:rsidRPr="00DF578F" w:rsidRDefault="00DF578F" w:rsidP="00DF578F">
      <w:pPr>
        <w:spacing w:line="276" w:lineRule="auto"/>
        <w:jc w:val="both"/>
        <w:rPr>
          <w:rFonts w:eastAsiaTheme="minorEastAsia"/>
        </w:rPr>
      </w:pPr>
      <w:r>
        <w:rPr>
          <w:rFonts w:eastAsiaTheme="minorEastAsia"/>
        </w:rPr>
        <w:t xml:space="preserve">16.23 </w:t>
      </w:r>
      <w:r w:rsidR="0093171B" w:rsidRPr="00DF578F">
        <w:rPr>
          <w:rFonts w:eastAsiaTheme="minorEastAsia"/>
        </w:rPr>
        <w:t xml:space="preserve">Значение уровня профессиональных рисков определяется как результат перемножения параметров </w:t>
      </w:r>
      <w:r w:rsidR="00506ED8" w:rsidRPr="00DF578F">
        <w:rPr>
          <w:rFonts w:eastAsiaTheme="minorEastAsia"/>
        </w:rPr>
        <w:t xml:space="preserve">оценки влияния </w:t>
      </w:r>
      <w:r w:rsidR="0093171B" w:rsidRPr="00DF578F">
        <w:rPr>
          <w:rFonts w:eastAsiaTheme="minorEastAsia"/>
        </w:rPr>
        <w:t xml:space="preserve">(от 1 до 5) и </w:t>
      </w:r>
      <w:r w:rsidR="00506ED8" w:rsidRPr="00DF578F">
        <w:rPr>
          <w:rFonts w:eastAsiaTheme="minorEastAsia"/>
        </w:rPr>
        <w:t xml:space="preserve">оценки </w:t>
      </w:r>
      <w:r w:rsidR="0093171B" w:rsidRPr="00DF578F">
        <w:rPr>
          <w:rFonts w:eastAsiaTheme="minorEastAsia"/>
        </w:rPr>
        <w:t>вероятности (от 1 до 5).</w:t>
      </w:r>
    </w:p>
    <w:p w14:paraId="3E34D9D6" w14:textId="2FCE04D0" w:rsidR="0093171B" w:rsidRPr="00DF578F" w:rsidRDefault="00DF578F" w:rsidP="00DF578F">
      <w:pPr>
        <w:spacing w:line="276" w:lineRule="auto"/>
        <w:jc w:val="both"/>
        <w:rPr>
          <w:rFonts w:eastAsiaTheme="minorEastAsia"/>
        </w:rPr>
      </w:pPr>
      <w:r>
        <w:rPr>
          <w:rFonts w:eastAsiaTheme="minorEastAsia"/>
        </w:rPr>
        <w:lastRenderedPageBreak/>
        <w:t xml:space="preserve">16.24 </w:t>
      </w:r>
      <w:r w:rsidR="0093171B" w:rsidRPr="00DF578F">
        <w:rPr>
          <w:rFonts w:eastAsiaTheme="minorEastAsia"/>
        </w:rPr>
        <w:t xml:space="preserve">Меры по управлению профессиональными рисками должны приниматься с учетом </w:t>
      </w:r>
      <w:r w:rsidR="00423148" w:rsidRPr="00DF578F">
        <w:rPr>
          <w:rFonts w:eastAsiaTheme="minorEastAsia"/>
        </w:rPr>
        <w:t>уровня риска согласно таблице 16</w:t>
      </w:r>
      <w:r w:rsidR="0093171B" w:rsidRPr="00DF578F">
        <w:rPr>
          <w:rFonts w:eastAsiaTheme="minorEastAsia"/>
        </w:rPr>
        <w:t>.3.</w:t>
      </w:r>
    </w:p>
    <w:p w14:paraId="216FD116" w14:textId="77777777" w:rsidR="00CF33B8" w:rsidRPr="00DF578F" w:rsidRDefault="00CF33B8" w:rsidP="00DF578F">
      <w:pPr>
        <w:spacing w:line="276" w:lineRule="auto"/>
        <w:jc w:val="both"/>
        <w:rPr>
          <w:rFonts w:eastAsiaTheme="minorEastAsia"/>
        </w:rPr>
      </w:pPr>
    </w:p>
    <w:p w14:paraId="65FEBD56" w14:textId="1E2FBE86" w:rsidR="0093171B" w:rsidRPr="00DF578F" w:rsidRDefault="0093171B" w:rsidP="00DF578F">
      <w:pPr>
        <w:spacing w:line="276" w:lineRule="auto"/>
        <w:jc w:val="both"/>
        <w:rPr>
          <w:rFonts w:eastAsiaTheme="minorEastAsia"/>
        </w:rPr>
      </w:pPr>
      <w:r w:rsidRPr="00DF578F">
        <w:rPr>
          <w:rFonts w:eastAsiaTheme="minorEastAsia"/>
        </w:rPr>
        <w:t>Таблица 1</w:t>
      </w:r>
      <w:r w:rsidR="0095000A" w:rsidRPr="00DF578F">
        <w:rPr>
          <w:rFonts w:eastAsiaTheme="minorEastAsia"/>
        </w:rPr>
        <w:t>6</w:t>
      </w:r>
      <w:r w:rsidRPr="00DF578F">
        <w:rPr>
          <w:rFonts w:eastAsiaTheme="minorEastAsia"/>
        </w:rPr>
        <w:t>.3. Зависимость требуемых мер по управлению професси</w:t>
      </w:r>
      <w:r w:rsidR="00506ED8" w:rsidRPr="00DF578F">
        <w:rPr>
          <w:rFonts w:eastAsiaTheme="minorEastAsia"/>
        </w:rPr>
        <w:t>ональными рисками от его уровня</w:t>
      </w:r>
    </w:p>
    <w:p w14:paraId="73267163" w14:textId="77777777" w:rsidR="0041764C" w:rsidRPr="00A1438A" w:rsidRDefault="0041764C" w:rsidP="0041764C">
      <w:pPr>
        <w:rPr>
          <w:rFonts w:ascii="Arial" w:hAnsi="Arial" w:cs="Arial"/>
          <w:sz w:val="20"/>
        </w:rPr>
      </w:pPr>
    </w:p>
    <w:tbl>
      <w:tblPr>
        <w:tblW w:w="10319" w:type="dxa"/>
        <w:tblInd w:w="-5" w:type="dxa"/>
        <w:tblLayout w:type="fixed"/>
        <w:tblLook w:val="04A0" w:firstRow="1" w:lastRow="0" w:firstColumn="1" w:lastColumn="0" w:noHBand="0" w:noVBand="1"/>
      </w:tblPr>
      <w:tblGrid>
        <w:gridCol w:w="2410"/>
        <w:gridCol w:w="7909"/>
      </w:tblGrid>
      <w:tr w:rsidR="0093171B" w:rsidRPr="00F96A6A" w14:paraId="3F04D9CA" w14:textId="77777777" w:rsidTr="00444A4A">
        <w:trPr>
          <w:trHeight w:val="111"/>
        </w:trPr>
        <w:tc>
          <w:tcPr>
            <w:tcW w:w="2410" w:type="dxa"/>
            <w:tcBorders>
              <w:top w:val="single" w:sz="4" w:space="0" w:color="auto"/>
              <w:left w:val="single" w:sz="4" w:space="0" w:color="auto"/>
              <w:bottom w:val="double" w:sz="4" w:space="0" w:color="auto"/>
              <w:right w:val="single" w:sz="4" w:space="0" w:color="auto"/>
            </w:tcBorders>
            <w:shd w:val="clear" w:color="auto" w:fill="auto"/>
            <w:vAlign w:val="center"/>
          </w:tcPr>
          <w:p w14:paraId="721C619B" w14:textId="063E2075" w:rsidR="0093171B" w:rsidRPr="00F96A6A" w:rsidRDefault="00456F9F" w:rsidP="00F96A6A">
            <w:pPr>
              <w:spacing w:line="276" w:lineRule="auto"/>
              <w:jc w:val="center"/>
              <w:rPr>
                <w:rFonts w:eastAsiaTheme="minorEastAsia"/>
                <w:b/>
              </w:rPr>
            </w:pPr>
            <w:r w:rsidRPr="00F96A6A">
              <w:rPr>
                <w:rFonts w:eastAsiaTheme="minorEastAsia"/>
                <w:b/>
              </w:rPr>
              <w:t>Зона</w:t>
            </w:r>
            <w:r w:rsidR="0093171B" w:rsidRPr="00F96A6A">
              <w:rPr>
                <w:rFonts w:eastAsiaTheme="minorEastAsia"/>
                <w:b/>
              </w:rPr>
              <w:t xml:space="preserve"> риска*</w:t>
            </w:r>
          </w:p>
        </w:tc>
        <w:tc>
          <w:tcPr>
            <w:tcW w:w="7909" w:type="dxa"/>
            <w:tcBorders>
              <w:top w:val="single" w:sz="4" w:space="0" w:color="auto"/>
              <w:left w:val="single" w:sz="4" w:space="0" w:color="auto"/>
              <w:bottom w:val="double" w:sz="4" w:space="0" w:color="auto"/>
              <w:right w:val="single" w:sz="4" w:space="0" w:color="auto"/>
            </w:tcBorders>
            <w:shd w:val="clear" w:color="auto" w:fill="auto"/>
            <w:vAlign w:val="center"/>
          </w:tcPr>
          <w:p w14:paraId="45D95E56" w14:textId="77777777" w:rsidR="0093171B" w:rsidRPr="00F96A6A" w:rsidRDefault="0093171B" w:rsidP="00F96A6A">
            <w:pPr>
              <w:spacing w:line="276" w:lineRule="auto"/>
              <w:jc w:val="center"/>
              <w:rPr>
                <w:rFonts w:eastAsiaTheme="minorEastAsia"/>
                <w:b/>
              </w:rPr>
            </w:pPr>
            <w:r w:rsidRPr="00F96A6A">
              <w:rPr>
                <w:rFonts w:eastAsiaTheme="minorEastAsia"/>
                <w:b/>
              </w:rPr>
              <w:t>Требуемые меры</w:t>
            </w:r>
          </w:p>
        </w:tc>
      </w:tr>
      <w:tr w:rsidR="0093171B" w:rsidRPr="00F96A6A" w14:paraId="39E6D416" w14:textId="77777777" w:rsidTr="00444A4A">
        <w:trPr>
          <w:trHeight w:val="539"/>
        </w:trPr>
        <w:tc>
          <w:tcPr>
            <w:tcW w:w="2410" w:type="dxa"/>
            <w:tcBorders>
              <w:top w:val="double" w:sz="4" w:space="0" w:color="auto"/>
              <w:left w:val="single" w:sz="4" w:space="0" w:color="auto"/>
              <w:bottom w:val="single" w:sz="4" w:space="0" w:color="auto"/>
              <w:right w:val="single" w:sz="4" w:space="0" w:color="auto"/>
            </w:tcBorders>
            <w:vAlign w:val="center"/>
          </w:tcPr>
          <w:p w14:paraId="3823FE57" w14:textId="727107FA" w:rsidR="0093171B" w:rsidRPr="00F96A6A" w:rsidRDefault="00456F9F" w:rsidP="00F96A6A">
            <w:pPr>
              <w:spacing w:line="276" w:lineRule="auto"/>
              <w:jc w:val="center"/>
              <w:rPr>
                <w:rFonts w:eastAsiaTheme="minorEastAsia"/>
              </w:rPr>
            </w:pPr>
            <w:r w:rsidRPr="00F96A6A">
              <w:rPr>
                <w:rFonts w:eastAsiaTheme="minorEastAsia"/>
              </w:rPr>
              <w:t>Зона</w:t>
            </w:r>
            <w:r w:rsidR="0093171B" w:rsidRPr="00F96A6A">
              <w:rPr>
                <w:rFonts w:eastAsiaTheme="minorEastAsia"/>
              </w:rPr>
              <w:t xml:space="preserve"> низкого риска</w:t>
            </w:r>
          </w:p>
        </w:tc>
        <w:tc>
          <w:tcPr>
            <w:tcW w:w="7909" w:type="dxa"/>
            <w:tcBorders>
              <w:top w:val="double" w:sz="4" w:space="0" w:color="auto"/>
              <w:left w:val="single" w:sz="4" w:space="0" w:color="auto"/>
              <w:bottom w:val="single" w:sz="4" w:space="0" w:color="auto"/>
              <w:right w:val="single" w:sz="4" w:space="0" w:color="auto"/>
            </w:tcBorders>
            <w:vAlign w:val="center"/>
          </w:tcPr>
          <w:p w14:paraId="6DECAF40" w14:textId="77777777" w:rsidR="00506ED8" w:rsidRPr="00F96A6A" w:rsidRDefault="0093171B" w:rsidP="00F96A6A">
            <w:pPr>
              <w:spacing w:line="276" w:lineRule="auto"/>
              <w:jc w:val="center"/>
              <w:rPr>
                <w:rFonts w:eastAsiaTheme="minorEastAsia"/>
              </w:rPr>
            </w:pPr>
            <w:r w:rsidRPr="00F96A6A">
              <w:rPr>
                <w:rFonts w:eastAsiaTheme="minorEastAsia"/>
              </w:rPr>
              <w:t>Соблюдение имеющихся ме</w:t>
            </w:r>
            <w:r w:rsidR="00506ED8" w:rsidRPr="00F96A6A">
              <w:rPr>
                <w:rFonts w:eastAsiaTheme="minorEastAsia"/>
              </w:rPr>
              <w:t>роприятий по управлению рисками</w:t>
            </w:r>
          </w:p>
          <w:p w14:paraId="700639DD" w14:textId="51BC663F" w:rsidR="0093171B" w:rsidRPr="00F96A6A" w:rsidRDefault="00CD0C23" w:rsidP="00F96A6A">
            <w:pPr>
              <w:spacing w:line="276" w:lineRule="auto"/>
              <w:jc w:val="center"/>
              <w:rPr>
                <w:rFonts w:eastAsiaTheme="minorEastAsia"/>
              </w:rPr>
            </w:pPr>
            <w:r w:rsidRPr="00F96A6A">
              <w:rPr>
                <w:rFonts w:eastAsiaTheme="minorEastAsia"/>
              </w:rPr>
              <w:t>П</w:t>
            </w:r>
            <w:r w:rsidR="00506ED8" w:rsidRPr="00F96A6A">
              <w:rPr>
                <w:rFonts w:eastAsiaTheme="minorEastAsia"/>
              </w:rPr>
              <w:t>роведение инструктажей</w:t>
            </w:r>
          </w:p>
        </w:tc>
      </w:tr>
      <w:tr w:rsidR="0093171B" w:rsidRPr="00F96A6A" w14:paraId="0198F08F" w14:textId="77777777" w:rsidTr="00444A4A">
        <w:trPr>
          <w:trHeight w:val="409"/>
        </w:trPr>
        <w:tc>
          <w:tcPr>
            <w:tcW w:w="2410" w:type="dxa"/>
            <w:tcBorders>
              <w:top w:val="single" w:sz="4" w:space="0" w:color="auto"/>
              <w:left w:val="single" w:sz="4" w:space="0" w:color="auto"/>
              <w:bottom w:val="single" w:sz="4" w:space="0" w:color="auto"/>
              <w:right w:val="single" w:sz="4" w:space="0" w:color="auto"/>
            </w:tcBorders>
            <w:vAlign w:val="center"/>
          </w:tcPr>
          <w:p w14:paraId="6763331F" w14:textId="0EFD4D7F" w:rsidR="0093171B" w:rsidRPr="00F96A6A" w:rsidRDefault="00456F9F" w:rsidP="00F96A6A">
            <w:pPr>
              <w:spacing w:line="276" w:lineRule="auto"/>
              <w:jc w:val="center"/>
              <w:rPr>
                <w:rFonts w:eastAsiaTheme="minorEastAsia"/>
              </w:rPr>
            </w:pPr>
            <w:r w:rsidRPr="00F96A6A">
              <w:rPr>
                <w:rFonts w:eastAsiaTheme="minorEastAsia"/>
              </w:rPr>
              <w:t>Зона</w:t>
            </w:r>
            <w:r w:rsidR="0093171B" w:rsidRPr="00F96A6A">
              <w:rPr>
                <w:rFonts w:eastAsiaTheme="minorEastAsia"/>
              </w:rPr>
              <w:t xml:space="preserve"> среднего риска</w:t>
            </w:r>
          </w:p>
        </w:tc>
        <w:tc>
          <w:tcPr>
            <w:tcW w:w="7909" w:type="dxa"/>
            <w:tcBorders>
              <w:top w:val="single" w:sz="4" w:space="0" w:color="auto"/>
              <w:left w:val="single" w:sz="4" w:space="0" w:color="auto"/>
              <w:bottom w:val="single" w:sz="4" w:space="0" w:color="auto"/>
              <w:right w:val="single" w:sz="4" w:space="0" w:color="auto"/>
            </w:tcBorders>
            <w:vAlign w:val="center"/>
          </w:tcPr>
          <w:p w14:paraId="63AD1203" w14:textId="4A505552" w:rsidR="0093171B" w:rsidRPr="00F96A6A" w:rsidRDefault="0093171B" w:rsidP="00F96A6A">
            <w:pPr>
              <w:spacing w:line="276" w:lineRule="auto"/>
              <w:jc w:val="center"/>
              <w:rPr>
                <w:rFonts w:eastAsiaTheme="minorEastAsia"/>
              </w:rPr>
            </w:pPr>
            <w:r w:rsidRPr="00F96A6A">
              <w:rPr>
                <w:rFonts w:eastAsiaTheme="minorEastAsia"/>
              </w:rPr>
              <w:t xml:space="preserve">Разработка дополнительных мероприятий и внесение </w:t>
            </w:r>
            <w:r w:rsidR="00506ED8" w:rsidRPr="00F96A6A">
              <w:rPr>
                <w:rFonts w:eastAsiaTheme="minorEastAsia"/>
              </w:rPr>
              <w:br/>
              <w:t xml:space="preserve">их в </w:t>
            </w:r>
            <w:r w:rsidRPr="00F96A6A">
              <w:rPr>
                <w:rFonts w:eastAsiaTheme="minorEastAsia"/>
              </w:rPr>
              <w:t>План мероприятий по улучшению условий и охраны труда и</w:t>
            </w:r>
            <w:r w:rsidR="00506ED8" w:rsidRPr="00F96A6A">
              <w:rPr>
                <w:rFonts w:eastAsiaTheme="minorEastAsia"/>
              </w:rPr>
              <w:t xml:space="preserve"> </w:t>
            </w:r>
            <w:r w:rsidRPr="00F96A6A">
              <w:rPr>
                <w:rFonts w:eastAsiaTheme="minorEastAsia"/>
              </w:rPr>
              <w:t xml:space="preserve">снижению уровней профессиональных рисков </w:t>
            </w:r>
            <w:r w:rsidR="002A3D3F" w:rsidRPr="00F96A6A">
              <w:rPr>
                <w:rFonts w:eastAsiaTheme="minorEastAsia"/>
              </w:rPr>
              <w:br/>
            </w:r>
            <w:r w:rsidR="00555367" w:rsidRPr="00F96A6A">
              <w:rPr>
                <w:rFonts w:eastAsiaTheme="minorEastAsia"/>
              </w:rPr>
              <w:t>ЗАО «Аэромар»</w:t>
            </w:r>
          </w:p>
        </w:tc>
      </w:tr>
      <w:tr w:rsidR="0093171B" w:rsidRPr="00F96A6A" w14:paraId="7C308F0E" w14:textId="77777777" w:rsidTr="00444A4A">
        <w:trPr>
          <w:trHeight w:val="761"/>
        </w:trPr>
        <w:tc>
          <w:tcPr>
            <w:tcW w:w="2410" w:type="dxa"/>
            <w:tcBorders>
              <w:top w:val="single" w:sz="4" w:space="0" w:color="auto"/>
              <w:left w:val="single" w:sz="4" w:space="0" w:color="auto"/>
              <w:bottom w:val="single" w:sz="4" w:space="0" w:color="auto"/>
              <w:right w:val="single" w:sz="4" w:space="0" w:color="auto"/>
            </w:tcBorders>
            <w:vAlign w:val="center"/>
          </w:tcPr>
          <w:p w14:paraId="63514DE7" w14:textId="06D6BBA4" w:rsidR="0093171B" w:rsidRPr="00F96A6A" w:rsidRDefault="00456F9F" w:rsidP="00F96A6A">
            <w:pPr>
              <w:spacing w:line="276" w:lineRule="auto"/>
              <w:jc w:val="center"/>
              <w:rPr>
                <w:rFonts w:eastAsiaTheme="minorEastAsia"/>
              </w:rPr>
            </w:pPr>
            <w:r w:rsidRPr="00F96A6A">
              <w:rPr>
                <w:rFonts w:eastAsiaTheme="minorEastAsia"/>
              </w:rPr>
              <w:t>Зона</w:t>
            </w:r>
            <w:r w:rsidR="0093171B" w:rsidRPr="00F96A6A">
              <w:rPr>
                <w:rFonts w:eastAsiaTheme="minorEastAsia"/>
              </w:rPr>
              <w:t xml:space="preserve"> высокого риска</w:t>
            </w:r>
          </w:p>
        </w:tc>
        <w:tc>
          <w:tcPr>
            <w:tcW w:w="7909" w:type="dxa"/>
            <w:tcBorders>
              <w:top w:val="single" w:sz="4" w:space="0" w:color="auto"/>
              <w:left w:val="single" w:sz="4" w:space="0" w:color="auto"/>
              <w:bottom w:val="single" w:sz="4" w:space="0" w:color="auto"/>
              <w:right w:val="single" w:sz="4" w:space="0" w:color="auto"/>
            </w:tcBorders>
            <w:vAlign w:val="center"/>
          </w:tcPr>
          <w:p w14:paraId="41267A59" w14:textId="7C36233B" w:rsidR="0093171B" w:rsidRPr="00F96A6A" w:rsidRDefault="0093171B" w:rsidP="00F96A6A">
            <w:pPr>
              <w:spacing w:line="276" w:lineRule="auto"/>
              <w:jc w:val="center"/>
              <w:rPr>
                <w:rFonts w:eastAsiaTheme="minorEastAsia"/>
              </w:rPr>
            </w:pPr>
            <w:r w:rsidRPr="00F96A6A">
              <w:rPr>
                <w:rFonts w:eastAsiaTheme="minorEastAsia"/>
              </w:rPr>
              <w:t xml:space="preserve">Приостановление работы до момента внедрения </w:t>
            </w:r>
            <w:r w:rsidR="00506ED8" w:rsidRPr="00F96A6A">
              <w:rPr>
                <w:rFonts w:eastAsiaTheme="minorEastAsia"/>
              </w:rPr>
              <w:br/>
            </w:r>
            <w:r w:rsidRPr="00F96A6A">
              <w:rPr>
                <w:rFonts w:eastAsiaTheme="minorEastAsia"/>
              </w:rPr>
              <w:t xml:space="preserve">в </w:t>
            </w:r>
            <w:r w:rsidR="00506ED8" w:rsidRPr="00F96A6A">
              <w:rPr>
                <w:rFonts w:eastAsiaTheme="minorEastAsia"/>
              </w:rPr>
              <w:t>д</w:t>
            </w:r>
            <w:r w:rsidRPr="00F96A6A">
              <w:rPr>
                <w:rFonts w:eastAsiaTheme="minorEastAsia"/>
              </w:rPr>
              <w:t xml:space="preserve">еятельность мероприятий, снижающих уровень </w:t>
            </w:r>
            <w:r w:rsidR="00506ED8" w:rsidRPr="00F96A6A">
              <w:rPr>
                <w:rFonts w:eastAsiaTheme="minorEastAsia"/>
              </w:rPr>
              <w:t>п</w:t>
            </w:r>
            <w:r w:rsidRPr="00F96A6A">
              <w:rPr>
                <w:rFonts w:eastAsiaTheme="minorEastAsia"/>
              </w:rPr>
              <w:t>рофессиональ</w:t>
            </w:r>
            <w:r w:rsidR="00506ED8" w:rsidRPr="00F96A6A">
              <w:rPr>
                <w:rFonts w:eastAsiaTheme="minorEastAsia"/>
              </w:rPr>
              <w:t>ных рисков до приемлемого уровня</w:t>
            </w:r>
          </w:p>
        </w:tc>
      </w:tr>
      <w:tr w:rsidR="00E500B2" w:rsidRPr="00F96A6A" w14:paraId="3519A4A7" w14:textId="77777777" w:rsidTr="00444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5"/>
        </w:trPr>
        <w:tc>
          <w:tcPr>
            <w:tcW w:w="10319" w:type="dxa"/>
            <w:gridSpan w:val="2"/>
            <w:vAlign w:val="center"/>
          </w:tcPr>
          <w:p w14:paraId="31195D36" w14:textId="09A9D7FB" w:rsidR="00E500B2" w:rsidRPr="00F96A6A" w:rsidRDefault="00D06A24" w:rsidP="00F96A6A">
            <w:pPr>
              <w:spacing w:line="276" w:lineRule="auto"/>
              <w:jc w:val="center"/>
              <w:rPr>
                <w:rFonts w:eastAsiaTheme="minorEastAsia"/>
              </w:rPr>
            </w:pPr>
            <w:r w:rsidRPr="00F96A6A">
              <w:rPr>
                <w:rFonts w:eastAsiaTheme="minorEastAsia"/>
              </w:rPr>
              <w:t>*Зона риска определяется в соответствии с разделом 1</w:t>
            </w:r>
            <w:r w:rsidR="0095000A" w:rsidRPr="00F96A6A">
              <w:rPr>
                <w:rFonts w:eastAsiaTheme="minorEastAsia"/>
              </w:rPr>
              <w:t>1</w:t>
            </w:r>
            <w:r w:rsidRPr="00F96A6A">
              <w:rPr>
                <w:rFonts w:eastAsiaTheme="minorEastAsia"/>
              </w:rPr>
              <w:t xml:space="preserve"> настоящего стандарта.</w:t>
            </w:r>
          </w:p>
        </w:tc>
      </w:tr>
    </w:tbl>
    <w:p w14:paraId="3A2862C4" w14:textId="4ED88B4E" w:rsidR="0093171B" w:rsidRPr="00444A4A" w:rsidRDefault="00444A4A" w:rsidP="00444A4A">
      <w:pPr>
        <w:spacing w:line="276" w:lineRule="auto"/>
        <w:jc w:val="both"/>
        <w:rPr>
          <w:rFonts w:eastAsiaTheme="minorEastAsia"/>
        </w:rPr>
      </w:pPr>
      <w:r>
        <w:rPr>
          <w:rFonts w:eastAsiaTheme="minorEastAsia"/>
        </w:rPr>
        <w:t xml:space="preserve">16.25 </w:t>
      </w:r>
      <w:r w:rsidR="0093171B" w:rsidRPr="00444A4A">
        <w:rPr>
          <w:rFonts w:eastAsiaTheme="minorEastAsia"/>
        </w:rPr>
        <w:t xml:space="preserve">Планирование мероприятий по улучшению условий и охраны труда и снижению уровней профессиональных рисков </w:t>
      </w:r>
      <w:r w:rsidR="00555367" w:rsidRPr="00444A4A">
        <w:rPr>
          <w:rFonts w:eastAsiaTheme="minorEastAsia"/>
        </w:rPr>
        <w:t>ЗАО «Аэромар»</w:t>
      </w:r>
      <w:r w:rsidR="00435305" w:rsidRPr="00444A4A">
        <w:rPr>
          <w:rFonts w:eastAsiaTheme="minorEastAsia"/>
        </w:rPr>
        <w:t xml:space="preserve"> </w:t>
      </w:r>
      <w:r w:rsidR="0093171B" w:rsidRPr="00444A4A">
        <w:rPr>
          <w:rFonts w:eastAsiaTheme="minorEastAsia"/>
        </w:rPr>
        <w:t>осуществляется в соответствии с</w:t>
      </w:r>
      <w:r w:rsidR="00DB01ED" w:rsidRPr="00444A4A">
        <w:rPr>
          <w:rFonts w:eastAsiaTheme="minorEastAsia"/>
        </w:rPr>
        <w:t xml:space="preserve"> действующими нормативными документами </w:t>
      </w:r>
      <w:r w:rsidR="00555367" w:rsidRPr="00444A4A">
        <w:rPr>
          <w:rFonts w:eastAsiaTheme="minorEastAsia"/>
        </w:rPr>
        <w:t>ЗАО «Аэромар»</w:t>
      </w:r>
      <w:r w:rsidR="0093171B" w:rsidRPr="00444A4A">
        <w:rPr>
          <w:rFonts w:eastAsiaTheme="minorEastAsia"/>
        </w:rPr>
        <w:t>.</w:t>
      </w:r>
    </w:p>
    <w:p w14:paraId="3A61C927" w14:textId="0C503B9F" w:rsidR="0093171B" w:rsidRPr="00444A4A" w:rsidRDefault="00444A4A" w:rsidP="00444A4A">
      <w:pPr>
        <w:spacing w:line="276" w:lineRule="auto"/>
        <w:jc w:val="both"/>
        <w:rPr>
          <w:rFonts w:eastAsiaTheme="minorEastAsia"/>
        </w:rPr>
      </w:pPr>
      <w:r>
        <w:rPr>
          <w:rFonts w:eastAsiaTheme="minorEastAsia"/>
        </w:rPr>
        <w:t xml:space="preserve">16.26 </w:t>
      </w:r>
      <w:r w:rsidR="0093171B" w:rsidRPr="00444A4A">
        <w:rPr>
          <w:rFonts w:eastAsiaTheme="minorEastAsia"/>
        </w:rPr>
        <w:t xml:space="preserve">Разработанные </w:t>
      </w:r>
      <w:r w:rsidR="008861EC" w:rsidRPr="00444A4A">
        <w:rPr>
          <w:rFonts w:eastAsiaTheme="minorEastAsia"/>
        </w:rPr>
        <w:t>мероприятия, указанные в форме 4</w:t>
      </w:r>
      <w:r w:rsidR="00504133" w:rsidRPr="00444A4A">
        <w:rPr>
          <w:rFonts w:eastAsiaTheme="minorEastAsia"/>
        </w:rPr>
        <w:t xml:space="preserve"> п</w:t>
      </w:r>
      <w:r w:rsidR="0093171B" w:rsidRPr="00444A4A">
        <w:rPr>
          <w:rFonts w:eastAsiaTheme="minorEastAsia"/>
        </w:rPr>
        <w:t>риложения</w:t>
      </w:r>
      <w:proofErr w:type="gramStart"/>
      <w:r w:rsidR="0093171B" w:rsidRPr="00444A4A">
        <w:rPr>
          <w:rFonts w:eastAsiaTheme="minorEastAsia"/>
        </w:rPr>
        <w:t xml:space="preserve"> Д</w:t>
      </w:r>
      <w:proofErr w:type="gramEnd"/>
      <w:r w:rsidR="0093171B" w:rsidRPr="00444A4A">
        <w:rPr>
          <w:rFonts w:eastAsiaTheme="minorEastAsia"/>
        </w:rPr>
        <w:t xml:space="preserve">, СП включает в перечень мероприятий по улучшению условий и охраны труда и снижению уровней профессиональных рисков СП. </w:t>
      </w:r>
    </w:p>
    <w:p w14:paraId="546EAFBD" w14:textId="3B94055D" w:rsidR="0093171B" w:rsidRPr="00444A4A" w:rsidRDefault="00444A4A" w:rsidP="00444A4A">
      <w:pPr>
        <w:spacing w:line="276" w:lineRule="auto"/>
        <w:jc w:val="both"/>
        <w:rPr>
          <w:rFonts w:eastAsiaTheme="minorEastAsia"/>
        </w:rPr>
      </w:pPr>
      <w:r>
        <w:rPr>
          <w:rFonts w:eastAsiaTheme="minorEastAsia"/>
        </w:rPr>
        <w:t xml:space="preserve">16.27 </w:t>
      </w:r>
      <w:r w:rsidR="0093171B" w:rsidRPr="00444A4A">
        <w:rPr>
          <w:rFonts w:eastAsiaTheme="minorEastAsia"/>
        </w:rPr>
        <w:t xml:space="preserve">Реестр профессиональных рисков подлежит обязательному пересмотру не менее 1 раза в год. В случае внесения изменений в технологию производственного процесса, использования нового оборудования, инструментов, оснастки, организации новых рабочих мест, введение новых должностей, увеличение травматизма и т.п. необходимо организовать пересмотр и актуализацию реестра профессиональных рисков </w:t>
      </w:r>
      <w:r w:rsidR="009561BE" w:rsidRPr="00444A4A">
        <w:rPr>
          <w:rFonts w:eastAsiaTheme="minorEastAsia"/>
        </w:rPr>
        <w:t xml:space="preserve">в СП </w:t>
      </w:r>
      <w:r w:rsidR="003E4F7C" w:rsidRPr="00444A4A">
        <w:rPr>
          <w:rFonts w:eastAsiaTheme="minorEastAsia"/>
        </w:rPr>
        <w:t>(ф</w:t>
      </w:r>
      <w:r w:rsidR="0093171B" w:rsidRPr="00444A4A">
        <w:rPr>
          <w:rFonts w:eastAsiaTheme="minorEastAsia"/>
        </w:rPr>
        <w:t xml:space="preserve">орма </w:t>
      </w:r>
      <w:r w:rsidR="008861EC" w:rsidRPr="00444A4A">
        <w:rPr>
          <w:rFonts w:eastAsiaTheme="minorEastAsia"/>
        </w:rPr>
        <w:t>4</w:t>
      </w:r>
      <w:r w:rsidR="0093171B" w:rsidRPr="00444A4A">
        <w:rPr>
          <w:rFonts w:eastAsiaTheme="minorEastAsia"/>
        </w:rPr>
        <w:t xml:space="preserve"> приложени</w:t>
      </w:r>
      <w:r w:rsidR="003E4F7C" w:rsidRPr="00444A4A">
        <w:rPr>
          <w:rFonts w:eastAsiaTheme="minorEastAsia"/>
        </w:rPr>
        <w:t>я</w:t>
      </w:r>
      <w:r w:rsidR="0093171B" w:rsidRPr="00444A4A">
        <w:rPr>
          <w:rFonts w:eastAsiaTheme="minorEastAsia"/>
        </w:rPr>
        <w:t xml:space="preserve"> Д)</w:t>
      </w:r>
      <w:r w:rsidR="009561BE" w:rsidRPr="00444A4A">
        <w:rPr>
          <w:rFonts w:eastAsiaTheme="minorEastAsia"/>
        </w:rPr>
        <w:t xml:space="preserve"> не позднее 20 рабочих дней с момента наступления перечисленных событий</w:t>
      </w:r>
      <w:r w:rsidR="0093171B" w:rsidRPr="00444A4A">
        <w:rPr>
          <w:rFonts w:eastAsiaTheme="minorEastAsia"/>
        </w:rPr>
        <w:t>.</w:t>
      </w:r>
    </w:p>
    <w:p w14:paraId="3558C5F2" w14:textId="7D83776A" w:rsidR="0093171B" w:rsidRPr="00444A4A" w:rsidRDefault="00444A4A" w:rsidP="00444A4A">
      <w:pPr>
        <w:spacing w:line="276" w:lineRule="auto"/>
        <w:jc w:val="both"/>
        <w:rPr>
          <w:rFonts w:eastAsiaTheme="minorEastAsia"/>
        </w:rPr>
      </w:pPr>
      <w:r>
        <w:rPr>
          <w:rFonts w:eastAsiaTheme="minorEastAsia"/>
        </w:rPr>
        <w:t>16.28</w:t>
      </w:r>
      <w:proofErr w:type="gramStart"/>
      <w:r>
        <w:rPr>
          <w:rFonts w:eastAsiaTheme="minorEastAsia"/>
        </w:rPr>
        <w:t xml:space="preserve"> </w:t>
      </w:r>
      <w:r w:rsidR="0093171B" w:rsidRPr="00444A4A">
        <w:rPr>
          <w:rFonts w:eastAsiaTheme="minorEastAsia"/>
        </w:rPr>
        <w:t>К</w:t>
      </w:r>
      <w:proofErr w:type="gramEnd"/>
      <w:r w:rsidR="0093171B" w:rsidRPr="00444A4A">
        <w:rPr>
          <w:rFonts w:eastAsiaTheme="minorEastAsia"/>
        </w:rPr>
        <w:t xml:space="preserve"> мерам по исключению или снижению уровня профессионального риска относятся:</w:t>
      </w:r>
    </w:p>
    <w:p w14:paraId="29AE980D" w14:textId="4087B836" w:rsidR="0093171B" w:rsidRPr="00444A4A" w:rsidRDefault="00444A4A" w:rsidP="00444A4A">
      <w:pPr>
        <w:spacing w:line="276" w:lineRule="auto"/>
        <w:jc w:val="both"/>
        <w:rPr>
          <w:rFonts w:eastAsiaTheme="minorEastAsia"/>
        </w:rPr>
      </w:pPr>
      <w:r>
        <w:rPr>
          <w:rFonts w:eastAsiaTheme="minorEastAsia"/>
        </w:rPr>
        <w:t>- И</w:t>
      </w:r>
      <w:r w:rsidR="0093171B" w:rsidRPr="00444A4A">
        <w:rPr>
          <w:rFonts w:eastAsiaTheme="minorEastAsia"/>
        </w:rPr>
        <w:t>сключение опасной работы (процедуры);</w:t>
      </w:r>
    </w:p>
    <w:p w14:paraId="2A0BFAF9" w14:textId="3C2D7584" w:rsidR="0093171B" w:rsidRPr="00444A4A" w:rsidRDefault="00444A4A" w:rsidP="00444A4A">
      <w:pPr>
        <w:spacing w:line="276" w:lineRule="auto"/>
        <w:jc w:val="both"/>
        <w:rPr>
          <w:rFonts w:eastAsiaTheme="minorEastAsia"/>
        </w:rPr>
      </w:pPr>
      <w:r>
        <w:rPr>
          <w:rFonts w:eastAsiaTheme="minorEastAsia"/>
        </w:rPr>
        <w:t>- З</w:t>
      </w:r>
      <w:r w:rsidR="0093171B" w:rsidRPr="00444A4A">
        <w:rPr>
          <w:rFonts w:eastAsiaTheme="minorEastAsia"/>
        </w:rPr>
        <w:t>амена опасной работы (процедуры) менее опасной;</w:t>
      </w:r>
    </w:p>
    <w:p w14:paraId="28A7EA8A" w14:textId="45942E1F" w:rsidR="0093171B" w:rsidRPr="00444A4A" w:rsidRDefault="00444A4A" w:rsidP="00444A4A">
      <w:pPr>
        <w:spacing w:line="276" w:lineRule="auto"/>
        <w:jc w:val="both"/>
        <w:rPr>
          <w:rFonts w:eastAsiaTheme="minorEastAsia"/>
        </w:rPr>
      </w:pPr>
      <w:r>
        <w:rPr>
          <w:rFonts w:eastAsiaTheme="minorEastAsia"/>
        </w:rPr>
        <w:t>- Р</w:t>
      </w:r>
      <w:r w:rsidR="0093171B" w:rsidRPr="00444A4A">
        <w:rPr>
          <w:rFonts w:eastAsiaTheme="minorEastAsia"/>
        </w:rPr>
        <w:t>еализация инженерных (технических) методов ограничения риска воздействия опасностей на работников;</w:t>
      </w:r>
    </w:p>
    <w:p w14:paraId="4CDD7FEE" w14:textId="5EDC4802" w:rsidR="0093171B" w:rsidRPr="00444A4A" w:rsidRDefault="00FE322E" w:rsidP="00444A4A">
      <w:pPr>
        <w:spacing w:line="276" w:lineRule="auto"/>
        <w:jc w:val="both"/>
        <w:rPr>
          <w:rFonts w:eastAsiaTheme="minorEastAsia"/>
        </w:rPr>
      </w:pPr>
      <w:r>
        <w:rPr>
          <w:rFonts w:eastAsiaTheme="minorEastAsia"/>
        </w:rPr>
        <w:t>- Р</w:t>
      </w:r>
      <w:r w:rsidR="0093171B" w:rsidRPr="00444A4A">
        <w:rPr>
          <w:rFonts w:eastAsiaTheme="minorEastAsia"/>
        </w:rPr>
        <w:t xml:space="preserve">еализация административных </w:t>
      </w:r>
      <w:proofErr w:type="gramStart"/>
      <w:r w:rsidR="0093171B" w:rsidRPr="00444A4A">
        <w:rPr>
          <w:rFonts w:eastAsiaTheme="minorEastAsia"/>
        </w:rPr>
        <w:t>методов ограничения времени воздействия опасностей</w:t>
      </w:r>
      <w:proofErr w:type="gramEnd"/>
      <w:r w:rsidR="0093171B" w:rsidRPr="00444A4A">
        <w:rPr>
          <w:rFonts w:eastAsiaTheme="minorEastAsia"/>
        </w:rPr>
        <w:t xml:space="preserve"> на работников;</w:t>
      </w:r>
    </w:p>
    <w:p w14:paraId="6881B875" w14:textId="770B691D" w:rsidR="0093171B" w:rsidRPr="00444A4A" w:rsidRDefault="00FE322E" w:rsidP="00444A4A">
      <w:pPr>
        <w:spacing w:line="276" w:lineRule="auto"/>
        <w:jc w:val="both"/>
        <w:rPr>
          <w:rFonts w:eastAsiaTheme="minorEastAsia"/>
        </w:rPr>
      </w:pPr>
      <w:r>
        <w:rPr>
          <w:rFonts w:eastAsiaTheme="minorEastAsia"/>
        </w:rPr>
        <w:t>- И</w:t>
      </w:r>
      <w:r w:rsidR="0093171B" w:rsidRPr="00444A4A">
        <w:rPr>
          <w:rFonts w:eastAsiaTheme="minorEastAsia"/>
        </w:rPr>
        <w:t>спользование средств индивидуальной защиты;</w:t>
      </w:r>
    </w:p>
    <w:p w14:paraId="538E4907" w14:textId="2D2E670A" w:rsidR="0093171B" w:rsidRPr="00444A4A" w:rsidRDefault="00FE322E" w:rsidP="00444A4A">
      <w:pPr>
        <w:spacing w:line="276" w:lineRule="auto"/>
        <w:jc w:val="both"/>
        <w:rPr>
          <w:rFonts w:eastAsiaTheme="minorEastAsia"/>
        </w:rPr>
      </w:pPr>
      <w:r>
        <w:rPr>
          <w:rFonts w:eastAsiaTheme="minorEastAsia"/>
        </w:rPr>
        <w:t>- П</w:t>
      </w:r>
      <w:r w:rsidR="0093171B" w:rsidRPr="00444A4A">
        <w:rPr>
          <w:rFonts w:eastAsiaTheme="minorEastAsia"/>
        </w:rPr>
        <w:t>роведение инструктажей по охране труда;</w:t>
      </w:r>
    </w:p>
    <w:p w14:paraId="14947A4C" w14:textId="77666F5F" w:rsidR="0093171B" w:rsidRPr="00444A4A" w:rsidRDefault="00FE322E" w:rsidP="00444A4A">
      <w:pPr>
        <w:spacing w:line="276" w:lineRule="auto"/>
        <w:jc w:val="both"/>
        <w:rPr>
          <w:rFonts w:eastAsiaTheme="minorEastAsia"/>
        </w:rPr>
      </w:pPr>
      <w:r>
        <w:rPr>
          <w:rFonts w:eastAsiaTheme="minorEastAsia"/>
        </w:rPr>
        <w:t>- С</w:t>
      </w:r>
      <w:r w:rsidR="0093171B" w:rsidRPr="00444A4A">
        <w:rPr>
          <w:rFonts w:eastAsiaTheme="minorEastAsia"/>
        </w:rPr>
        <w:t>трахование профессионального риска.</w:t>
      </w:r>
    </w:p>
    <w:p w14:paraId="1F24668A" w14:textId="1E070E24" w:rsidR="0093171B" w:rsidRPr="00F518CD" w:rsidRDefault="00F518CD" w:rsidP="00F518CD">
      <w:pPr>
        <w:spacing w:line="276" w:lineRule="auto"/>
        <w:jc w:val="both"/>
        <w:rPr>
          <w:rFonts w:eastAsiaTheme="minorEastAsia"/>
        </w:rPr>
      </w:pPr>
      <w:r>
        <w:rPr>
          <w:rFonts w:eastAsiaTheme="minorEastAsia"/>
        </w:rPr>
        <w:lastRenderedPageBreak/>
        <w:t>16.29</w:t>
      </w:r>
      <w:proofErr w:type="gramStart"/>
      <w:r>
        <w:rPr>
          <w:rFonts w:eastAsiaTheme="minorEastAsia"/>
        </w:rPr>
        <w:t xml:space="preserve"> </w:t>
      </w:r>
      <w:r w:rsidR="0093171B" w:rsidRPr="00F518CD">
        <w:rPr>
          <w:rFonts w:eastAsiaTheme="minorEastAsia"/>
        </w:rPr>
        <w:t>Н</w:t>
      </w:r>
      <w:proofErr w:type="gramEnd"/>
      <w:r w:rsidR="0093171B" w:rsidRPr="00F518CD">
        <w:rPr>
          <w:rFonts w:eastAsiaTheme="minorEastAsia"/>
        </w:rPr>
        <w:t xml:space="preserve">а основе фактических данных (статистики) </w:t>
      </w:r>
      <w:r w:rsidR="00165227" w:rsidRPr="00F518CD">
        <w:rPr>
          <w:rFonts w:eastAsiaTheme="minorEastAsia"/>
        </w:rPr>
        <w:t>СП</w:t>
      </w:r>
      <w:r w:rsidR="0093171B" w:rsidRPr="00F518CD">
        <w:rPr>
          <w:rFonts w:eastAsiaTheme="minorEastAsia"/>
        </w:rPr>
        <w:t xml:space="preserve"> формируются агрегированные оценки риска несчастного случая на производстве и/или риска профессиональных заболеваний для включения в реестр рисков СП </w:t>
      </w:r>
      <w:r w:rsidR="00543C5C" w:rsidRPr="00F518CD">
        <w:rPr>
          <w:rFonts w:eastAsiaTheme="minorEastAsia"/>
        </w:rPr>
        <w:t>(ф</w:t>
      </w:r>
      <w:r w:rsidR="0093171B" w:rsidRPr="00F518CD">
        <w:rPr>
          <w:rFonts w:eastAsiaTheme="minorEastAsia"/>
        </w:rPr>
        <w:t>орма 1 приложения Д). Для получения агрегированной оценки вер</w:t>
      </w:r>
      <w:r w:rsidR="00DC125F" w:rsidRPr="00F518CD">
        <w:rPr>
          <w:rFonts w:eastAsiaTheme="minorEastAsia"/>
        </w:rPr>
        <w:t xml:space="preserve">оятности реализации несчастного </w:t>
      </w:r>
      <w:r w:rsidR="0093171B" w:rsidRPr="00F518CD">
        <w:rPr>
          <w:rFonts w:eastAsiaTheme="minorEastAsia"/>
        </w:rPr>
        <w:t>случая</w:t>
      </w:r>
      <w:r w:rsidR="00DC125F" w:rsidRPr="00F518CD">
        <w:rPr>
          <w:rFonts w:eastAsiaTheme="minorEastAsia"/>
        </w:rPr>
        <w:t xml:space="preserve"> </w:t>
      </w:r>
      <w:r w:rsidR="0093171B" w:rsidRPr="00F518CD">
        <w:rPr>
          <w:rFonts w:eastAsiaTheme="minorEastAsia"/>
        </w:rPr>
        <w:t>на производстве/профессионального заболевания в СП используется формула:</w:t>
      </w:r>
    </w:p>
    <w:p w14:paraId="5B103CDD" w14:textId="77777777" w:rsidR="0093171B" w:rsidRPr="00F518CD" w:rsidRDefault="00F948F0" w:rsidP="00F518CD">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P</m:t>
            </m:r>
          </m:e>
          <m:sub>
            <m:r>
              <m:rPr>
                <m:sty m:val="p"/>
              </m:rPr>
              <w:rPr>
                <w:rFonts w:ascii="Cambria Math" w:eastAsiaTheme="minorEastAsia" w:hAnsi="Cambria Math"/>
              </w:rPr>
              <m:t>сп</m:t>
            </m:r>
          </m:sub>
        </m:sSub>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сп</m:t>
                </m:r>
              </m:sub>
            </m:sSub>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c.c</m:t>
                </m:r>
              </m:sub>
            </m:sSub>
            <m:r>
              <m:rPr>
                <m:sty m:val="p"/>
              </m:rPr>
              <w:rPr>
                <w:rFonts w:ascii="Cambria Math" w:eastAsiaTheme="minorEastAsia" w:hAnsi="Cambria Math"/>
              </w:rPr>
              <m:t>*T</m:t>
            </m:r>
          </m:den>
        </m:f>
      </m:oMath>
      <w:r w:rsidR="0093171B" w:rsidRPr="00F518CD">
        <w:rPr>
          <w:rFonts w:eastAsiaTheme="minorEastAsia"/>
        </w:rPr>
        <w:t>, где</w:t>
      </w:r>
    </w:p>
    <w:p w14:paraId="18FBD223" w14:textId="0FB630F4" w:rsidR="0093171B" w:rsidRPr="00F518CD" w:rsidRDefault="00F948F0" w:rsidP="00F518CD">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сп</m:t>
            </m:r>
          </m:sub>
        </m:sSub>
        <m:r>
          <m:rPr>
            <m:sty m:val="p"/>
          </m:rPr>
          <w:rPr>
            <w:rFonts w:ascii="Cambria Math" w:eastAsiaTheme="minorEastAsia" w:hAnsi="Cambria Math"/>
          </w:rPr>
          <m:t>-</m:t>
        </m:r>
      </m:oMath>
      <w:r w:rsidR="00B56077" w:rsidRPr="00F518CD">
        <w:rPr>
          <w:rFonts w:eastAsiaTheme="minorEastAsia"/>
        </w:rPr>
        <w:t>  </w:t>
      </w:r>
      <w:r w:rsidR="0093171B" w:rsidRPr="00F518CD">
        <w:rPr>
          <w:rFonts w:eastAsiaTheme="minorEastAsia"/>
        </w:rPr>
        <w:t>количество несчастных случаев на производстве или профессиональных заболеваний в СП за период (рекомендован период 3</w:t>
      </w:r>
      <w:r w:rsidR="00543C5C" w:rsidRPr="00F518CD">
        <w:rPr>
          <w:rFonts w:eastAsiaTheme="minorEastAsia"/>
        </w:rPr>
        <w:t xml:space="preserve"> </w:t>
      </w:r>
      <w:r w:rsidR="003F2764" w:rsidRPr="00F518CD">
        <w:rPr>
          <w:rFonts w:eastAsiaTheme="minorEastAsia"/>
        </w:rPr>
        <w:t>года);</w:t>
      </w:r>
    </w:p>
    <w:p w14:paraId="0FB9591E" w14:textId="7FA482E7" w:rsidR="0093171B" w:rsidRPr="00F518CD" w:rsidRDefault="00F948F0" w:rsidP="00F518CD">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c.c</m:t>
            </m:r>
          </m:sub>
        </m:sSub>
        <m:r>
          <m:rPr>
            <m:sty m:val="p"/>
          </m:rPr>
          <w:rPr>
            <w:rFonts w:ascii="Cambria Math" w:eastAsiaTheme="minorEastAsia" w:hAnsi="Cambria Math"/>
          </w:rPr>
          <m:t xml:space="preserve"> – </m:t>
        </m:r>
      </m:oMath>
      <w:r w:rsidR="0093171B" w:rsidRPr="00F518CD">
        <w:rPr>
          <w:rFonts w:eastAsiaTheme="minorEastAsia"/>
        </w:rPr>
        <w:t xml:space="preserve">средняя списочная численность </w:t>
      </w:r>
      <w:r w:rsidR="00543C5C" w:rsidRPr="00F518CD">
        <w:rPr>
          <w:rFonts w:eastAsiaTheme="minorEastAsia"/>
        </w:rPr>
        <w:t>работников</w:t>
      </w:r>
      <w:r w:rsidR="0093171B" w:rsidRPr="00F518CD">
        <w:rPr>
          <w:rFonts w:eastAsiaTheme="minorEastAsia"/>
        </w:rPr>
        <w:t xml:space="preserve"> в СП за период;</w:t>
      </w:r>
    </w:p>
    <w:p w14:paraId="549C838D" w14:textId="77777777" w:rsidR="0093171B" w:rsidRPr="00F518CD" w:rsidRDefault="0093171B" w:rsidP="00F518CD">
      <w:pPr>
        <w:spacing w:line="276" w:lineRule="auto"/>
        <w:jc w:val="both"/>
        <w:rPr>
          <w:rFonts w:eastAsiaTheme="minorEastAsia"/>
        </w:rPr>
      </w:pPr>
      <m:oMath>
        <m:r>
          <m:rPr>
            <m:sty m:val="p"/>
          </m:rPr>
          <w:rPr>
            <w:rFonts w:ascii="Cambria Math" w:eastAsiaTheme="minorEastAsia" w:hAnsi="Cambria Math"/>
          </w:rPr>
          <m:t>T-</m:t>
        </m:r>
      </m:oMath>
      <w:r w:rsidRPr="00F518CD">
        <w:rPr>
          <w:rFonts w:eastAsiaTheme="minorEastAsia"/>
        </w:rPr>
        <w:t xml:space="preserve"> период в годах (рекомендовано 3 года).</w:t>
      </w:r>
    </w:p>
    <w:p w14:paraId="3D459ED3" w14:textId="77777777" w:rsidR="0093171B" w:rsidRPr="00F518CD" w:rsidRDefault="0093171B" w:rsidP="00F518CD">
      <w:pPr>
        <w:spacing w:line="276" w:lineRule="auto"/>
        <w:jc w:val="both"/>
        <w:rPr>
          <w:rFonts w:eastAsiaTheme="minorEastAsia"/>
        </w:rPr>
      </w:pPr>
      <w:r w:rsidRPr="00F518CD">
        <w:rPr>
          <w:rFonts w:eastAsiaTheme="minorEastAsia"/>
        </w:rPr>
        <w:t>Агрегированная оценка влияния рассчитывается по формуле:</w:t>
      </w:r>
    </w:p>
    <w:p w14:paraId="788B8C40" w14:textId="77777777" w:rsidR="0093171B" w:rsidRPr="00F518CD" w:rsidRDefault="00F948F0" w:rsidP="00F518CD">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сп</m:t>
            </m:r>
          </m:sub>
        </m:sSub>
        <m:r>
          <m:rPr>
            <m:sty m:val="p"/>
          </m:rPr>
          <w:rPr>
            <w:rFonts w:ascii="Cambria Math" w:eastAsiaTheme="minorEastAsia" w:hAnsi="Cambria Math"/>
          </w:rPr>
          <m:t xml:space="preserve">= </m:t>
        </m:r>
        <m:f>
          <m:fPr>
            <m:ctrlPr>
              <w:rPr>
                <w:rFonts w:ascii="Cambria Math" w:eastAsiaTheme="minorEastAsia" w:hAnsi="Cambria Math"/>
              </w:rPr>
            </m:ctrlPr>
          </m:fPr>
          <m:num>
            <m:nary>
              <m:naryPr>
                <m:chr m:val="∑"/>
                <m:limLoc m:val="undOvr"/>
                <m:ctrlPr>
                  <w:rPr>
                    <w:rFonts w:ascii="Cambria Math" w:eastAsiaTheme="minorEastAsia" w:hAnsi="Cambria Math"/>
                  </w:rPr>
                </m:ctrlPr>
              </m:naryPr>
              <m:sub>
                <m:r>
                  <m:rPr>
                    <m:sty m:val="p"/>
                  </m:rPr>
                  <w:rPr>
                    <w:rFonts w:ascii="Cambria Math" w:eastAsiaTheme="minorEastAsia" w:hAnsi="Cambria Math"/>
                  </w:rPr>
                  <m:t>1</m:t>
                </m:r>
              </m:sub>
              <m:sup>
                <m:r>
                  <m:rPr>
                    <m:sty m:val="p"/>
                  </m:rPr>
                  <w:rPr>
                    <w:rFonts w:ascii="Cambria Math" w:eastAsiaTheme="minorEastAsia" w:hAnsi="Cambria Math"/>
                  </w:rPr>
                  <m:t>N</m:t>
                </m:r>
              </m:sup>
              <m:e>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i</m:t>
                    </m:r>
                  </m:sub>
                </m:sSub>
              </m:e>
            </m:nary>
          </m:num>
          <m:den>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сп</m:t>
                </m:r>
              </m:sub>
            </m:sSub>
          </m:den>
        </m:f>
      </m:oMath>
      <w:r w:rsidR="0093171B" w:rsidRPr="00F518CD">
        <w:rPr>
          <w:rFonts w:eastAsiaTheme="minorEastAsia"/>
        </w:rPr>
        <w:t>, где</w:t>
      </w:r>
    </w:p>
    <w:p w14:paraId="1C9074A7" w14:textId="5B80CB1E" w:rsidR="0093171B" w:rsidRPr="00F518CD" w:rsidRDefault="0093171B" w:rsidP="00F518CD">
      <w:pPr>
        <w:spacing w:line="276" w:lineRule="auto"/>
        <w:jc w:val="both"/>
        <w:rPr>
          <w:rFonts w:eastAsiaTheme="minorEastAsia"/>
        </w:rPr>
      </w:pPr>
      <w:r w:rsidRPr="00F518CD">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I</m:t>
            </m:r>
          </m:e>
          <m:sub>
            <m:r>
              <m:rPr>
                <m:sty m:val="p"/>
              </m:rPr>
              <w:rPr>
                <w:rFonts w:ascii="Cambria Math" w:eastAsiaTheme="minorEastAsia" w:hAnsi="Cambria Math"/>
              </w:rPr>
              <m:t>i</m:t>
            </m:r>
          </m:sub>
        </m:sSub>
        <m:r>
          <m:rPr>
            <m:sty m:val="p"/>
          </m:rPr>
          <w:rPr>
            <w:rFonts w:ascii="Cambria Math" w:eastAsiaTheme="minorEastAsia" w:hAnsi="Cambria Math"/>
          </w:rPr>
          <m:t>-</m:t>
        </m:r>
      </m:oMath>
      <w:r w:rsidRPr="00F518CD">
        <w:rPr>
          <w:rFonts w:eastAsiaTheme="minorEastAsia"/>
        </w:rPr>
        <w:t xml:space="preserve"> тяжесть последствия i-го выявленного несчастного случая на производстве или профессиона</w:t>
      </w:r>
      <w:r w:rsidR="00FC7827" w:rsidRPr="00F518CD">
        <w:rPr>
          <w:rFonts w:eastAsiaTheme="minorEastAsia"/>
        </w:rPr>
        <w:t>льного заболевания в СП по 5-</w:t>
      </w:r>
      <w:r w:rsidRPr="00F518CD">
        <w:rPr>
          <w:rFonts w:eastAsiaTheme="minorEastAsia"/>
        </w:rPr>
        <w:t>балльной шкале за период (рекомендов</w:t>
      </w:r>
      <w:r w:rsidR="003F2764" w:rsidRPr="00F518CD">
        <w:rPr>
          <w:rFonts w:eastAsiaTheme="minorEastAsia"/>
        </w:rPr>
        <w:t>ан период 3 года);</w:t>
      </w:r>
    </w:p>
    <w:p w14:paraId="6CD7F8D1" w14:textId="76FD2CDD" w:rsidR="0093171B" w:rsidRPr="00F518CD" w:rsidRDefault="00F948F0" w:rsidP="00F518CD">
      <w:pPr>
        <w:spacing w:line="276" w:lineRule="auto"/>
        <w:jc w:val="both"/>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сп</m:t>
            </m:r>
          </m:sub>
        </m:sSub>
        <m:r>
          <m:rPr>
            <m:sty m:val="p"/>
          </m:rPr>
          <w:rPr>
            <w:rFonts w:ascii="Cambria Math" w:eastAsiaTheme="minorEastAsia" w:hAnsi="Cambria Math"/>
          </w:rPr>
          <m:t xml:space="preserve">- </m:t>
        </m:r>
      </m:oMath>
      <w:r w:rsidR="0093171B" w:rsidRPr="00F518CD">
        <w:rPr>
          <w:rFonts w:eastAsiaTheme="minorEastAsia"/>
        </w:rPr>
        <w:t>количество несчастных случаев на производстве или профессиональных заболеваний в СП за период.</w:t>
      </w:r>
    </w:p>
    <w:p w14:paraId="34715513" w14:textId="108203A2" w:rsidR="0093171B" w:rsidRPr="00F518CD" w:rsidRDefault="0093171B" w:rsidP="00F518CD">
      <w:pPr>
        <w:spacing w:line="276" w:lineRule="auto"/>
        <w:jc w:val="both"/>
        <w:rPr>
          <w:rFonts w:eastAsiaTheme="minorEastAsia"/>
        </w:rPr>
      </w:pPr>
      <w:r w:rsidRPr="00F518CD">
        <w:rPr>
          <w:rFonts w:eastAsiaTheme="minorEastAsia"/>
        </w:rPr>
        <w:t>Агрегированная оценка вероятности и влияния может быть скорректирована с учетом экспертных оценок профессиональных рисков</w:t>
      </w:r>
      <w:r w:rsidR="00543C5C" w:rsidRPr="00F518CD">
        <w:rPr>
          <w:rFonts w:eastAsiaTheme="minorEastAsia"/>
        </w:rPr>
        <w:t>,</w:t>
      </w:r>
      <w:r w:rsidRPr="00F518CD">
        <w:rPr>
          <w:rFonts w:eastAsiaTheme="minorEastAsia"/>
        </w:rPr>
        <w:t xml:space="preserve"> указанных в </w:t>
      </w:r>
      <w:r w:rsidR="00543C5C" w:rsidRPr="00F518CD">
        <w:rPr>
          <w:rFonts w:eastAsiaTheme="minorEastAsia"/>
        </w:rPr>
        <w:t>р</w:t>
      </w:r>
      <w:r w:rsidRPr="00F518CD">
        <w:rPr>
          <w:rFonts w:eastAsiaTheme="minorEastAsia"/>
        </w:rPr>
        <w:t xml:space="preserve">еестре </w:t>
      </w:r>
      <w:r w:rsidR="00312EE3" w:rsidRPr="00F518CD">
        <w:rPr>
          <w:rFonts w:eastAsiaTheme="minorEastAsia"/>
        </w:rPr>
        <w:t>профессиональных рисков (</w:t>
      </w:r>
      <w:r w:rsidR="00543C5C" w:rsidRPr="00F518CD">
        <w:rPr>
          <w:rFonts w:eastAsiaTheme="minorEastAsia"/>
        </w:rPr>
        <w:t>ф</w:t>
      </w:r>
      <w:r w:rsidR="00312EE3" w:rsidRPr="00F518CD">
        <w:rPr>
          <w:rFonts w:eastAsiaTheme="minorEastAsia"/>
        </w:rPr>
        <w:t xml:space="preserve">орма </w:t>
      </w:r>
      <w:r w:rsidR="008861EC" w:rsidRPr="00F518CD">
        <w:rPr>
          <w:rFonts w:eastAsiaTheme="minorEastAsia"/>
        </w:rPr>
        <w:t>4</w:t>
      </w:r>
      <w:r w:rsidRPr="00F518CD">
        <w:rPr>
          <w:rFonts w:eastAsiaTheme="minorEastAsia"/>
        </w:rPr>
        <w:t xml:space="preserve"> </w:t>
      </w:r>
      <w:r w:rsidR="00543C5C" w:rsidRPr="00F518CD">
        <w:rPr>
          <w:rFonts w:eastAsiaTheme="minorEastAsia"/>
        </w:rPr>
        <w:t>п</w:t>
      </w:r>
      <w:r w:rsidRPr="00F518CD">
        <w:rPr>
          <w:rFonts w:eastAsiaTheme="minorEastAsia"/>
        </w:rPr>
        <w:t>риложения Д).</w:t>
      </w:r>
    </w:p>
    <w:p w14:paraId="610CDAFA" w14:textId="77777777" w:rsidR="00497D2D" w:rsidRDefault="00497D2D" w:rsidP="002713FC">
      <w:pPr>
        <w:autoSpaceDE w:val="0"/>
        <w:autoSpaceDN w:val="0"/>
        <w:adjustRightInd w:val="0"/>
        <w:ind w:firstLine="709"/>
        <w:contextualSpacing/>
        <w:jc w:val="both"/>
        <w:rPr>
          <w:rFonts w:ascii="Arial" w:hAnsi="Arial" w:cs="Arial"/>
          <w:color w:val="FF0000"/>
        </w:rPr>
      </w:pPr>
    </w:p>
    <w:p w14:paraId="0A1B3D14" w14:textId="77777777" w:rsidR="00D67181" w:rsidRDefault="00D67181" w:rsidP="002713FC">
      <w:pPr>
        <w:autoSpaceDE w:val="0"/>
        <w:autoSpaceDN w:val="0"/>
        <w:adjustRightInd w:val="0"/>
        <w:ind w:firstLine="709"/>
        <w:contextualSpacing/>
        <w:jc w:val="both"/>
        <w:rPr>
          <w:rFonts w:ascii="Arial" w:hAnsi="Arial" w:cs="Arial"/>
          <w:color w:val="FF0000"/>
        </w:rPr>
      </w:pPr>
    </w:p>
    <w:p w14:paraId="5202E422" w14:textId="77777777" w:rsidR="00D67181" w:rsidRDefault="00D67181" w:rsidP="002713FC">
      <w:pPr>
        <w:autoSpaceDE w:val="0"/>
        <w:autoSpaceDN w:val="0"/>
        <w:adjustRightInd w:val="0"/>
        <w:ind w:firstLine="709"/>
        <w:contextualSpacing/>
        <w:jc w:val="both"/>
        <w:rPr>
          <w:rFonts w:ascii="Arial" w:hAnsi="Arial" w:cs="Arial"/>
          <w:color w:val="FF0000"/>
        </w:rPr>
      </w:pPr>
    </w:p>
    <w:p w14:paraId="53F6CB36" w14:textId="77777777" w:rsidR="00D67181" w:rsidRDefault="00D67181" w:rsidP="002713FC">
      <w:pPr>
        <w:autoSpaceDE w:val="0"/>
        <w:autoSpaceDN w:val="0"/>
        <w:adjustRightInd w:val="0"/>
        <w:ind w:firstLine="709"/>
        <w:contextualSpacing/>
        <w:jc w:val="both"/>
        <w:rPr>
          <w:rFonts w:ascii="Arial" w:hAnsi="Arial" w:cs="Arial"/>
          <w:color w:val="FF0000"/>
        </w:rPr>
      </w:pPr>
    </w:p>
    <w:p w14:paraId="793A89D3" w14:textId="77777777" w:rsidR="00653105" w:rsidRDefault="00653105" w:rsidP="002713FC">
      <w:pPr>
        <w:autoSpaceDE w:val="0"/>
        <w:autoSpaceDN w:val="0"/>
        <w:adjustRightInd w:val="0"/>
        <w:ind w:firstLine="709"/>
        <w:contextualSpacing/>
        <w:jc w:val="both"/>
        <w:rPr>
          <w:rFonts w:ascii="Arial" w:hAnsi="Arial" w:cs="Arial"/>
          <w:color w:val="FF0000"/>
        </w:rPr>
      </w:pPr>
    </w:p>
    <w:p w14:paraId="55C66B92" w14:textId="77777777" w:rsidR="00653105" w:rsidRDefault="00653105" w:rsidP="002713FC">
      <w:pPr>
        <w:autoSpaceDE w:val="0"/>
        <w:autoSpaceDN w:val="0"/>
        <w:adjustRightInd w:val="0"/>
        <w:ind w:firstLine="709"/>
        <w:contextualSpacing/>
        <w:jc w:val="both"/>
        <w:rPr>
          <w:rFonts w:ascii="Arial" w:hAnsi="Arial" w:cs="Arial"/>
          <w:color w:val="FF0000"/>
        </w:rPr>
      </w:pPr>
    </w:p>
    <w:p w14:paraId="3819AD0F" w14:textId="77777777" w:rsidR="00653105" w:rsidRDefault="00653105" w:rsidP="002713FC">
      <w:pPr>
        <w:autoSpaceDE w:val="0"/>
        <w:autoSpaceDN w:val="0"/>
        <w:adjustRightInd w:val="0"/>
        <w:ind w:firstLine="709"/>
        <w:contextualSpacing/>
        <w:jc w:val="both"/>
        <w:rPr>
          <w:rFonts w:ascii="Arial" w:hAnsi="Arial" w:cs="Arial"/>
          <w:color w:val="FF0000"/>
        </w:rPr>
      </w:pPr>
    </w:p>
    <w:p w14:paraId="4C10FD4D" w14:textId="77777777" w:rsidR="00653105" w:rsidRDefault="00653105" w:rsidP="002713FC">
      <w:pPr>
        <w:autoSpaceDE w:val="0"/>
        <w:autoSpaceDN w:val="0"/>
        <w:adjustRightInd w:val="0"/>
        <w:ind w:firstLine="709"/>
        <w:contextualSpacing/>
        <w:jc w:val="both"/>
        <w:rPr>
          <w:rFonts w:ascii="Arial" w:hAnsi="Arial" w:cs="Arial"/>
          <w:color w:val="FF0000"/>
        </w:rPr>
      </w:pPr>
    </w:p>
    <w:p w14:paraId="42D25F8B" w14:textId="77777777" w:rsidR="00653105" w:rsidRDefault="00653105" w:rsidP="002713FC">
      <w:pPr>
        <w:autoSpaceDE w:val="0"/>
        <w:autoSpaceDN w:val="0"/>
        <w:adjustRightInd w:val="0"/>
        <w:ind w:firstLine="709"/>
        <w:contextualSpacing/>
        <w:jc w:val="both"/>
        <w:rPr>
          <w:rFonts w:ascii="Arial" w:hAnsi="Arial" w:cs="Arial"/>
          <w:color w:val="FF0000"/>
        </w:rPr>
      </w:pPr>
    </w:p>
    <w:p w14:paraId="1BA838E8" w14:textId="77777777" w:rsidR="00653105" w:rsidRDefault="00653105" w:rsidP="002713FC">
      <w:pPr>
        <w:autoSpaceDE w:val="0"/>
        <w:autoSpaceDN w:val="0"/>
        <w:adjustRightInd w:val="0"/>
        <w:ind w:firstLine="709"/>
        <w:contextualSpacing/>
        <w:jc w:val="both"/>
        <w:rPr>
          <w:rFonts w:ascii="Arial" w:hAnsi="Arial" w:cs="Arial"/>
          <w:color w:val="FF0000"/>
        </w:rPr>
      </w:pPr>
    </w:p>
    <w:p w14:paraId="1F9BD4DB" w14:textId="77777777" w:rsidR="00653105" w:rsidRDefault="00653105" w:rsidP="002713FC">
      <w:pPr>
        <w:autoSpaceDE w:val="0"/>
        <w:autoSpaceDN w:val="0"/>
        <w:adjustRightInd w:val="0"/>
        <w:ind w:firstLine="709"/>
        <w:contextualSpacing/>
        <w:jc w:val="both"/>
        <w:rPr>
          <w:rFonts w:ascii="Arial" w:hAnsi="Arial" w:cs="Arial"/>
          <w:color w:val="FF0000"/>
        </w:rPr>
      </w:pPr>
    </w:p>
    <w:p w14:paraId="38418E5B" w14:textId="77777777" w:rsidR="00653105" w:rsidRDefault="00653105" w:rsidP="002713FC">
      <w:pPr>
        <w:autoSpaceDE w:val="0"/>
        <w:autoSpaceDN w:val="0"/>
        <w:adjustRightInd w:val="0"/>
        <w:ind w:firstLine="709"/>
        <w:contextualSpacing/>
        <w:jc w:val="both"/>
        <w:rPr>
          <w:rFonts w:ascii="Arial" w:hAnsi="Arial" w:cs="Arial"/>
          <w:color w:val="FF0000"/>
        </w:rPr>
      </w:pPr>
    </w:p>
    <w:p w14:paraId="45FF06C2" w14:textId="77777777" w:rsidR="00653105" w:rsidRDefault="00653105" w:rsidP="002713FC">
      <w:pPr>
        <w:autoSpaceDE w:val="0"/>
        <w:autoSpaceDN w:val="0"/>
        <w:adjustRightInd w:val="0"/>
        <w:ind w:firstLine="709"/>
        <w:contextualSpacing/>
        <w:jc w:val="both"/>
        <w:rPr>
          <w:rFonts w:ascii="Arial" w:hAnsi="Arial" w:cs="Arial"/>
          <w:color w:val="FF0000"/>
        </w:rPr>
      </w:pPr>
    </w:p>
    <w:p w14:paraId="63B3282D" w14:textId="77777777" w:rsidR="00653105" w:rsidRDefault="00653105" w:rsidP="002713FC">
      <w:pPr>
        <w:autoSpaceDE w:val="0"/>
        <w:autoSpaceDN w:val="0"/>
        <w:adjustRightInd w:val="0"/>
        <w:ind w:firstLine="709"/>
        <w:contextualSpacing/>
        <w:jc w:val="both"/>
        <w:rPr>
          <w:rFonts w:ascii="Arial" w:hAnsi="Arial" w:cs="Arial"/>
          <w:color w:val="FF0000"/>
        </w:rPr>
      </w:pPr>
    </w:p>
    <w:p w14:paraId="6B192F2C" w14:textId="77777777" w:rsidR="00653105" w:rsidRDefault="00653105" w:rsidP="002713FC">
      <w:pPr>
        <w:autoSpaceDE w:val="0"/>
        <w:autoSpaceDN w:val="0"/>
        <w:adjustRightInd w:val="0"/>
        <w:ind w:firstLine="709"/>
        <w:contextualSpacing/>
        <w:jc w:val="both"/>
        <w:rPr>
          <w:rFonts w:ascii="Arial" w:hAnsi="Arial" w:cs="Arial"/>
          <w:color w:val="FF0000"/>
        </w:rPr>
      </w:pPr>
    </w:p>
    <w:p w14:paraId="4033893F" w14:textId="77777777" w:rsidR="00653105" w:rsidRDefault="00653105" w:rsidP="002713FC">
      <w:pPr>
        <w:autoSpaceDE w:val="0"/>
        <w:autoSpaceDN w:val="0"/>
        <w:adjustRightInd w:val="0"/>
        <w:ind w:firstLine="709"/>
        <w:contextualSpacing/>
        <w:jc w:val="both"/>
        <w:rPr>
          <w:rFonts w:ascii="Arial" w:hAnsi="Arial" w:cs="Arial"/>
          <w:color w:val="FF0000"/>
        </w:rPr>
      </w:pPr>
    </w:p>
    <w:p w14:paraId="1424FCD9" w14:textId="77777777" w:rsidR="00653105" w:rsidRDefault="00653105" w:rsidP="002713FC">
      <w:pPr>
        <w:autoSpaceDE w:val="0"/>
        <w:autoSpaceDN w:val="0"/>
        <w:adjustRightInd w:val="0"/>
        <w:ind w:firstLine="709"/>
        <w:contextualSpacing/>
        <w:jc w:val="both"/>
        <w:rPr>
          <w:rFonts w:ascii="Arial" w:hAnsi="Arial" w:cs="Arial"/>
          <w:color w:val="FF0000"/>
        </w:rPr>
      </w:pPr>
    </w:p>
    <w:p w14:paraId="6A04C4D4" w14:textId="77777777" w:rsidR="00653105" w:rsidRDefault="00653105" w:rsidP="002713FC">
      <w:pPr>
        <w:autoSpaceDE w:val="0"/>
        <w:autoSpaceDN w:val="0"/>
        <w:adjustRightInd w:val="0"/>
        <w:ind w:firstLine="709"/>
        <w:contextualSpacing/>
        <w:jc w:val="both"/>
        <w:rPr>
          <w:rFonts w:ascii="Arial" w:hAnsi="Arial" w:cs="Arial"/>
          <w:color w:val="FF0000"/>
        </w:rPr>
      </w:pPr>
    </w:p>
    <w:p w14:paraId="53FFFB77" w14:textId="77777777" w:rsidR="00653105" w:rsidRDefault="00653105" w:rsidP="002713FC">
      <w:pPr>
        <w:autoSpaceDE w:val="0"/>
        <w:autoSpaceDN w:val="0"/>
        <w:adjustRightInd w:val="0"/>
        <w:ind w:firstLine="709"/>
        <w:contextualSpacing/>
        <w:jc w:val="both"/>
        <w:rPr>
          <w:rFonts w:ascii="Arial" w:hAnsi="Arial" w:cs="Arial"/>
          <w:color w:val="FF0000"/>
        </w:rPr>
      </w:pPr>
    </w:p>
    <w:p w14:paraId="7AF1D045" w14:textId="77777777" w:rsidR="00D67181" w:rsidRDefault="00787EB3" w:rsidP="003B47C6">
      <w:pPr>
        <w:spacing w:line="276" w:lineRule="auto"/>
        <w:jc w:val="center"/>
        <w:rPr>
          <w:rFonts w:eastAsiaTheme="minorEastAsia"/>
          <w:b/>
        </w:rPr>
      </w:pPr>
      <w:bookmarkStart w:id="81" w:name="_Toc527472067"/>
      <w:r w:rsidRPr="00D67181">
        <w:rPr>
          <w:rFonts w:eastAsiaTheme="minorEastAsia"/>
          <w:b/>
        </w:rPr>
        <w:t xml:space="preserve">Приложение А </w:t>
      </w:r>
      <w:r w:rsidR="00005178" w:rsidRPr="00D67181">
        <w:rPr>
          <w:rFonts w:eastAsiaTheme="minorEastAsia"/>
          <w:b/>
        </w:rPr>
        <w:br/>
        <w:t>(обязательное)</w:t>
      </w:r>
      <w:r w:rsidR="00005178" w:rsidRPr="00D67181">
        <w:rPr>
          <w:rFonts w:eastAsiaTheme="minorEastAsia"/>
          <w:b/>
        </w:rPr>
        <w:br/>
      </w:r>
      <w:r w:rsidR="00005178">
        <w:rPr>
          <w:rFonts w:ascii="Arial" w:hAnsi="Arial"/>
          <w:bCs/>
          <w:szCs w:val="28"/>
        </w:rPr>
        <w:lastRenderedPageBreak/>
        <w:br/>
      </w:r>
      <w:bookmarkEnd w:id="81"/>
      <w:r w:rsidR="00D67181" w:rsidRPr="00CC2478">
        <w:rPr>
          <w:rFonts w:eastAsiaTheme="minorEastAsia"/>
          <w:b/>
        </w:rPr>
        <w:t>Методологические указания по постановке целей</w:t>
      </w:r>
    </w:p>
    <w:p w14:paraId="29CFE5B2" w14:textId="77777777" w:rsidR="00D67181" w:rsidRPr="00C37CF0" w:rsidRDefault="00D67181" w:rsidP="00C37CF0">
      <w:pPr>
        <w:spacing w:line="276" w:lineRule="auto"/>
        <w:jc w:val="both"/>
        <w:rPr>
          <w:rFonts w:eastAsiaTheme="minorEastAsia"/>
        </w:rPr>
      </w:pPr>
    </w:p>
    <w:p w14:paraId="73B6BDDE" w14:textId="19D77D62" w:rsidR="00787EB3" w:rsidRPr="00C37CF0" w:rsidRDefault="00787EB3" w:rsidP="00C37CF0">
      <w:pPr>
        <w:spacing w:line="276" w:lineRule="auto"/>
        <w:jc w:val="both"/>
        <w:rPr>
          <w:rFonts w:eastAsiaTheme="minorEastAsia"/>
        </w:rPr>
      </w:pPr>
      <w:r w:rsidRPr="00C37CF0">
        <w:rPr>
          <w:rFonts w:eastAsiaTheme="minorEastAsia"/>
        </w:rPr>
        <w:t xml:space="preserve">Алгоритм постановки </w:t>
      </w:r>
      <w:r w:rsidR="006E67FB" w:rsidRPr="00C37CF0">
        <w:rPr>
          <w:rFonts w:eastAsiaTheme="minorEastAsia"/>
        </w:rPr>
        <w:t xml:space="preserve">целей системы </w:t>
      </w:r>
      <w:r w:rsidR="00543C5C" w:rsidRPr="00C37CF0">
        <w:rPr>
          <w:rFonts w:eastAsiaTheme="minorEastAsia"/>
        </w:rPr>
        <w:t>SMART</w:t>
      </w:r>
    </w:p>
    <w:p w14:paraId="449ED73E" w14:textId="77777777" w:rsidR="007D596C" w:rsidRPr="00C37CF0" w:rsidRDefault="007D596C" w:rsidP="00C37CF0">
      <w:pPr>
        <w:spacing w:line="276" w:lineRule="auto"/>
        <w:jc w:val="both"/>
        <w:rPr>
          <w:rFonts w:eastAsiaTheme="minorEastAsia"/>
        </w:rPr>
      </w:pPr>
      <w:r w:rsidRPr="00C37CF0">
        <w:rPr>
          <w:rFonts w:eastAsiaTheme="minorEastAsia"/>
        </w:rPr>
        <w:t xml:space="preserve">Шаг 1. </w:t>
      </w:r>
      <w:r w:rsidRPr="00C37CF0">
        <w:rPr>
          <w:rFonts w:eastAsiaTheme="minorEastAsia"/>
          <w:b/>
        </w:rPr>
        <w:t>Максимальное уточнение результатов, которых необходимо достигнуть.</w:t>
      </w:r>
      <w:r w:rsidRPr="00C37CF0">
        <w:rPr>
          <w:rFonts w:eastAsiaTheme="minorEastAsia"/>
        </w:rPr>
        <w:t xml:space="preserve"> Цель должна быть четкой, указывать на то, что именно необходимо достигнуть. </w:t>
      </w:r>
      <w:proofErr w:type="gramStart"/>
      <w:r w:rsidRPr="00C37CF0">
        <w:rPr>
          <w:rFonts w:eastAsiaTheme="minorEastAsia"/>
        </w:rPr>
        <w:t>Если в формулировке цели используются прилагательные или наречия, выражающие различные степени сравнения (например: «быстро»/«быстрый», «быстрее, чем», «самый быстрый»), то обязательно должно быть указано на с</w:t>
      </w:r>
      <w:r w:rsidR="00193A39" w:rsidRPr="00C37CF0">
        <w:rPr>
          <w:rFonts w:eastAsiaTheme="minorEastAsia"/>
        </w:rPr>
        <w:t>колько (минут, часов, процентов</w:t>
      </w:r>
      <w:r w:rsidRPr="00C37CF0">
        <w:rPr>
          <w:rFonts w:eastAsiaTheme="minorEastAsia"/>
        </w:rPr>
        <w:t xml:space="preserve"> и т.п.).</w:t>
      </w:r>
      <w:proofErr w:type="gramEnd"/>
    </w:p>
    <w:p w14:paraId="1CB43506" w14:textId="10AC5FC5" w:rsidR="007D596C" w:rsidRPr="00C37CF0" w:rsidRDefault="007D596C" w:rsidP="00C37CF0">
      <w:pPr>
        <w:spacing w:line="276" w:lineRule="auto"/>
        <w:jc w:val="both"/>
        <w:rPr>
          <w:rFonts w:eastAsiaTheme="minorEastAsia"/>
        </w:rPr>
      </w:pPr>
      <w:r w:rsidRPr="00C37CF0">
        <w:rPr>
          <w:rFonts w:eastAsiaTheme="minorEastAsia"/>
        </w:rPr>
        <w:t xml:space="preserve">Шаг 2. </w:t>
      </w:r>
      <w:r w:rsidRPr="00C37CF0">
        <w:rPr>
          <w:rFonts w:eastAsiaTheme="minorEastAsia"/>
          <w:b/>
        </w:rPr>
        <w:t>Обоснование релевантности цели.</w:t>
      </w:r>
      <w:r w:rsidRPr="00C37CF0">
        <w:rPr>
          <w:rFonts w:eastAsiaTheme="minorEastAsia"/>
        </w:rPr>
        <w:t xml:space="preserve"> Должна существовать разумная уверенность в том, что достижение цели положительно влияет </w:t>
      </w:r>
      <w:r w:rsidR="00DB64B0" w:rsidRPr="00C37CF0">
        <w:rPr>
          <w:rFonts w:eastAsiaTheme="minorEastAsia"/>
        </w:rPr>
        <w:t>на деятельность компании</w:t>
      </w:r>
      <w:r w:rsidR="006D6C2F" w:rsidRPr="00C37CF0">
        <w:rPr>
          <w:rFonts w:eastAsiaTheme="minorEastAsia"/>
        </w:rPr>
        <w:t>.</w:t>
      </w:r>
      <w:r w:rsidR="00DB64B0" w:rsidRPr="00C37CF0">
        <w:rPr>
          <w:rFonts w:eastAsiaTheme="minorEastAsia"/>
        </w:rPr>
        <w:t xml:space="preserve"> </w:t>
      </w:r>
    </w:p>
    <w:p w14:paraId="4862F64E" w14:textId="221BFEF2" w:rsidR="007D596C" w:rsidRPr="00C37CF0" w:rsidRDefault="007D596C" w:rsidP="00C37CF0">
      <w:pPr>
        <w:spacing w:line="276" w:lineRule="auto"/>
        <w:jc w:val="both"/>
        <w:rPr>
          <w:rFonts w:eastAsiaTheme="minorEastAsia"/>
        </w:rPr>
      </w:pPr>
      <w:r w:rsidRPr="00C37CF0">
        <w:rPr>
          <w:rFonts w:eastAsiaTheme="minorEastAsia"/>
        </w:rPr>
        <w:t xml:space="preserve">Шаг 3. </w:t>
      </w:r>
      <w:r w:rsidRPr="00C37CF0">
        <w:rPr>
          <w:rFonts w:eastAsiaTheme="minorEastAsia"/>
          <w:b/>
        </w:rPr>
        <w:t>Оценка достижимости цели.</w:t>
      </w:r>
      <w:r w:rsidRPr="00C37CF0">
        <w:rPr>
          <w:rFonts w:eastAsiaTheme="minorEastAsia"/>
        </w:rPr>
        <w:t xml:space="preserve"> Цель должна быть реальной</w:t>
      </w:r>
      <w:r w:rsidR="00F33CFD" w:rsidRPr="00C37CF0">
        <w:rPr>
          <w:rFonts w:eastAsiaTheme="minorEastAsia"/>
        </w:rPr>
        <w:t xml:space="preserve"> </w:t>
      </w:r>
      <w:r w:rsidR="005C0326" w:rsidRPr="00C37CF0">
        <w:rPr>
          <w:rFonts w:eastAsiaTheme="minorEastAsia"/>
        </w:rPr>
        <w:softHyphen/>
        <w:t xml:space="preserve">– </w:t>
      </w:r>
      <w:r w:rsidRPr="00C37CF0">
        <w:rPr>
          <w:rFonts w:eastAsiaTheme="minorEastAsia"/>
        </w:rPr>
        <w:t>в частности, должен быть понятен механизм её достижения, и он также должен быть реален. При анализе достижимости необходимо учитывать два аспекта: собственные возможности (доступные ресурсы) и влияние внешней среды.</w:t>
      </w:r>
    </w:p>
    <w:p w14:paraId="178FE0FC" w14:textId="77777777" w:rsidR="007D596C" w:rsidRPr="000D78B6" w:rsidRDefault="007D596C" w:rsidP="000D78B6">
      <w:pPr>
        <w:spacing w:line="276" w:lineRule="auto"/>
        <w:jc w:val="both"/>
        <w:rPr>
          <w:rFonts w:eastAsiaTheme="minorEastAsia"/>
        </w:rPr>
      </w:pPr>
      <w:r w:rsidRPr="000D78B6">
        <w:rPr>
          <w:rFonts w:eastAsiaTheme="minorEastAsia"/>
        </w:rPr>
        <w:t xml:space="preserve">Шаг 4. </w:t>
      </w:r>
      <w:r w:rsidRPr="000D78B6">
        <w:rPr>
          <w:rFonts w:eastAsiaTheme="minorEastAsia"/>
          <w:b/>
        </w:rPr>
        <w:t>Выбор критериев измерения результата.</w:t>
      </w:r>
      <w:r w:rsidRPr="000D78B6">
        <w:rPr>
          <w:rFonts w:eastAsiaTheme="minorEastAsia"/>
        </w:rPr>
        <w:t xml:space="preserve"> Цель должна иметь измеримые критерии достижения, то есть содержать указание на то, как измеряется результат, а именно:</w:t>
      </w:r>
    </w:p>
    <w:p w14:paraId="05B6E470" w14:textId="77777777" w:rsidR="007D596C" w:rsidRPr="000D78B6" w:rsidRDefault="007D596C" w:rsidP="000D78B6">
      <w:pPr>
        <w:spacing w:line="276" w:lineRule="auto"/>
        <w:jc w:val="both"/>
        <w:rPr>
          <w:rFonts w:eastAsiaTheme="minorEastAsia"/>
        </w:rPr>
      </w:pPr>
      <w:r w:rsidRPr="000D78B6">
        <w:rPr>
          <w:rFonts w:eastAsiaTheme="minorEastAsia"/>
        </w:rPr>
        <w:t>если цель количественная, то необходимо указать целевое значение («продажи на 5</w:t>
      </w:r>
      <w:r w:rsidR="00193A39" w:rsidRPr="000D78B6">
        <w:rPr>
          <w:rFonts w:eastAsiaTheme="minorEastAsia"/>
        </w:rPr>
        <w:t xml:space="preserve"> процентов</w:t>
      </w:r>
      <w:r w:rsidRPr="000D78B6">
        <w:rPr>
          <w:rFonts w:eastAsiaTheme="minorEastAsia"/>
        </w:rPr>
        <w:t xml:space="preserve"> больше», «затраты на 1000 рублей меньше» и т.п.);</w:t>
      </w:r>
    </w:p>
    <w:p w14:paraId="54665BB4" w14:textId="77777777" w:rsidR="007D596C" w:rsidRPr="000D78B6" w:rsidRDefault="007D596C" w:rsidP="000D78B6">
      <w:pPr>
        <w:spacing w:line="276" w:lineRule="auto"/>
        <w:jc w:val="both"/>
        <w:rPr>
          <w:rFonts w:eastAsiaTheme="minorEastAsia"/>
        </w:rPr>
      </w:pPr>
      <w:r w:rsidRPr="000D78B6">
        <w:rPr>
          <w:rFonts w:eastAsiaTheme="minorEastAsia"/>
        </w:rPr>
        <w:t>если цель качественная, то необходимо установить эталон («</w:t>
      </w:r>
      <w:r w:rsidR="008445C6" w:rsidRPr="000D78B6">
        <w:rPr>
          <w:rFonts w:eastAsiaTheme="minorEastAsia"/>
        </w:rPr>
        <w:t>уровень владения английским языком не ниже Intermediate</w:t>
      </w:r>
      <w:r w:rsidRPr="000D78B6">
        <w:rPr>
          <w:rFonts w:eastAsiaTheme="minorEastAsia"/>
        </w:rPr>
        <w:t xml:space="preserve">» и т.п.); </w:t>
      </w:r>
    </w:p>
    <w:p w14:paraId="75D8D903" w14:textId="489AFE8A" w:rsidR="007D596C" w:rsidRPr="000D78B6" w:rsidRDefault="007D596C" w:rsidP="000D78B6">
      <w:pPr>
        <w:spacing w:line="276" w:lineRule="auto"/>
        <w:jc w:val="both"/>
        <w:rPr>
          <w:rFonts w:eastAsiaTheme="minorEastAsia"/>
        </w:rPr>
      </w:pPr>
      <w:r w:rsidRPr="000D78B6">
        <w:rPr>
          <w:rFonts w:eastAsiaTheme="minorEastAsia"/>
        </w:rPr>
        <w:t>если цель не является ни качественной, ни количественной, то</w:t>
      </w:r>
      <w:r w:rsidR="00193A39" w:rsidRPr="000D78B6">
        <w:rPr>
          <w:rFonts w:eastAsiaTheme="minorEastAsia"/>
        </w:rPr>
        <w:t xml:space="preserve"> необходимо определить алгоритм</w:t>
      </w:r>
      <w:r w:rsidRPr="000D78B6">
        <w:rPr>
          <w:rFonts w:eastAsiaTheme="minorEastAsia"/>
        </w:rPr>
        <w:t>/правила/критерии, в соответствии с которыми ситуации «Да, цель достигнута» отделяются от ситуаций «Нет, цель не достигнута».</w:t>
      </w:r>
    </w:p>
    <w:p w14:paraId="1B0A3304" w14:textId="77777777" w:rsidR="007D596C" w:rsidRPr="000D78B6" w:rsidRDefault="007D596C" w:rsidP="000D78B6">
      <w:pPr>
        <w:spacing w:line="276" w:lineRule="auto"/>
        <w:jc w:val="both"/>
        <w:rPr>
          <w:rFonts w:eastAsiaTheme="minorEastAsia"/>
        </w:rPr>
      </w:pPr>
      <w:r w:rsidRPr="000D78B6">
        <w:rPr>
          <w:rFonts w:eastAsiaTheme="minorEastAsia"/>
        </w:rPr>
        <w:t xml:space="preserve">Шаг 5. </w:t>
      </w:r>
      <w:r w:rsidRPr="000D78B6">
        <w:rPr>
          <w:rFonts w:eastAsiaTheme="minorEastAsia"/>
          <w:b/>
        </w:rPr>
        <w:t>Выбор срока исполнения для цели.</w:t>
      </w:r>
      <w:r w:rsidRPr="000D78B6">
        <w:rPr>
          <w:rFonts w:eastAsiaTheme="minorEastAsia"/>
        </w:rPr>
        <w:t xml:space="preserve"> Цель должна иметь чётко определённый срок её достижения. </w:t>
      </w:r>
    </w:p>
    <w:p w14:paraId="7EE64BDE" w14:textId="77777777" w:rsidR="00787EB3" w:rsidRDefault="00787EB3">
      <w:pPr>
        <w:rPr>
          <w:sz w:val="20"/>
          <w:szCs w:val="20"/>
        </w:rPr>
      </w:pPr>
    </w:p>
    <w:p w14:paraId="73461C61" w14:textId="77777777" w:rsidR="000D78B6" w:rsidRDefault="000D78B6">
      <w:pPr>
        <w:rPr>
          <w:sz w:val="20"/>
          <w:szCs w:val="20"/>
        </w:rPr>
      </w:pPr>
    </w:p>
    <w:p w14:paraId="63BB9D3D" w14:textId="77777777" w:rsidR="000D78B6" w:rsidRDefault="000D78B6">
      <w:pPr>
        <w:rPr>
          <w:sz w:val="20"/>
          <w:szCs w:val="20"/>
        </w:rPr>
      </w:pPr>
    </w:p>
    <w:p w14:paraId="2F8C0B7F" w14:textId="77777777" w:rsidR="000D78B6" w:rsidRDefault="000D78B6">
      <w:pPr>
        <w:rPr>
          <w:sz w:val="20"/>
          <w:szCs w:val="20"/>
        </w:rPr>
      </w:pPr>
    </w:p>
    <w:p w14:paraId="2AA1D4EA" w14:textId="77777777" w:rsidR="000D78B6" w:rsidRDefault="000D78B6">
      <w:pPr>
        <w:rPr>
          <w:sz w:val="20"/>
          <w:szCs w:val="20"/>
        </w:rPr>
      </w:pPr>
    </w:p>
    <w:p w14:paraId="1D71DD51" w14:textId="77777777" w:rsidR="000D78B6" w:rsidRDefault="000D78B6">
      <w:pPr>
        <w:rPr>
          <w:sz w:val="20"/>
          <w:szCs w:val="20"/>
        </w:rPr>
      </w:pPr>
    </w:p>
    <w:p w14:paraId="34442AC4" w14:textId="77777777" w:rsidR="000D78B6" w:rsidRDefault="000D78B6">
      <w:pPr>
        <w:rPr>
          <w:sz w:val="20"/>
          <w:szCs w:val="20"/>
        </w:rPr>
      </w:pPr>
    </w:p>
    <w:p w14:paraId="36297FD7" w14:textId="77777777" w:rsidR="000D78B6" w:rsidRDefault="000D78B6">
      <w:pPr>
        <w:rPr>
          <w:sz w:val="20"/>
          <w:szCs w:val="20"/>
        </w:rPr>
      </w:pPr>
    </w:p>
    <w:p w14:paraId="711A1E63" w14:textId="77777777" w:rsidR="000D78B6" w:rsidRDefault="000D78B6">
      <w:pPr>
        <w:rPr>
          <w:sz w:val="20"/>
          <w:szCs w:val="20"/>
        </w:rPr>
      </w:pPr>
    </w:p>
    <w:p w14:paraId="120CC084" w14:textId="77777777" w:rsidR="000D78B6" w:rsidRDefault="000D78B6">
      <w:pPr>
        <w:rPr>
          <w:sz w:val="20"/>
          <w:szCs w:val="20"/>
        </w:rPr>
      </w:pPr>
    </w:p>
    <w:p w14:paraId="0E4247DF" w14:textId="77777777" w:rsidR="000D78B6" w:rsidRDefault="000D78B6">
      <w:pPr>
        <w:rPr>
          <w:sz w:val="20"/>
          <w:szCs w:val="20"/>
        </w:rPr>
      </w:pPr>
    </w:p>
    <w:p w14:paraId="1FCBE72B" w14:textId="77777777" w:rsidR="000D78B6" w:rsidRDefault="000D78B6">
      <w:pPr>
        <w:rPr>
          <w:sz w:val="20"/>
          <w:szCs w:val="20"/>
        </w:rPr>
      </w:pPr>
    </w:p>
    <w:p w14:paraId="6C701617" w14:textId="77777777" w:rsidR="000D78B6" w:rsidRDefault="000D78B6">
      <w:pPr>
        <w:rPr>
          <w:sz w:val="20"/>
          <w:szCs w:val="20"/>
        </w:rPr>
      </w:pPr>
    </w:p>
    <w:p w14:paraId="230C5669" w14:textId="77777777" w:rsidR="000D78B6" w:rsidRDefault="000D78B6">
      <w:pPr>
        <w:rPr>
          <w:sz w:val="20"/>
          <w:szCs w:val="20"/>
        </w:rPr>
      </w:pPr>
    </w:p>
    <w:p w14:paraId="2B5BBCE8" w14:textId="77777777" w:rsidR="000D78B6" w:rsidRDefault="000D78B6">
      <w:pPr>
        <w:rPr>
          <w:sz w:val="20"/>
          <w:szCs w:val="20"/>
        </w:rPr>
      </w:pPr>
    </w:p>
    <w:p w14:paraId="796AE40C" w14:textId="77777777" w:rsidR="000D78B6" w:rsidRDefault="000D78B6">
      <w:pPr>
        <w:rPr>
          <w:sz w:val="20"/>
          <w:szCs w:val="20"/>
        </w:rPr>
      </w:pPr>
    </w:p>
    <w:p w14:paraId="0AA6CA1B" w14:textId="7E845E40" w:rsidR="00096682" w:rsidRDefault="00E77B24" w:rsidP="003B47C6">
      <w:pPr>
        <w:spacing w:line="276" w:lineRule="auto"/>
        <w:jc w:val="center"/>
        <w:rPr>
          <w:rFonts w:eastAsiaTheme="minorEastAsia"/>
          <w:b/>
        </w:rPr>
      </w:pPr>
      <w:bookmarkStart w:id="82" w:name="_Toc527472068"/>
      <w:r w:rsidRPr="000D78B6">
        <w:rPr>
          <w:rFonts w:eastAsiaTheme="minorEastAsia"/>
          <w:b/>
        </w:rPr>
        <w:t>Приложение</w:t>
      </w:r>
      <w:proofErr w:type="gramStart"/>
      <w:r w:rsidRPr="000D78B6">
        <w:rPr>
          <w:rFonts w:eastAsiaTheme="minorEastAsia"/>
          <w:b/>
        </w:rPr>
        <w:t xml:space="preserve"> Б</w:t>
      </w:r>
      <w:proofErr w:type="gramEnd"/>
      <w:r w:rsidR="00096682" w:rsidRPr="000D78B6">
        <w:rPr>
          <w:rFonts w:eastAsiaTheme="minorEastAsia"/>
          <w:b/>
        </w:rPr>
        <w:t xml:space="preserve"> </w:t>
      </w:r>
      <w:r w:rsidR="00005178" w:rsidRPr="000D78B6">
        <w:rPr>
          <w:rFonts w:eastAsiaTheme="minorEastAsia"/>
          <w:b/>
        </w:rPr>
        <w:br/>
        <w:t>(обязательное)</w:t>
      </w:r>
      <w:r w:rsidR="00005178" w:rsidRPr="000D78B6">
        <w:rPr>
          <w:rFonts w:eastAsiaTheme="minorEastAsia"/>
          <w:b/>
        </w:rPr>
        <w:br/>
      </w:r>
      <w:r w:rsidR="00005178" w:rsidRPr="000D78B6">
        <w:rPr>
          <w:rFonts w:eastAsiaTheme="minorEastAsia"/>
          <w:b/>
        </w:rPr>
        <w:br/>
      </w:r>
      <w:r w:rsidR="002B0BEB" w:rsidRPr="000D78B6">
        <w:rPr>
          <w:rFonts w:eastAsiaTheme="minorEastAsia"/>
          <w:b/>
        </w:rPr>
        <w:lastRenderedPageBreak/>
        <w:t>Методологические указания</w:t>
      </w:r>
      <w:r w:rsidR="00096682" w:rsidRPr="000D78B6">
        <w:rPr>
          <w:rFonts w:eastAsiaTheme="minorEastAsia"/>
          <w:b/>
        </w:rPr>
        <w:t xml:space="preserve"> по </w:t>
      </w:r>
      <w:r w:rsidR="000E26D8" w:rsidRPr="000D78B6">
        <w:rPr>
          <w:rFonts w:eastAsiaTheme="minorEastAsia"/>
          <w:b/>
        </w:rPr>
        <w:t xml:space="preserve">приведению оценок рисков </w:t>
      </w:r>
      <w:r w:rsidR="004172B1" w:rsidRPr="000D78B6">
        <w:rPr>
          <w:rFonts w:eastAsiaTheme="minorEastAsia"/>
          <w:b/>
        </w:rPr>
        <w:br/>
      </w:r>
      <w:r w:rsidR="000E26D8" w:rsidRPr="000D78B6">
        <w:rPr>
          <w:rFonts w:eastAsiaTheme="minorEastAsia"/>
          <w:b/>
        </w:rPr>
        <w:t>для отображения на карте рисков</w:t>
      </w:r>
      <w:bookmarkEnd w:id="82"/>
    </w:p>
    <w:p w14:paraId="14BBA369" w14:textId="77777777" w:rsidR="000D78B6" w:rsidRPr="000D78B6" w:rsidRDefault="000D78B6" w:rsidP="000D78B6">
      <w:pPr>
        <w:spacing w:line="276" w:lineRule="auto"/>
        <w:jc w:val="both"/>
        <w:rPr>
          <w:rFonts w:eastAsiaTheme="minorEastAsia"/>
        </w:rPr>
      </w:pPr>
    </w:p>
    <w:p w14:paraId="5F5F9A0D" w14:textId="55923002" w:rsidR="006969B5" w:rsidRPr="000D78B6" w:rsidRDefault="000D78B6" w:rsidP="000D78B6">
      <w:pPr>
        <w:spacing w:line="276" w:lineRule="auto"/>
        <w:jc w:val="both"/>
        <w:rPr>
          <w:rFonts w:eastAsiaTheme="minorEastAsia"/>
        </w:rPr>
      </w:pPr>
      <w:r>
        <w:rPr>
          <w:rFonts w:eastAsiaTheme="minorEastAsia"/>
        </w:rPr>
        <w:t xml:space="preserve">1.1 </w:t>
      </w:r>
      <w:r w:rsidR="006969B5" w:rsidRPr="000D78B6">
        <w:rPr>
          <w:rFonts w:eastAsiaTheme="minorEastAsia"/>
        </w:rPr>
        <w:t xml:space="preserve">Оценка рисков </w:t>
      </w:r>
      <w:r w:rsidR="00A5447F" w:rsidRPr="000D78B6">
        <w:rPr>
          <w:rFonts w:eastAsiaTheme="minorEastAsia"/>
        </w:rPr>
        <w:t xml:space="preserve">для отображения их </w:t>
      </w:r>
      <w:r w:rsidR="00794E15" w:rsidRPr="000D78B6">
        <w:rPr>
          <w:rFonts w:eastAsiaTheme="minorEastAsia"/>
        </w:rPr>
        <w:t xml:space="preserve">в реестре и </w:t>
      </w:r>
      <w:r w:rsidR="00A5447F" w:rsidRPr="000D78B6">
        <w:rPr>
          <w:rFonts w:eastAsiaTheme="minorEastAsia"/>
        </w:rPr>
        <w:t xml:space="preserve">на карте рисков </w:t>
      </w:r>
      <w:r w:rsidR="006969B5" w:rsidRPr="000D78B6">
        <w:rPr>
          <w:rFonts w:eastAsiaTheme="minorEastAsia"/>
        </w:rPr>
        <w:t>производится с точки зрения их влияния на базовые ценности Группы Аэрофлот. С учетом Основных положений корпоративной философии компаний Группы Аэрофлот в части управления рисками,</w:t>
      </w:r>
      <w:r w:rsidR="001378CF" w:rsidRPr="000D78B6">
        <w:rPr>
          <w:rFonts w:eastAsiaTheme="minorEastAsia"/>
        </w:rPr>
        <w:t xml:space="preserve"> которые отображены на рисунке Б</w:t>
      </w:r>
      <w:r w:rsidR="006969B5" w:rsidRPr="000D78B6">
        <w:rPr>
          <w:rFonts w:eastAsiaTheme="minorEastAsia"/>
        </w:rPr>
        <w:t>.2, ценностями являются: доверие клиентов, результаты для а</w:t>
      </w:r>
      <w:r w:rsidR="007564D0" w:rsidRPr="000D78B6">
        <w:rPr>
          <w:rFonts w:eastAsiaTheme="minorEastAsia"/>
        </w:rPr>
        <w:t>кционеров, ответственность перед обществом и командная работа</w:t>
      </w:r>
      <w:r w:rsidR="006969B5" w:rsidRPr="000D78B6">
        <w:rPr>
          <w:rFonts w:eastAsiaTheme="minorEastAsia"/>
        </w:rPr>
        <w:t>.</w:t>
      </w:r>
    </w:p>
    <w:p w14:paraId="54F9153F" w14:textId="64489C7C" w:rsidR="0073764E" w:rsidRPr="000D78B6" w:rsidRDefault="000D78B6" w:rsidP="000D78B6">
      <w:pPr>
        <w:spacing w:line="276" w:lineRule="auto"/>
        <w:jc w:val="both"/>
        <w:rPr>
          <w:rFonts w:eastAsiaTheme="minorEastAsia"/>
        </w:rPr>
      </w:pPr>
      <w:r>
        <w:rPr>
          <w:rFonts w:eastAsiaTheme="minorEastAsia"/>
        </w:rPr>
        <w:t>1.2</w:t>
      </w:r>
      <w:proofErr w:type="gramStart"/>
      <w:r>
        <w:rPr>
          <w:rFonts w:eastAsiaTheme="minorEastAsia"/>
        </w:rPr>
        <w:t xml:space="preserve"> </w:t>
      </w:r>
      <w:r w:rsidR="006969B5" w:rsidRPr="000D78B6">
        <w:rPr>
          <w:rFonts w:eastAsiaTheme="minorEastAsia"/>
        </w:rPr>
        <w:t>Д</w:t>
      </w:r>
      <w:proofErr w:type="gramEnd"/>
      <w:r w:rsidR="006969B5" w:rsidRPr="000D78B6">
        <w:rPr>
          <w:rFonts w:eastAsiaTheme="minorEastAsia"/>
        </w:rPr>
        <w:t>ля отображения рисков на к</w:t>
      </w:r>
      <w:r w:rsidR="0073764E" w:rsidRPr="000D78B6">
        <w:rPr>
          <w:rFonts w:eastAsiaTheme="minorEastAsia"/>
        </w:rPr>
        <w:t>арте рисков необходимо привести вероятность и</w:t>
      </w:r>
      <w:r w:rsidR="00FC7827" w:rsidRPr="000D78B6">
        <w:rPr>
          <w:rFonts w:eastAsiaTheme="minorEastAsia"/>
        </w:rPr>
        <w:t xml:space="preserve"> влияние реализации риска к 5-</w:t>
      </w:r>
      <w:r w:rsidR="0073764E" w:rsidRPr="000D78B6">
        <w:rPr>
          <w:rFonts w:eastAsiaTheme="minorEastAsia"/>
        </w:rPr>
        <w:t xml:space="preserve">балльной шкале согласно </w:t>
      </w:r>
      <w:r w:rsidR="00E7741B" w:rsidRPr="000D78B6">
        <w:rPr>
          <w:rFonts w:eastAsiaTheme="minorEastAsia"/>
        </w:rPr>
        <w:t>таблицам</w:t>
      </w:r>
      <w:r w:rsidR="00E9391A" w:rsidRPr="000D78B6">
        <w:rPr>
          <w:rFonts w:eastAsiaTheme="minorEastAsia"/>
        </w:rPr>
        <w:t xml:space="preserve"> </w:t>
      </w:r>
      <w:r w:rsidR="001378CF" w:rsidRPr="000D78B6">
        <w:rPr>
          <w:rFonts w:eastAsiaTheme="minorEastAsia"/>
        </w:rPr>
        <w:t>Б</w:t>
      </w:r>
      <w:r w:rsidR="0073764E" w:rsidRPr="000D78B6">
        <w:rPr>
          <w:rFonts w:eastAsiaTheme="minorEastAsia"/>
        </w:rPr>
        <w:t xml:space="preserve">.1, </w:t>
      </w:r>
      <w:r w:rsidR="001378CF" w:rsidRPr="000D78B6">
        <w:rPr>
          <w:rFonts w:eastAsiaTheme="minorEastAsia"/>
        </w:rPr>
        <w:t>Б.2</w:t>
      </w:r>
      <w:r w:rsidR="0073764E" w:rsidRPr="000D78B6">
        <w:rPr>
          <w:rFonts w:eastAsiaTheme="minorEastAsia"/>
        </w:rPr>
        <w:t xml:space="preserve">. </w:t>
      </w:r>
      <w:r w:rsidR="006969B5" w:rsidRPr="000D78B6">
        <w:rPr>
          <w:rFonts w:eastAsiaTheme="minorEastAsia"/>
        </w:rPr>
        <w:t>В случае если реализация риска оказывает влияние по нескольким направлениям, то конечная оценка</w:t>
      </w:r>
      <w:r w:rsidR="00E629AE" w:rsidRPr="000D78B6">
        <w:rPr>
          <w:rFonts w:eastAsiaTheme="minorEastAsia"/>
        </w:rPr>
        <w:t xml:space="preserve"> должна быть </w:t>
      </w:r>
      <w:r w:rsidR="006969B5" w:rsidRPr="000D78B6">
        <w:rPr>
          <w:rFonts w:eastAsiaTheme="minorEastAsia"/>
        </w:rPr>
        <w:t xml:space="preserve">не ниже максимальной оценки по </w:t>
      </w:r>
      <w:r w:rsidR="009A24A0" w:rsidRPr="000D78B6">
        <w:rPr>
          <w:rFonts w:eastAsiaTheme="minorEastAsia"/>
        </w:rPr>
        <w:t xml:space="preserve">каждому из </w:t>
      </w:r>
      <w:r w:rsidR="00E629AE" w:rsidRPr="000D78B6">
        <w:rPr>
          <w:rFonts w:eastAsiaTheme="minorEastAsia"/>
        </w:rPr>
        <w:t>направлени</w:t>
      </w:r>
      <w:r w:rsidR="009A24A0" w:rsidRPr="000D78B6">
        <w:rPr>
          <w:rFonts w:eastAsiaTheme="minorEastAsia"/>
        </w:rPr>
        <w:t>й</w:t>
      </w:r>
      <w:r w:rsidR="006969B5" w:rsidRPr="000D78B6">
        <w:rPr>
          <w:rFonts w:eastAsiaTheme="minorEastAsia"/>
        </w:rPr>
        <w:t>.</w:t>
      </w:r>
    </w:p>
    <w:p w14:paraId="71171801" w14:textId="30228551" w:rsidR="00543C5C" w:rsidRDefault="00543C5C" w:rsidP="00543C5C">
      <w:pPr>
        <w:pStyle w:val="af2"/>
        <w:ind w:left="709"/>
        <w:jc w:val="both"/>
        <w:rPr>
          <w:rFonts w:ascii="Arial" w:hAnsi="Arial" w:cs="Arial"/>
          <w:sz w:val="22"/>
          <w:szCs w:val="22"/>
        </w:rPr>
      </w:pPr>
    </w:p>
    <w:p w14:paraId="6A5151C6" w14:textId="2D9436F1" w:rsidR="007564D0" w:rsidRDefault="000A0788" w:rsidP="00295767">
      <w:pPr>
        <w:pStyle w:val="af2"/>
        <w:ind w:left="709"/>
        <w:jc w:val="both"/>
        <w:rPr>
          <w:rFonts w:ascii="Arial" w:hAnsi="Arial" w:cs="Arial"/>
          <w:sz w:val="20"/>
        </w:rPr>
      </w:pPr>
      <w:r>
        <w:rPr>
          <w:rFonts w:ascii="Arial" w:hAnsi="Arial" w:cs="Arial"/>
          <w:noProof/>
          <w:sz w:val="20"/>
        </w:rPr>
        <w:drawing>
          <wp:inline distT="0" distB="0" distL="0" distR="0" wp14:anchorId="4EF359AD" wp14:editId="0BDE88A9">
            <wp:extent cx="5123087" cy="393382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778" cy="3949713"/>
                    </a:xfrm>
                    <a:prstGeom prst="rect">
                      <a:avLst/>
                    </a:prstGeom>
                    <a:noFill/>
                  </pic:spPr>
                </pic:pic>
              </a:graphicData>
            </a:graphic>
          </wp:inline>
        </w:drawing>
      </w:r>
    </w:p>
    <w:p w14:paraId="5812BD5C" w14:textId="023E7B01" w:rsidR="005818E6" w:rsidRPr="000D78B6" w:rsidRDefault="00E7741B" w:rsidP="000D78B6">
      <w:pPr>
        <w:spacing w:line="276" w:lineRule="auto"/>
        <w:jc w:val="center"/>
        <w:rPr>
          <w:rFonts w:eastAsiaTheme="minorEastAsia"/>
        </w:rPr>
      </w:pPr>
      <w:r w:rsidRPr="000D78B6">
        <w:rPr>
          <w:rFonts w:eastAsiaTheme="minorEastAsia"/>
        </w:rPr>
        <w:t xml:space="preserve">Рисунок </w:t>
      </w:r>
      <w:r w:rsidR="001378CF" w:rsidRPr="000D78B6">
        <w:rPr>
          <w:rFonts w:eastAsiaTheme="minorEastAsia"/>
        </w:rPr>
        <w:t>Б</w:t>
      </w:r>
      <w:r w:rsidRPr="000D78B6">
        <w:rPr>
          <w:rFonts w:eastAsiaTheme="minorEastAsia"/>
        </w:rPr>
        <w:t>.2. Используемые для оценки риска характеристики</w:t>
      </w:r>
    </w:p>
    <w:p w14:paraId="129C3BA0" w14:textId="77777777" w:rsidR="00ED7967" w:rsidRPr="000D78B6" w:rsidRDefault="00ED7967" w:rsidP="000D78B6">
      <w:pPr>
        <w:spacing w:line="276" w:lineRule="auto"/>
        <w:jc w:val="center"/>
        <w:rPr>
          <w:rFonts w:eastAsiaTheme="minorEastAsia"/>
        </w:rPr>
        <w:sectPr w:rsidR="00ED7967" w:rsidRPr="000D78B6" w:rsidSect="00643620">
          <w:headerReference w:type="default" r:id="rId18"/>
          <w:footerReference w:type="default" r:id="rId19"/>
          <w:pgSz w:w="11907" w:h="16840" w:code="9"/>
          <w:pgMar w:top="1134" w:right="567" w:bottom="1134" w:left="1134" w:header="680" w:footer="680" w:gutter="0"/>
          <w:pgNumType w:start="1"/>
          <w:cols w:space="720"/>
          <w:noEndnote/>
          <w:titlePg/>
          <w:docGrid w:linePitch="326"/>
        </w:sectPr>
      </w:pPr>
    </w:p>
    <w:p w14:paraId="47A37B4F" w14:textId="39DC260A" w:rsidR="00C52240" w:rsidRPr="00531315" w:rsidRDefault="001378CF" w:rsidP="00531315">
      <w:pPr>
        <w:spacing w:line="276" w:lineRule="auto"/>
        <w:jc w:val="both"/>
        <w:rPr>
          <w:rFonts w:eastAsiaTheme="minorEastAsia"/>
        </w:rPr>
      </w:pPr>
      <w:r w:rsidRPr="00531315">
        <w:rPr>
          <w:rFonts w:eastAsiaTheme="minorEastAsia"/>
        </w:rPr>
        <w:lastRenderedPageBreak/>
        <w:t>Таблица Б</w:t>
      </w:r>
      <w:r w:rsidR="00C52240" w:rsidRPr="00531315">
        <w:rPr>
          <w:rFonts w:eastAsiaTheme="minorEastAsia"/>
        </w:rPr>
        <w:t>.1.</w:t>
      </w:r>
      <w:r w:rsidR="00725A84" w:rsidRPr="00531315">
        <w:rPr>
          <w:rFonts w:eastAsiaTheme="minorEastAsia"/>
        </w:rPr>
        <w:t xml:space="preserve"> Матрица оценки вероятности/частоты</w:t>
      </w:r>
    </w:p>
    <w:p w14:paraId="4DAC18A3" w14:textId="77777777" w:rsidR="0041764C" w:rsidRPr="0041764C" w:rsidRDefault="0041764C" w:rsidP="0041764C">
      <w:pPr>
        <w:rPr>
          <w:rFonts w:ascii="Arial" w:hAnsi="Arial" w:cs="Arial"/>
          <w:spacing w:val="40"/>
          <w:sz w:val="22"/>
          <w:szCs w:val="22"/>
        </w:rPr>
      </w:pPr>
    </w:p>
    <w:tbl>
      <w:tblPr>
        <w:tblW w:w="15133" w:type="dxa"/>
        <w:tblLook w:val="04A0" w:firstRow="1" w:lastRow="0" w:firstColumn="1" w:lastColumn="0" w:noHBand="0" w:noVBand="1"/>
      </w:tblPr>
      <w:tblGrid>
        <w:gridCol w:w="2368"/>
        <w:gridCol w:w="3552"/>
        <w:gridCol w:w="1830"/>
        <w:gridCol w:w="1719"/>
        <w:gridCol w:w="1559"/>
        <w:gridCol w:w="1840"/>
        <w:gridCol w:w="2265"/>
      </w:tblGrid>
      <w:tr w:rsidR="00C52240" w:rsidRPr="00E01829" w14:paraId="467F1C89" w14:textId="77777777" w:rsidTr="0001447B">
        <w:trPr>
          <w:trHeight w:val="315"/>
        </w:trPr>
        <w:tc>
          <w:tcPr>
            <w:tcW w:w="23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BCF349" w14:textId="77777777" w:rsidR="00C52240" w:rsidRPr="00E01829" w:rsidRDefault="00C52240" w:rsidP="00C52240">
            <w:pPr>
              <w:jc w:val="center"/>
              <w:rPr>
                <w:b/>
                <w:bCs/>
                <w:sz w:val="20"/>
                <w:szCs w:val="20"/>
              </w:rPr>
            </w:pPr>
            <w:r w:rsidRPr="00E01829">
              <w:rPr>
                <w:b/>
                <w:bCs/>
                <w:sz w:val="20"/>
                <w:szCs w:val="20"/>
              </w:rPr>
              <w:t>Оценка вероятности/частоты</w:t>
            </w:r>
          </w:p>
        </w:tc>
        <w:tc>
          <w:tcPr>
            <w:tcW w:w="35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CE151A" w14:textId="77777777" w:rsidR="00C52240" w:rsidRPr="00E01829" w:rsidRDefault="00C52240" w:rsidP="00C52240">
            <w:pPr>
              <w:jc w:val="center"/>
              <w:rPr>
                <w:b/>
                <w:bCs/>
                <w:sz w:val="20"/>
                <w:szCs w:val="20"/>
              </w:rPr>
            </w:pPr>
            <w:r w:rsidRPr="00E01829">
              <w:rPr>
                <w:b/>
                <w:bCs/>
                <w:sz w:val="20"/>
                <w:szCs w:val="20"/>
              </w:rPr>
              <w:t>Качественная</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0C81A0" w14:textId="77777777" w:rsidR="00C52240" w:rsidRPr="00E01829" w:rsidRDefault="00C52240" w:rsidP="00C52240">
            <w:pPr>
              <w:jc w:val="center"/>
              <w:rPr>
                <w:b/>
                <w:bCs/>
                <w:sz w:val="20"/>
                <w:szCs w:val="20"/>
              </w:rPr>
            </w:pPr>
            <w:r w:rsidRPr="00E01829">
              <w:rPr>
                <w:b/>
                <w:bCs/>
                <w:sz w:val="20"/>
                <w:szCs w:val="20"/>
              </w:rPr>
              <w:t>Вероятность</w:t>
            </w:r>
          </w:p>
        </w:tc>
        <w:tc>
          <w:tcPr>
            <w:tcW w:w="7383" w:type="dxa"/>
            <w:gridSpan w:val="4"/>
            <w:tcBorders>
              <w:top w:val="single" w:sz="8" w:space="0" w:color="000000"/>
              <w:left w:val="nil"/>
              <w:bottom w:val="single" w:sz="8" w:space="0" w:color="000000"/>
              <w:right w:val="single" w:sz="8" w:space="0" w:color="000000"/>
            </w:tcBorders>
            <w:shd w:val="clear" w:color="auto" w:fill="auto"/>
            <w:vAlign w:val="center"/>
            <w:hideMark/>
          </w:tcPr>
          <w:p w14:paraId="0AD5C8A5" w14:textId="2CB23622" w:rsidR="00C52240" w:rsidRPr="00E01829" w:rsidRDefault="00C52240" w:rsidP="00C52240">
            <w:pPr>
              <w:jc w:val="center"/>
              <w:rPr>
                <w:b/>
                <w:bCs/>
                <w:sz w:val="20"/>
                <w:szCs w:val="20"/>
              </w:rPr>
            </w:pPr>
            <w:r w:rsidRPr="00E01829">
              <w:rPr>
                <w:b/>
                <w:bCs/>
                <w:sz w:val="20"/>
                <w:szCs w:val="20"/>
              </w:rPr>
              <w:t>Частота</w:t>
            </w:r>
          </w:p>
        </w:tc>
      </w:tr>
      <w:tr w:rsidR="00C52240" w:rsidRPr="002D693A" w14:paraId="0C6A3F91" w14:textId="77777777" w:rsidTr="0001447B">
        <w:trPr>
          <w:trHeight w:val="315"/>
        </w:trPr>
        <w:tc>
          <w:tcPr>
            <w:tcW w:w="23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768F43" w14:textId="77777777" w:rsidR="00C52240" w:rsidRPr="002D693A" w:rsidRDefault="00C52240" w:rsidP="00C52240">
            <w:pPr>
              <w:rPr>
                <w:bCs/>
                <w:sz w:val="20"/>
                <w:szCs w:val="20"/>
              </w:rPr>
            </w:pPr>
          </w:p>
        </w:tc>
        <w:tc>
          <w:tcPr>
            <w:tcW w:w="355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62A881" w14:textId="77777777" w:rsidR="00C52240" w:rsidRPr="002D693A" w:rsidRDefault="00C52240" w:rsidP="00C52240">
            <w:pPr>
              <w:rPr>
                <w:bCs/>
                <w:sz w:val="20"/>
                <w:szCs w:val="20"/>
              </w:rPr>
            </w:pPr>
          </w:p>
        </w:tc>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E701F3" w14:textId="77777777" w:rsidR="00C52240" w:rsidRPr="002D693A" w:rsidRDefault="00C52240" w:rsidP="00C52240">
            <w:pPr>
              <w:rPr>
                <w:bCs/>
                <w:sz w:val="20"/>
                <w:szCs w:val="20"/>
              </w:rPr>
            </w:pPr>
          </w:p>
        </w:tc>
        <w:tc>
          <w:tcPr>
            <w:tcW w:w="7383" w:type="dxa"/>
            <w:gridSpan w:val="4"/>
            <w:tcBorders>
              <w:top w:val="single" w:sz="8" w:space="0" w:color="000000"/>
              <w:left w:val="nil"/>
              <w:bottom w:val="single" w:sz="8" w:space="0" w:color="000000"/>
              <w:right w:val="single" w:sz="8" w:space="0" w:color="000000"/>
            </w:tcBorders>
            <w:shd w:val="clear" w:color="auto" w:fill="auto"/>
            <w:vAlign w:val="center"/>
            <w:hideMark/>
          </w:tcPr>
          <w:p w14:paraId="3042C41C" w14:textId="77777777" w:rsidR="00C52240" w:rsidRPr="00E01829" w:rsidRDefault="00C52240" w:rsidP="00C52240">
            <w:pPr>
              <w:jc w:val="center"/>
              <w:rPr>
                <w:b/>
                <w:bCs/>
                <w:sz w:val="20"/>
                <w:szCs w:val="20"/>
              </w:rPr>
            </w:pPr>
            <w:r w:rsidRPr="00E01829">
              <w:rPr>
                <w:b/>
                <w:bCs/>
                <w:sz w:val="20"/>
                <w:szCs w:val="20"/>
              </w:rPr>
              <w:t>периодичность реализации процесса</w:t>
            </w:r>
          </w:p>
        </w:tc>
      </w:tr>
      <w:tr w:rsidR="00C52240" w:rsidRPr="002D693A" w14:paraId="6EC00B78" w14:textId="77777777" w:rsidTr="0001447B">
        <w:trPr>
          <w:trHeight w:val="315"/>
        </w:trPr>
        <w:tc>
          <w:tcPr>
            <w:tcW w:w="2368" w:type="dxa"/>
            <w:vMerge/>
            <w:tcBorders>
              <w:top w:val="single" w:sz="8" w:space="0" w:color="000000"/>
              <w:left w:val="single" w:sz="8" w:space="0" w:color="000000"/>
              <w:bottom w:val="double" w:sz="4" w:space="0" w:color="auto"/>
              <w:right w:val="single" w:sz="8" w:space="0" w:color="000000"/>
            </w:tcBorders>
            <w:shd w:val="clear" w:color="auto" w:fill="auto"/>
            <w:vAlign w:val="center"/>
            <w:hideMark/>
          </w:tcPr>
          <w:p w14:paraId="63154589" w14:textId="77777777" w:rsidR="00C52240" w:rsidRPr="002D693A" w:rsidRDefault="00C52240" w:rsidP="00C52240">
            <w:pPr>
              <w:rPr>
                <w:bCs/>
                <w:sz w:val="20"/>
                <w:szCs w:val="20"/>
              </w:rPr>
            </w:pPr>
          </w:p>
        </w:tc>
        <w:tc>
          <w:tcPr>
            <w:tcW w:w="3552" w:type="dxa"/>
            <w:vMerge/>
            <w:tcBorders>
              <w:top w:val="single" w:sz="8" w:space="0" w:color="000000"/>
              <w:left w:val="single" w:sz="8" w:space="0" w:color="000000"/>
              <w:bottom w:val="double" w:sz="4" w:space="0" w:color="auto"/>
              <w:right w:val="single" w:sz="8" w:space="0" w:color="000000"/>
            </w:tcBorders>
            <w:shd w:val="clear" w:color="auto" w:fill="auto"/>
            <w:vAlign w:val="center"/>
            <w:hideMark/>
          </w:tcPr>
          <w:p w14:paraId="42198AE3" w14:textId="77777777" w:rsidR="00C52240" w:rsidRPr="002D693A" w:rsidRDefault="00C52240" w:rsidP="00C52240">
            <w:pPr>
              <w:rPr>
                <w:bCs/>
                <w:sz w:val="20"/>
                <w:szCs w:val="20"/>
              </w:rPr>
            </w:pPr>
          </w:p>
        </w:tc>
        <w:tc>
          <w:tcPr>
            <w:tcW w:w="1830" w:type="dxa"/>
            <w:vMerge/>
            <w:tcBorders>
              <w:top w:val="single" w:sz="8" w:space="0" w:color="000000"/>
              <w:left w:val="single" w:sz="8" w:space="0" w:color="000000"/>
              <w:bottom w:val="double" w:sz="4" w:space="0" w:color="auto"/>
              <w:right w:val="single" w:sz="8" w:space="0" w:color="000000"/>
            </w:tcBorders>
            <w:shd w:val="clear" w:color="auto" w:fill="auto"/>
            <w:vAlign w:val="center"/>
            <w:hideMark/>
          </w:tcPr>
          <w:p w14:paraId="68F1F271" w14:textId="77777777" w:rsidR="00C52240" w:rsidRPr="002D693A" w:rsidRDefault="00C52240" w:rsidP="00C52240">
            <w:pPr>
              <w:rPr>
                <w:bCs/>
                <w:sz w:val="20"/>
                <w:szCs w:val="20"/>
              </w:rPr>
            </w:pPr>
          </w:p>
        </w:tc>
        <w:tc>
          <w:tcPr>
            <w:tcW w:w="1719" w:type="dxa"/>
            <w:tcBorders>
              <w:top w:val="nil"/>
              <w:left w:val="nil"/>
              <w:bottom w:val="double" w:sz="4" w:space="0" w:color="auto"/>
              <w:right w:val="single" w:sz="8" w:space="0" w:color="000000"/>
            </w:tcBorders>
            <w:shd w:val="clear" w:color="auto" w:fill="auto"/>
            <w:vAlign w:val="center"/>
            <w:hideMark/>
          </w:tcPr>
          <w:p w14:paraId="24EEB9EF" w14:textId="77777777" w:rsidR="00C52240" w:rsidRPr="002D693A" w:rsidRDefault="00C52240" w:rsidP="00C52240">
            <w:pPr>
              <w:jc w:val="center"/>
              <w:rPr>
                <w:bCs/>
                <w:sz w:val="20"/>
                <w:szCs w:val="20"/>
              </w:rPr>
            </w:pPr>
            <w:r w:rsidRPr="002D693A">
              <w:rPr>
                <w:bCs/>
                <w:sz w:val="20"/>
                <w:szCs w:val="20"/>
              </w:rPr>
              <w:t>не реже 1 раз в день</w:t>
            </w:r>
          </w:p>
        </w:tc>
        <w:tc>
          <w:tcPr>
            <w:tcW w:w="1559" w:type="dxa"/>
            <w:tcBorders>
              <w:top w:val="nil"/>
              <w:left w:val="nil"/>
              <w:bottom w:val="double" w:sz="4" w:space="0" w:color="auto"/>
              <w:right w:val="single" w:sz="8" w:space="0" w:color="000000"/>
            </w:tcBorders>
            <w:shd w:val="clear" w:color="auto" w:fill="auto"/>
            <w:vAlign w:val="center"/>
            <w:hideMark/>
          </w:tcPr>
          <w:p w14:paraId="755FDA57" w14:textId="77777777" w:rsidR="00C52240" w:rsidRPr="002D693A" w:rsidRDefault="00C52240" w:rsidP="00C52240">
            <w:pPr>
              <w:jc w:val="center"/>
              <w:rPr>
                <w:bCs/>
                <w:sz w:val="20"/>
                <w:szCs w:val="20"/>
              </w:rPr>
            </w:pPr>
            <w:r w:rsidRPr="002D693A">
              <w:rPr>
                <w:bCs/>
                <w:sz w:val="20"/>
                <w:szCs w:val="20"/>
              </w:rPr>
              <w:t>не реже 1 раз в неделю</w:t>
            </w:r>
          </w:p>
        </w:tc>
        <w:tc>
          <w:tcPr>
            <w:tcW w:w="1840" w:type="dxa"/>
            <w:tcBorders>
              <w:top w:val="nil"/>
              <w:left w:val="nil"/>
              <w:bottom w:val="double" w:sz="4" w:space="0" w:color="auto"/>
              <w:right w:val="single" w:sz="8" w:space="0" w:color="000000"/>
            </w:tcBorders>
            <w:shd w:val="clear" w:color="auto" w:fill="auto"/>
            <w:vAlign w:val="center"/>
            <w:hideMark/>
          </w:tcPr>
          <w:p w14:paraId="7948379C" w14:textId="13B206E7" w:rsidR="00C52240" w:rsidRPr="002D693A" w:rsidRDefault="00C52240" w:rsidP="00C52240">
            <w:pPr>
              <w:jc w:val="center"/>
              <w:rPr>
                <w:bCs/>
                <w:sz w:val="20"/>
                <w:szCs w:val="20"/>
              </w:rPr>
            </w:pPr>
            <w:r w:rsidRPr="002D693A">
              <w:rPr>
                <w:bCs/>
                <w:sz w:val="20"/>
                <w:szCs w:val="20"/>
              </w:rPr>
              <w:t xml:space="preserve">не реже 1 раз </w:t>
            </w:r>
            <w:r w:rsidR="0041764C" w:rsidRPr="002D693A">
              <w:rPr>
                <w:bCs/>
                <w:sz w:val="20"/>
                <w:szCs w:val="20"/>
              </w:rPr>
              <w:br/>
            </w:r>
            <w:r w:rsidRPr="002D693A">
              <w:rPr>
                <w:bCs/>
                <w:sz w:val="20"/>
                <w:szCs w:val="20"/>
              </w:rPr>
              <w:t>в месяц</w:t>
            </w:r>
          </w:p>
        </w:tc>
        <w:tc>
          <w:tcPr>
            <w:tcW w:w="2265" w:type="dxa"/>
            <w:tcBorders>
              <w:top w:val="nil"/>
              <w:left w:val="nil"/>
              <w:bottom w:val="double" w:sz="4" w:space="0" w:color="auto"/>
              <w:right w:val="single" w:sz="8" w:space="0" w:color="000000"/>
            </w:tcBorders>
            <w:shd w:val="clear" w:color="auto" w:fill="auto"/>
            <w:vAlign w:val="center"/>
            <w:hideMark/>
          </w:tcPr>
          <w:p w14:paraId="628A4D30" w14:textId="0E0E3B1F" w:rsidR="00C52240" w:rsidRPr="002D693A" w:rsidRDefault="00C52240" w:rsidP="00C52240">
            <w:pPr>
              <w:jc w:val="center"/>
              <w:rPr>
                <w:bCs/>
                <w:sz w:val="20"/>
                <w:szCs w:val="20"/>
              </w:rPr>
            </w:pPr>
            <w:r w:rsidRPr="002D693A">
              <w:rPr>
                <w:bCs/>
                <w:sz w:val="20"/>
                <w:szCs w:val="20"/>
              </w:rPr>
              <w:t xml:space="preserve">не реже 1 раз </w:t>
            </w:r>
            <w:r w:rsidR="00295767" w:rsidRPr="002D693A">
              <w:rPr>
                <w:bCs/>
                <w:sz w:val="20"/>
                <w:szCs w:val="20"/>
              </w:rPr>
              <w:br/>
            </w:r>
            <w:r w:rsidRPr="002D693A">
              <w:rPr>
                <w:bCs/>
                <w:sz w:val="20"/>
                <w:szCs w:val="20"/>
              </w:rPr>
              <w:t>в квартал</w:t>
            </w:r>
          </w:p>
        </w:tc>
      </w:tr>
      <w:tr w:rsidR="00C52240" w:rsidRPr="002D693A" w14:paraId="30E68C7F" w14:textId="77777777" w:rsidTr="0001447B">
        <w:trPr>
          <w:trHeight w:val="315"/>
        </w:trPr>
        <w:tc>
          <w:tcPr>
            <w:tcW w:w="2368" w:type="dxa"/>
            <w:tcBorders>
              <w:top w:val="double" w:sz="4" w:space="0" w:color="auto"/>
              <w:left w:val="single" w:sz="8" w:space="0" w:color="000000"/>
              <w:bottom w:val="single" w:sz="8" w:space="0" w:color="000000"/>
              <w:right w:val="single" w:sz="8" w:space="0" w:color="000000"/>
            </w:tcBorders>
            <w:shd w:val="clear" w:color="auto" w:fill="auto"/>
            <w:vAlign w:val="center"/>
            <w:hideMark/>
          </w:tcPr>
          <w:p w14:paraId="5884DD0C" w14:textId="77777777" w:rsidR="00C52240" w:rsidRPr="002D693A" w:rsidRDefault="00C52240" w:rsidP="00C52240">
            <w:pPr>
              <w:jc w:val="center"/>
              <w:rPr>
                <w:sz w:val="20"/>
                <w:szCs w:val="20"/>
              </w:rPr>
            </w:pPr>
            <w:r w:rsidRPr="002D693A">
              <w:rPr>
                <w:sz w:val="20"/>
                <w:szCs w:val="20"/>
              </w:rPr>
              <w:t>5: Крайне высокая</w:t>
            </w:r>
          </w:p>
        </w:tc>
        <w:tc>
          <w:tcPr>
            <w:tcW w:w="3552" w:type="dxa"/>
            <w:tcBorders>
              <w:top w:val="double" w:sz="4" w:space="0" w:color="auto"/>
              <w:left w:val="nil"/>
              <w:bottom w:val="single" w:sz="8" w:space="0" w:color="000000"/>
              <w:right w:val="single" w:sz="8" w:space="0" w:color="000000"/>
            </w:tcBorders>
            <w:shd w:val="clear" w:color="auto" w:fill="auto"/>
            <w:vAlign w:val="center"/>
            <w:hideMark/>
          </w:tcPr>
          <w:p w14:paraId="7C210945" w14:textId="3ABAC1F3" w:rsidR="00C52240" w:rsidRPr="002D693A" w:rsidRDefault="00295767" w:rsidP="00C52240">
            <w:pPr>
              <w:jc w:val="center"/>
              <w:rPr>
                <w:sz w:val="20"/>
                <w:szCs w:val="20"/>
              </w:rPr>
            </w:pPr>
            <w:r w:rsidRPr="002D693A">
              <w:rPr>
                <w:sz w:val="20"/>
                <w:szCs w:val="20"/>
              </w:rPr>
              <w:t>Почти наверняка произойдет</w:t>
            </w:r>
          </w:p>
        </w:tc>
        <w:tc>
          <w:tcPr>
            <w:tcW w:w="1830" w:type="dxa"/>
            <w:tcBorders>
              <w:top w:val="double" w:sz="4" w:space="0" w:color="auto"/>
              <w:left w:val="nil"/>
              <w:bottom w:val="single" w:sz="8" w:space="0" w:color="000000"/>
              <w:right w:val="single" w:sz="8" w:space="0" w:color="000000"/>
            </w:tcBorders>
            <w:shd w:val="clear" w:color="auto" w:fill="auto"/>
            <w:vAlign w:val="center"/>
            <w:hideMark/>
          </w:tcPr>
          <w:p w14:paraId="1A6D9C32" w14:textId="48D1D7C1" w:rsidR="00C52240" w:rsidRPr="002D693A" w:rsidRDefault="00295767" w:rsidP="00C52240">
            <w:pPr>
              <w:jc w:val="center"/>
              <w:rPr>
                <w:sz w:val="20"/>
                <w:szCs w:val="20"/>
              </w:rPr>
            </w:pPr>
            <w:r w:rsidRPr="002D693A">
              <w:rPr>
                <w:sz w:val="20"/>
                <w:szCs w:val="20"/>
              </w:rPr>
              <w:t>Б</w:t>
            </w:r>
            <w:r w:rsidR="00C52240" w:rsidRPr="002D693A">
              <w:rPr>
                <w:sz w:val="20"/>
                <w:szCs w:val="20"/>
              </w:rPr>
              <w:t>олее 80%</w:t>
            </w:r>
          </w:p>
        </w:tc>
        <w:tc>
          <w:tcPr>
            <w:tcW w:w="1719" w:type="dxa"/>
            <w:tcBorders>
              <w:top w:val="double" w:sz="4" w:space="0" w:color="auto"/>
              <w:left w:val="nil"/>
              <w:bottom w:val="single" w:sz="8" w:space="0" w:color="000000"/>
              <w:right w:val="single" w:sz="8" w:space="0" w:color="000000"/>
            </w:tcBorders>
            <w:shd w:val="clear" w:color="auto" w:fill="auto"/>
            <w:vAlign w:val="center"/>
            <w:hideMark/>
          </w:tcPr>
          <w:p w14:paraId="7A0DF504" w14:textId="4B2A78A8" w:rsidR="00C52240" w:rsidRPr="002D693A" w:rsidRDefault="00295767" w:rsidP="00C52240">
            <w:pPr>
              <w:jc w:val="center"/>
              <w:rPr>
                <w:sz w:val="20"/>
                <w:szCs w:val="20"/>
              </w:rPr>
            </w:pPr>
            <w:r w:rsidRPr="002D693A">
              <w:rPr>
                <w:sz w:val="20"/>
                <w:szCs w:val="20"/>
              </w:rPr>
              <w:t>Б</w:t>
            </w:r>
            <w:r w:rsidR="00C52240" w:rsidRPr="002D693A">
              <w:rPr>
                <w:sz w:val="20"/>
                <w:szCs w:val="20"/>
              </w:rPr>
              <w:t>олее 270 событий в год</w:t>
            </w:r>
          </w:p>
        </w:tc>
        <w:tc>
          <w:tcPr>
            <w:tcW w:w="1559" w:type="dxa"/>
            <w:tcBorders>
              <w:top w:val="double" w:sz="4" w:space="0" w:color="auto"/>
              <w:left w:val="nil"/>
              <w:bottom w:val="single" w:sz="8" w:space="0" w:color="000000"/>
              <w:right w:val="single" w:sz="8" w:space="0" w:color="000000"/>
            </w:tcBorders>
            <w:shd w:val="clear" w:color="auto" w:fill="auto"/>
            <w:vAlign w:val="center"/>
            <w:hideMark/>
          </w:tcPr>
          <w:p w14:paraId="047D85E7" w14:textId="47F2D342" w:rsidR="00C52240" w:rsidRPr="002D693A" w:rsidRDefault="00295767" w:rsidP="00C52240">
            <w:pPr>
              <w:jc w:val="center"/>
              <w:rPr>
                <w:sz w:val="20"/>
                <w:szCs w:val="20"/>
              </w:rPr>
            </w:pPr>
            <w:r w:rsidRPr="002D693A">
              <w:rPr>
                <w:sz w:val="20"/>
                <w:szCs w:val="20"/>
              </w:rPr>
              <w:t>Б</w:t>
            </w:r>
            <w:r w:rsidR="00C52240" w:rsidRPr="002D693A">
              <w:rPr>
                <w:sz w:val="20"/>
                <w:szCs w:val="20"/>
              </w:rPr>
              <w:t>олее 38 событий в год</w:t>
            </w:r>
          </w:p>
        </w:tc>
        <w:tc>
          <w:tcPr>
            <w:tcW w:w="1840" w:type="dxa"/>
            <w:tcBorders>
              <w:top w:val="double" w:sz="4" w:space="0" w:color="auto"/>
              <w:left w:val="nil"/>
              <w:bottom w:val="single" w:sz="8" w:space="0" w:color="000000"/>
              <w:right w:val="single" w:sz="8" w:space="0" w:color="000000"/>
            </w:tcBorders>
            <w:shd w:val="clear" w:color="auto" w:fill="auto"/>
            <w:vAlign w:val="center"/>
            <w:hideMark/>
          </w:tcPr>
          <w:p w14:paraId="5E86B4AD" w14:textId="05BB437D" w:rsidR="00C52240" w:rsidRPr="002D693A" w:rsidRDefault="00295767" w:rsidP="00C52240">
            <w:pPr>
              <w:jc w:val="center"/>
              <w:rPr>
                <w:sz w:val="20"/>
                <w:szCs w:val="20"/>
              </w:rPr>
            </w:pPr>
            <w:r w:rsidRPr="002D693A">
              <w:rPr>
                <w:sz w:val="20"/>
                <w:szCs w:val="20"/>
              </w:rPr>
              <w:t>Б</w:t>
            </w:r>
            <w:r w:rsidR="00C52240" w:rsidRPr="002D693A">
              <w:rPr>
                <w:sz w:val="20"/>
                <w:szCs w:val="20"/>
              </w:rPr>
              <w:t>олее 9 событий в год</w:t>
            </w:r>
          </w:p>
        </w:tc>
        <w:tc>
          <w:tcPr>
            <w:tcW w:w="2265" w:type="dxa"/>
            <w:tcBorders>
              <w:top w:val="double" w:sz="4" w:space="0" w:color="auto"/>
              <w:left w:val="nil"/>
              <w:bottom w:val="single" w:sz="8" w:space="0" w:color="000000"/>
              <w:right w:val="single" w:sz="8" w:space="0" w:color="000000"/>
            </w:tcBorders>
            <w:shd w:val="clear" w:color="auto" w:fill="auto"/>
            <w:vAlign w:val="center"/>
            <w:hideMark/>
          </w:tcPr>
          <w:p w14:paraId="70CE2ECE" w14:textId="151AF13B" w:rsidR="00C52240" w:rsidRPr="002D693A" w:rsidRDefault="00295767" w:rsidP="00C52240">
            <w:pPr>
              <w:jc w:val="center"/>
              <w:rPr>
                <w:sz w:val="20"/>
                <w:szCs w:val="20"/>
              </w:rPr>
            </w:pPr>
            <w:r w:rsidRPr="002D693A">
              <w:rPr>
                <w:sz w:val="20"/>
                <w:szCs w:val="20"/>
              </w:rPr>
              <w:t>Б</w:t>
            </w:r>
            <w:r w:rsidR="00C52240" w:rsidRPr="002D693A">
              <w:rPr>
                <w:sz w:val="20"/>
                <w:szCs w:val="20"/>
              </w:rPr>
              <w:t xml:space="preserve">олее 3 событий </w:t>
            </w:r>
            <w:r w:rsidRPr="002D693A">
              <w:rPr>
                <w:sz w:val="20"/>
                <w:szCs w:val="20"/>
              </w:rPr>
              <w:br/>
            </w:r>
            <w:r w:rsidR="00C52240" w:rsidRPr="002D693A">
              <w:rPr>
                <w:sz w:val="20"/>
                <w:szCs w:val="20"/>
              </w:rPr>
              <w:t>в год</w:t>
            </w:r>
          </w:p>
        </w:tc>
      </w:tr>
      <w:tr w:rsidR="00C52240" w:rsidRPr="002D693A" w14:paraId="2340B194" w14:textId="77777777" w:rsidTr="0001447B">
        <w:trPr>
          <w:trHeight w:val="585"/>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14:paraId="17A8C120" w14:textId="77777777" w:rsidR="00C52240" w:rsidRPr="002D693A" w:rsidRDefault="00C52240" w:rsidP="00C52240">
            <w:pPr>
              <w:jc w:val="center"/>
              <w:rPr>
                <w:sz w:val="20"/>
                <w:szCs w:val="20"/>
              </w:rPr>
            </w:pPr>
            <w:r w:rsidRPr="002D693A">
              <w:rPr>
                <w:sz w:val="20"/>
                <w:szCs w:val="20"/>
              </w:rPr>
              <w:t>4: Высокая</w:t>
            </w:r>
          </w:p>
        </w:tc>
        <w:tc>
          <w:tcPr>
            <w:tcW w:w="3552" w:type="dxa"/>
            <w:tcBorders>
              <w:top w:val="nil"/>
              <w:left w:val="nil"/>
              <w:bottom w:val="single" w:sz="8" w:space="0" w:color="000000"/>
              <w:right w:val="single" w:sz="8" w:space="0" w:color="000000"/>
            </w:tcBorders>
            <w:shd w:val="clear" w:color="auto" w:fill="auto"/>
            <w:vAlign w:val="center"/>
            <w:hideMark/>
          </w:tcPr>
          <w:p w14:paraId="4005AC10" w14:textId="0AEFF204" w:rsidR="00C52240" w:rsidRPr="002D693A" w:rsidRDefault="00C52240" w:rsidP="00295767">
            <w:pPr>
              <w:jc w:val="center"/>
              <w:rPr>
                <w:sz w:val="20"/>
                <w:szCs w:val="20"/>
              </w:rPr>
            </w:pPr>
            <w:r w:rsidRPr="002D693A">
              <w:rPr>
                <w:sz w:val="20"/>
                <w:szCs w:val="20"/>
              </w:rPr>
              <w:t xml:space="preserve">Событие достаточно вероятно Скорее произойдет, чем </w:t>
            </w:r>
            <w:r w:rsidR="0024560B" w:rsidRPr="002D693A">
              <w:rPr>
                <w:sz w:val="20"/>
                <w:szCs w:val="20"/>
              </w:rPr>
              <w:br/>
            </w:r>
            <w:r w:rsidRPr="002D693A">
              <w:rPr>
                <w:sz w:val="20"/>
                <w:szCs w:val="20"/>
              </w:rPr>
              <w:t>не произойдет</w:t>
            </w:r>
          </w:p>
        </w:tc>
        <w:tc>
          <w:tcPr>
            <w:tcW w:w="1830" w:type="dxa"/>
            <w:tcBorders>
              <w:top w:val="nil"/>
              <w:left w:val="nil"/>
              <w:bottom w:val="single" w:sz="8" w:space="0" w:color="000000"/>
              <w:right w:val="single" w:sz="8" w:space="0" w:color="000000"/>
            </w:tcBorders>
            <w:shd w:val="clear" w:color="auto" w:fill="auto"/>
            <w:vAlign w:val="center"/>
            <w:hideMark/>
          </w:tcPr>
          <w:p w14:paraId="34A6A792" w14:textId="3971B63B" w:rsidR="00C52240" w:rsidRPr="002D693A" w:rsidRDefault="00295767" w:rsidP="00C52240">
            <w:pPr>
              <w:jc w:val="center"/>
              <w:rPr>
                <w:sz w:val="20"/>
                <w:szCs w:val="20"/>
              </w:rPr>
            </w:pPr>
            <w:r w:rsidRPr="002D693A">
              <w:rPr>
                <w:sz w:val="20"/>
                <w:szCs w:val="20"/>
              </w:rPr>
              <w:t>О</w:t>
            </w:r>
            <w:r w:rsidR="00C52240" w:rsidRPr="002D693A">
              <w:rPr>
                <w:sz w:val="20"/>
                <w:szCs w:val="20"/>
              </w:rPr>
              <w:t>т 60% до 80%</w:t>
            </w:r>
          </w:p>
        </w:tc>
        <w:tc>
          <w:tcPr>
            <w:tcW w:w="1719" w:type="dxa"/>
            <w:tcBorders>
              <w:top w:val="nil"/>
              <w:left w:val="nil"/>
              <w:bottom w:val="single" w:sz="8" w:space="0" w:color="000000"/>
              <w:right w:val="single" w:sz="8" w:space="0" w:color="000000"/>
            </w:tcBorders>
            <w:shd w:val="clear" w:color="auto" w:fill="auto"/>
            <w:vAlign w:val="center"/>
            <w:hideMark/>
          </w:tcPr>
          <w:p w14:paraId="787769FF" w14:textId="755F2356" w:rsidR="00C52240" w:rsidRPr="002D693A" w:rsidRDefault="0041764C" w:rsidP="00C52240">
            <w:pPr>
              <w:jc w:val="center"/>
              <w:rPr>
                <w:sz w:val="20"/>
                <w:szCs w:val="20"/>
              </w:rPr>
            </w:pPr>
            <w:r w:rsidRPr="002D693A">
              <w:rPr>
                <w:sz w:val="20"/>
                <w:szCs w:val="20"/>
              </w:rPr>
              <w:t>О</w:t>
            </w:r>
            <w:r w:rsidR="00C52240" w:rsidRPr="002D693A">
              <w:rPr>
                <w:sz w:val="20"/>
                <w:szCs w:val="20"/>
              </w:rPr>
              <w:t>т 180 до 270 событий в год</w:t>
            </w:r>
          </w:p>
        </w:tc>
        <w:tc>
          <w:tcPr>
            <w:tcW w:w="1559" w:type="dxa"/>
            <w:tcBorders>
              <w:top w:val="nil"/>
              <w:left w:val="nil"/>
              <w:bottom w:val="single" w:sz="8" w:space="0" w:color="000000"/>
              <w:right w:val="single" w:sz="8" w:space="0" w:color="000000"/>
            </w:tcBorders>
            <w:shd w:val="clear" w:color="auto" w:fill="auto"/>
            <w:vAlign w:val="center"/>
            <w:hideMark/>
          </w:tcPr>
          <w:p w14:paraId="182A534D" w14:textId="37DF6A33" w:rsidR="00C52240" w:rsidRPr="002D693A" w:rsidRDefault="0041764C" w:rsidP="00C52240">
            <w:pPr>
              <w:jc w:val="center"/>
              <w:rPr>
                <w:sz w:val="20"/>
                <w:szCs w:val="20"/>
              </w:rPr>
            </w:pPr>
            <w:r w:rsidRPr="002D693A">
              <w:rPr>
                <w:sz w:val="20"/>
                <w:szCs w:val="20"/>
              </w:rPr>
              <w:t>О</w:t>
            </w:r>
            <w:r w:rsidR="00C52240" w:rsidRPr="002D693A">
              <w:rPr>
                <w:sz w:val="20"/>
                <w:szCs w:val="20"/>
              </w:rPr>
              <w:t>т 26 до 38 событий в год</w:t>
            </w:r>
          </w:p>
        </w:tc>
        <w:tc>
          <w:tcPr>
            <w:tcW w:w="1840" w:type="dxa"/>
            <w:tcBorders>
              <w:top w:val="nil"/>
              <w:left w:val="nil"/>
              <w:bottom w:val="single" w:sz="8" w:space="0" w:color="000000"/>
              <w:right w:val="single" w:sz="8" w:space="0" w:color="000000"/>
            </w:tcBorders>
            <w:shd w:val="clear" w:color="auto" w:fill="auto"/>
            <w:vAlign w:val="center"/>
            <w:hideMark/>
          </w:tcPr>
          <w:p w14:paraId="2ACA6799" w14:textId="473B3D67" w:rsidR="00C52240" w:rsidRPr="002D693A" w:rsidRDefault="0041764C" w:rsidP="00C52240">
            <w:pPr>
              <w:jc w:val="center"/>
              <w:rPr>
                <w:sz w:val="20"/>
                <w:szCs w:val="20"/>
              </w:rPr>
            </w:pPr>
            <w:r w:rsidRPr="002D693A">
              <w:rPr>
                <w:sz w:val="20"/>
                <w:szCs w:val="20"/>
              </w:rPr>
              <w:t>О</w:t>
            </w:r>
            <w:r w:rsidR="00C52240" w:rsidRPr="002D693A">
              <w:rPr>
                <w:sz w:val="20"/>
                <w:szCs w:val="20"/>
              </w:rPr>
              <w:t>т 6 до 9 событий в год</w:t>
            </w:r>
          </w:p>
        </w:tc>
        <w:tc>
          <w:tcPr>
            <w:tcW w:w="2265" w:type="dxa"/>
            <w:tcBorders>
              <w:top w:val="nil"/>
              <w:left w:val="nil"/>
              <w:bottom w:val="single" w:sz="8" w:space="0" w:color="000000"/>
              <w:right w:val="single" w:sz="8" w:space="0" w:color="000000"/>
            </w:tcBorders>
            <w:shd w:val="clear" w:color="auto" w:fill="auto"/>
            <w:vAlign w:val="center"/>
            <w:hideMark/>
          </w:tcPr>
          <w:p w14:paraId="31F51C05" w14:textId="49A72816" w:rsidR="00C52240" w:rsidRPr="002D693A" w:rsidRDefault="00C52240" w:rsidP="00C52240">
            <w:pPr>
              <w:jc w:val="center"/>
              <w:rPr>
                <w:sz w:val="20"/>
                <w:szCs w:val="20"/>
              </w:rPr>
            </w:pPr>
            <w:r w:rsidRPr="002D693A">
              <w:rPr>
                <w:sz w:val="20"/>
                <w:szCs w:val="20"/>
              </w:rPr>
              <w:t>2 события в год</w:t>
            </w:r>
          </w:p>
        </w:tc>
      </w:tr>
      <w:tr w:rsidR="00C52240" w:rsidRPr="002D693A" w14:paraId="5200918A" w14:textId="77777777" w:rsidTr="0001447B">
        <w:trPr>
          <w:trHeight w:val="315"/>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14:paraId="03E9325E" w14:textId="77777777" w:rsidR="00C52240" w:rsidRPr="002D693A" w:rsidRDefault="00C52240" w:rsidP="00C52240">
            <w:pPr>
              <w:jc w:val="center"/>
              <w:rPr>
                <w:sz w:val="20"/>
                <w:szCs w:val="20"/>
              </w:rPr>
            </w:pPr>
            <w:r w:rsidRPr="002D693A">
              <w:rPr>
                <w:sz w:val="20"/>
                <w:szCs w:val="20"/>
              </w:rPr>
              <w:t>3: Средняя</w:t>
            </w:r>
          </w:p>
        </w:tc>
        <w:tc>
          <w:tcPr>
            <w:tcW w:w="3552" w:type="dxa"/>
            <w:tcBorders>
              <w:top w:val="nil"/>
              <w:left w:val="nil"/>
              <w:bottom w:val="single" w:sz="8" w:space="0" w:color="000000"/>
              <w:right w:val="single" w:sz="8" w:space="0" w:color="000000"/>
            </w:tcBorders>
            <w:shd w:val="clear" w:color="auto" w:fill="auto"/>
            <w:vAlign w:val="center"/>
            <w:hideMark/>
          </w:tcPr>
          <w:p w14:paraId="243DEB16" w14:textId="4F0D99D8" w:rsidR="00C52240" w:rsidRPr="002D693A" w:rsidRDefault="00C52240" w:rsidP="00295767">
            <w:pPr>
              <w:jc w:val="center"/>
              <w:rPr>
                <w:sz w:val="20"/>
                <w:szCs w:val="20"/>
              </w:rPr>
            </w:pPr>
            <w:r w:rsidRPr="002D693A">
              <w:rPr>
                <w:sz w:val="20"/>
                <w:szCs w:val="20"/>
              </w:rPr>
              <w:t>Шансы насту</w:t>
            </w:r>
            <w:r w:rsidR="00295767" w:rsidRPr="002D693A">
              <w:rPr>
                <w:sz w:val="20"/>
                <w:szCs w:val="20"/>
              </w:rPr>
              <w:t>пления события оцениваются как 50</w:t>
            </w:r>
            <w:r w:rsidR="0024560B" w:rsidRPr="002D693A">
              <w:rPr>
                <w:sz w:val="20"/>
                <w:szCs w:val="20"/>
              </w:rPr>
              <w:t xml:space="preserve"> × </w:t>
            </w:r>
            <w:r w:rsidRPr="002D693A">
              <w:rPr>
                <w:sz w:val="20"/>
                <w:szCs w:val="20"/>
              </w:rPr>
              <w:t>50</w:t>
            </w:r>
          </w:p>
        </w:tc>
        <w:tc>
          <w:tcPr>
            <w:tcW w:w="1830" w:type="dxa"/>
            <w:tcBorders>
              <w:top w:val="nil"/>
              <w:left w:val="nil"/>
              <w:bottom w:val="single" w:sz="8" w:space="0" w:color="000000"/>
              <w:right w:val="single" w:sz="8" w:space="0" w:color="000000"/>
            </w:tcBorders>
            <w:shd w:val="clear" w:color="auto" w:fill="auto"/>
            <w:vAlign w:val="center"/>
            <w:hideMark/>
          </w:tcPr>
          <w:p w14:paraId="76706189" w14:textId="165D2639" w:rsidR="00C52240" w:rsidRPr="002D693A" w:rsidRDefault="00295767" w:rsidP="00C52240">
            <w:pPr>
              <w:jc w:val="center"/>
              <w:rPr>
                <w:sz w:val="20"/>
                <w:szCs w:val="20"/>
              </w:rPr>
            </w:pPr>
            <w:r w:rsidRPr="002D693A">
              <w:rPr>
                <w:sz w:val="20"/>
                <w:szCs w:val="20"/>
              </w:rPr>
              <w:t>О</w:t>
            </w:r>
            <w:r w:rsidR="00C52240" w:rsidRPr="002D693A">
              <w:rPr>
                <w:sz w:val="20"/>
                <w:szCs w:val="20"/>
              </w:rPr>
              <w:t>т 30% до 59%</w:t>
            </w:r>
          </w:p>
        </w:tc>
        <w:tc>
          <w:tcPr>
            <w:tcW w:w="1719" w:type="dxa"/>
            <w:tcBorders>
              <w:top w:val="nil"/>
              <w:left w:val="nil"/>
              <w:bottom w:val="single" w:sz="8" w:space="0" w:color="000000"/>
              <w:right w:val="single" w:sz="8" w:space="0" w:color="000000"/>
            </w:tcBorders>
            <w:shd w:val="clear" w:color="auto" w:fill="auto"/>
            <w:vAlign w:val="center"/>
            <w:hideMark/>
          </w:tcPr>
          <w:p w14:paraId="505ACDF6" w14:textId="4DDB89F7" w:rsidR="00C52240" w:rsidRPr="002D693A" w:rsidRDefault="0041764C" w:rsidP="00C52240">
            <w:pPr>
              <w:jc w:val="center"/>
              <w:rPr>
                <w:sz w:val="20"/>
                <w:szCs w:val="20"/>
              </w:rPr>
            </w:pPr>
            <w:r w:rsidRPr="002D693A">
              <w:rPr>
                <w:sz w:val="20"/>
                <w:szCs w:val="20"/>
              </w:rPr>
              <w:t>О</w:t>
            </w:r>
            <w:r w:rsidR="00C52240" w:rsidRPr="002D693A">
              <w:rPr>
                <w:sz w:val="20"/>
                <w:szCs w:val="20"/>
              </w:rPr>
              <w:t>т 90 до 179 событий в год</w:t>
            </w:r>
          </w:p>
        </w:tc>
        <w:tc>
          <w:tcPr>
            <w:tcW w:w="1559" w:type="dxa"/>
            <w:tcBorders>
              <w:top w:val="nil"/>
              <w:left w:val="nil"/>
              <w:bottom w:val="single" w:sz="8" w:space="0" w:color="000000"/>
              <w:right w:val="single" w:sz="8" w:space="0" w:color="000000"/>
            </w:tcBorders>
            <w:shd w:val="clear" w:color="auto" w:fill="auto"/>
            <w:vAlign w:val="center"/>
            <w:hideMark/>
          </w:tcPr>
          <w:p w14:paraId="469C46AF" w14:textId="3C6C0200" w:rsidR="00C52240" w:rsidRPr="002D693A" w:rsidRDefault="0041764C" w:rsidP="00C52240">
            <w:pPr>
              <w:jc w:val="center"/>
              <w:rPr>
                <w:sz w:val="20"/>
                <w:szCs w:val="20"/>
              </w:rPr>
            </w:pPr>
            <w:r w:rsidRPr="002D693A">
              <w:rPr>
                <w:sz w:val="20"/>
                <w:szCs w:val="20"/>
              </w:rPr>
              <w:t>О</w:t>
            </w:r>
            <w:r w:rsidR="00C52240" w:rsidRPr="002D693A">
              <w:rPr>
                <w:sz w:val="20"/>
                <w:szCs w:val="20"/>
              </w:rPr>
              <w:t>т 13 до 25 событий в год</w:t>
            </w:r>
          </w:p>
        </w:tc>
        <w:tc>
          <w:tcPr>
            <w:tcW w:w="1840" w:type="dxa"/>
            <w:tcBorders>
              <w:top w:val="nil"/>
              <w:left w:val="nil"/>
              <w:bottom w:val="single" w:sz="8" w:space="0" w:color="000000"/>
              <w:right w:val="single" w:sz="8" w:space="0" w:color="000000"/>
            </w:tcBorders>
            <w:shd w:val="clear" w:color="auto" w:fill="auto"/>
            <w:vAlign w:val="center"/>
            <w:hideMark/>
          </w:tcPr>
          <w:p w14:paraId="74508C20" w14:textId="00038D8A" w:rsidR="00C52240" w:rsidRPr="002D693A" w:rsidRDefault="0041764C" w:rsidP="00C52240">
            <w:pPr>
              <w:jc w:val="center"/>
              <w:rPr>
                <w:sz w:val="20"/>
                <w:szCs w:val="20"/>
              </w:rPr>
            </w:pPr>
            <w:r w:rsidRPr="002D693A">
              <w:rPr>
                <w:sz w:val="20"/>
                <w:szCs w:val="20"/>
              </w:rPr>
              <w:t>О</w:t>
            </w:r>
            <w:r w:rsidR="00C52240" w:rsidRPr="002D693A">
              <w:rPr>
                <w:sz w:val="20"/>
                <w:szCs w:val="20"/>
              </w:rPr>
              <w:t>т 3 до 5 событий в год</w:t>
            </w:r>
          </w:p>
        </w:tc>
        <w:tc>
          <w:tcPr>
            <w:tcW w:w="2265" w:type="dxa"/>
            <w:tcBorders>
              <w:top w:val="nil"/>
              <w:left w:val="nil"/>
              <w:bottom w:val="single" w:sz="8" w:space="0" w:color="000000"/>
              <w:right w:val="single" w:sz="8" w:space="0" w:color="000000"/>
            </w:tcBorders>
            <w:shd w:val="clear" w:color="auto" w:fill="auto"/>
            <w:vAlign w:val="center"/>
            <w:hideMark/>
          </w:tcPr>
          <w:p w14:paraId="511C9EAF" w14:textId="7A59900A" w:rsidR="00C52240" w:rsidRPr="002D693A" w:rsidRDefault="00C52240" w:rsidP="00C52240">
            <w:pPr>
              <w:jc w:val="center"/>
              <w:rPr>
                <w:sz w:val="20"/>
                <w:szCs w:val="20"/>
              </w:rPr>
            </w:pPr>
            <w:r w:rsidRPr="002D693A">
              <w:rPr>
                <w:sz w:val="20"/>
                <w:szCs w:val="20"/>
              </w:rPr>
              <w:t>1 событие в год</w:t>
            </w:r>
          </w:p>
        </w:tc>
      </w:tr>
      <w:tr w:rsidR="00C52240" w:rsidRPr="002D693A" w14:paraId="58156F5B" w14:textId="77777777" w:rsidTr="0001447B">
        <w:trPr>
          <w:trHeight w:val="585"/>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14:paraId="7ADC3F89" w14:textId="77777777" w:rsidR="00C52240" w:rsidRPr="002D693A" w:rsidRDefault="00C52240" w:rsidP="00C52240">
            <w:pPr>
              <w:jc w:val="center"/>
              <w:rPr>
                <w:sz w:val="20"/>
                <w:szCs w:val="20"/>
              </w:rPr>
            </w:pPr>
            <w:r w:rsidRPr="002D693A">
              <w:rPr>
                <w:sz w:val="20"/>
                <w:szCs w:val="20"/>
              </w:rPr>
              <w:t>2: Низкая</w:t>
            </w:r>
          </w:p>
        </w:tc>
        <w:tc>
          <w:tcPr>
            <w:tcW w:w="3552" w:type="dxa"/>
            <w:tcBorders>
              <w:top w:val="nil"/>
              <w:left w:val="nil"/>
              <w:bottom w:val="single" w:sz="8" w:space="0" w:color="000000"/>
              <w:right w:val="single" w:sz="8" w:space="0" w:color="000000"/>
            </w:tcBorders>
            <w:shd w:val="clear" w:color="auto" w:fill="auto"/>
            <w:vAlign w:val="center"/>
            <w:hideMark/>
          </w:tcPr>
          <w:p w14:paraId="6E7E53E4" w14:textId="316C6692" w:rsidR="00C52240" w:rsidRPr="002D693A" w:rsidRDefault="00C52240" w:rsidP="00C52240">
            <w:pPr>
              <w:jc w:val="center"/>
              <w:rPr>
                <w:sz w:val="20"/>
                <w:szCs w:val="20"/>
              </w:rPr>
            </w:pPr>
            <w:r w:rsidRPr="002D693A">
              <w:rPr>
                <w:sz w:val="20"/>
                <w:szCs w:val="20"/>
              </w:rPr>
              <w:t>Событие маловероятно. Скорее не произойдет, чем произойдет</w:t>
            </w:r>
          </w:p>
        </w:tc>
        <w:tc>
          <w:tcPr>
            <w:tcW w:w="1830" w:type="dxa"/>
            <w:tcBorders>
              <w:top w:val="nil"/>
              <w:left w:val="nil"/>
              <w:bottom w:val="single" w:sz="8" w:space="0" w:color="000000"/>
              <w:right w:val="single" w:sz="8" w:space="0" w:color="000000"/>
            </w:tcBorders>
            <w:shd w:val="clear" w:color="auto" w:fill="auto"/>
            <w:vAlign w:val="center"/>
            <w:hideMark/>
          </w:tcPr>
          <w:p w14:paraId="7F654C08" w14:textId="0C2E490C" w:rsidR="00C52240" w:rsidRPr="002D693A" w:rsidRDefault="00295767" w:rsidP="00C52240">
            <w:pPr>
              <w:jc w:val="center"/>
              <w:rPr>
                <w:sz w:val="20"/>
                <w:szCs w:val="20"/>
              </w:rPr>
            </w:pPr>
            <w:r w:rsidRPr="002D693A">
              <w:rPr>
                <w:sz w:val="20"/>
                <w:szCs w:val="20"/>
              </w:rPr>
              <w:t>О</w:t>
            </w:r>
            <w:r w:rsidR="00C52240" w:rsidRPr="002D693A">
              <w:rPr>
                <w:sz w:val="20"/>
                <w:szCs w:val="20"/>
              </w:rPr>
              <w:t>т 5% до 29%</w:t>
            </w:r>
          </w:p>
        </w:tc>
        <w:tc>
          <w:tcPr>
            <w:tcW w:w="1719" w:type="dxa"/>
            <w:tcBorders>
              <w:top w:val="nil"/>
              <w:left w:val="nil"/>
              <w:bottom w:val="single" w:sz="8" w:space="0" w:color="000000"/>
              <w:right w:val="single" w:sz="8" w:space="0" w:color="000000"/>
            </w:tcBorders>
            <w:shd w:val="clear" w:color="auto" w:fill="auto"/>
            <w:vAlign w:val="center"/>
            <w:hideMark/>
          </w:tcPr>
          <w:p w14:paraId="6C22D8FF" w14:textId="27455E65" w:rsidR="00C52240" w:rsidRPr="002D693A" w:rsidRDefault="0041764C" w:rsidP="00C52240">
            <w:pPr>
              <w:jc w:val="center"/>
              <w:rPr>
                <w:sz w:val="20"/>
                <w:szCs w:val="20"/>
              </w:rPr>
            </w:pPr>
            <w:r w:rsidRPr="002D693A">
              <w:rPr>
                <w:sz w:val="20"/>
                <w:szCs w:val="20"/>
              </w:rPr>
              <w:t>О</w:t>
            </w:r>
            <w:r w:rsidR="00C52240" w:rsidRPr="002D693A">
              <w:rPr>
                <w:sz w:val="20"/>
                <w:szCs w:val="20"/>
              </w:rPr>
              <w:t>т 20 до 89 событий в год</w:t>
            </w:r>
          </w:p>
        </w:tc>
        <w:tc>
          <w:tcPr>
            <w:tcW w:w="1559" w:type="dxa"/>
            <w:tcBorders>
              <w:top w:val="nil"/>
              <w:left w:val="nil"/>
              <w:bottom w:val="single" w:sz="8" w:space="0" w:color="000000"/>
              <w:right w:val="single" w:sz="8" w:space="0" w:color="000000"/>
            </w:tcBorders>
            <w:shd w:val="clear" w:color="auto" w:fill="auto"/>
            <w:vAlign w:val="center"/>
            <w:hideMark/>
          </w:tcPr>
          <w:p w14:paraId="0FEBA5DA" w14:textId="641F3D57" w:rsidR="00C52240" w:rsidRPr="002D693A" w:rsidRDefault="0041764C" w:rsidP="00C52240">
            <w:pPr>
              <w:jc w:val="center"/>
              <w:rPr>
                <w:sz w:val="20"/>
                <w:szCs w:val="20"/>
              </w:rPr>
            </w:pPr>
            <w:r w:rsidRPr="002D693A">
              <w:rPr>
                <w:sz w:val="20"/>
                <w:szCs w:val="20"/>
              </w:rPr>
              <w:t>О</w:t>
            </w:r>
            <w:r w:rsidR="00C52240" w:rsidRPr="002D693A">
              <w:rPr>
                <w:sz w:val="20"/>
                <w:szCs w:val="20"/>
              </w:rPr>
              <w:t>т 3 до 12 событий в год</w:t>
            </w:r>
          </w:p>
        </w:tc>
        <w:tc>
          <w:tcPr>
            <w:tcW w:w="1840" w:type="dxa"/>
            <w:tcBorders>
              <w:top w:val="nil"/>
              <w:left w:val="nil"/>
              <w:bottom w:val="single" w:sz="8" w:space="0" w:color="000000"/>
              <w:right w:val="single" w:sz="8" w:space="0" w:color="000000"/>
            </w:tcBorders>
            <w:shd w:val="clear" w:color="auto" w:fill="auto"/>
            <w:vAlign w:val="center"/>
            <w:hideMark/>
          </w:tcPr>
          <w:p w14:paraId="5E464F5F" w14:textId="7BFAD0FE" w:rsidR="00C52240" w:rsidRPr="002D693A" w:rsidRDefault="0041764C" w:rsidP="00C52240">
            <w:pPr>
              <w:jc w:val="center"/>
              <w:rPr>
                <w:sz w:val="20"/>
                <w:szCs w:val="20"/>
              </w:rPr>
            </w:pPr>
            <w:r w:rsidRPr="002D693A">
              <w:rPr>
                <w:sz w:val="20"/>
                <w:szCs w:val="20"/>
              </w:rPr>
              <w:t>О</w:t>
            </w:r>
            <w:r w:rsidR="00C52240" w:rsidRPr="002D693A">
              <w:rPr>
                <w:sz w:val="20"/>
                <w:szCs w:val="20"/>
              </w:rPr>
              <w:t>т 1 до 2 событий в год</w:t>
            </w:r>
          </w:p>
        </w:tc>
        <w:tc>
          <w:tcPr>
            <w:tcW w:w="2265" w:type="dxa"/>
            <w:tcBorders>
              <w:top w:val="nil"/>
              <w:left w:val="nil"/>
              <w:bottom w:val="single" w:sz="8" w:space="0" w:color="000000"/>
              <w:right w:val="single" w:sz="8" w:space="0" w:color="000000"/>
            </w:tcBorders>
            <w:shd w:val="clear" w:color="auto" w:fill="auto"/>
            <w:vAlign w:val="center"/>
            <w:hideMark/>
          </w:tcPr>
          <w:p w14:paraId="4A5FCBAC" w14:textId="49345A70" w:rsidR="00C52240" w:rsidRPr="002D693A" w:rsidRDefault="0041764C" w:rsidP="00C52240">
            <w:pPr>
              <w:jc w:val="center"/>
              <w:rPr>
                <w:sz w:val="20"/>
                <w:szCs w:val="20"/>
              </w:rPr>
            </w:pPr>
            <w:r w:rsidRPr="002D693A">
              <w:rPr>
                <w:sz w:val="20"/>
                <w:szCs w:val="20"/>
              </w:rPr>
              <w:t>М</w:t>
            </w:r>
            <w:r w:rsidR="00986125" w:rsidRPr="002D693A">
              <w:rPr>
                <w:sz w:val="20"/>
                <w:szCs w:val="20"/>
              </w:rPr>
              <w:t>ожет произойти</w:t>
            </w:r>
            <w:r w:rsidR="00C52240" w:rsidRPr="002D693A">
              <w:rPr>
                <w:sz w:val="20"/>
                <w:szCs w:val="20"/>
              </w:rPr>
              <w:t xml:space="preserve"> </w:t>
            </w:r>
            <w:r w:rsidRPr="002D693A">
              <w:rPr>
                <w:sz w:val="20"/>
                <w:szCs w:val="20"/>
              </w:rPr>
              <w:br/>
            </w:r>
            <w:r w:rsidR="00C52240" w:rsidRPr="002D693A">
              <w:rPr>
                <w:sz w:val="20"/>
                <w:szCs w:val="20"/>
              </w:rPr>
              <w:t>в ближайшие годы</w:t>
            </w:r>
          </w:p>
        </w:tc>
      </w:tr>
      <w:tr w:rsidR="00C52240" w:rsidRPr="002D693A" w14:paraId="6DB9288F" w14:textId="77777777" w:rsidTr="0001447B">
        <w:trPr>
          <w:trHeight w:val="585"/>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14:paraId="495DE926" w14:textId="77777777" w:rsidR="00C52240" w:rsidRPr="002D693A" w:rsidRDefault="00C52240" w:rsidP="00C52240">
            <w:pPr>
              <w:jc w:val="center"/>
              <w:rPr>
                <w:sz w:val="20"/>
                <w:szCs w:val="20"/>
              </w:rPr>
            </w:pPr>
            <w:r w:rsidRPr="002D693A">
              <w:rPr>
                <w:sz w:val="20"/>
                <w:szCs w:val="20"/>
              </w:rPr>
              <w:t>1: Крайне низкая</w:t>
            </w:r>
          </w:p>
        </w:tc>
        <w:tc>
          <w:tcPr>
            <w:tcW w:w="3552" w:type="dxa"/>
            <w:tcBorders>
              <w:top w:val="nil"/>
              <w:left w:val="nil"/>
              <w:bottom w:val="single" w:sz="8" w:space="0" w:color="000000"/>
              <w:right w:val="single" w:sz="8" w:space="0" w:color="000000"/>
            </w:tcBorders>
            <w:shd w:val="clear" w:color="auto" w:fill="auto"/>
            <w:vAlign w:val="center"/>
            <w:hideMark/>
          </w:tcPr>
          <w:p w14:paraId="32C630A5" w14:textId="3D6FD17F" w:rsidR="00C52240" w:rsidRPr="002D693A" w:rsidRDefault="00C52240" w:rsidP="00C52240">
            <w:pPr>
              <w:jc w:val="center"/>
              <w:rPr>
                <w:sz w:val="20"/>
                <w:szCs w:val="20"/>
              </w:rPr>
            </w:pPr>
            <w:r w:rsidRPr="002D693A">
              <w:rPr>
                <w:sz w:val="20"/>
                <w:szCs w:val="20"/>
              </w:rPr>
              <w:t>Крайне маловероятно. Возможность наступления события почти исключена</w:t>
            </w:r>
          </w:p>
        </w:tc>
        <w:tc>
          <w:tcPr>
            <w:tcW w:w="1830" w:type="dxa"/>
            <w:tcBorders>
              <w:top w:val="nil"/>
              <w:left w:val="nil"/>
              <w:bottom w:val="single" w:sz="8" w:space="0" w:color="000000"/>
              <w:right w:val="single" w:sz="8" w:space="0" w:color="000000"/>
            </w:tcBorders>
            <w:shd w:val="clear" w:color="auto" w:fill="auto"/>
            <w:vAlign w:val="center"/>
            <w:hideMark/>
          </w:tcPr>
          <w:p w14:paraId="7844FB9C" w14:textId="05DCFA9A" w:rsidR="00C52240" w:rsidRPr="002D693A" w:rsidRDefault="00295767" w:rsidP="00C52240">
            <w:pPr>
              <w:jc w:val="center"/>
              <w:rPr>
                <w:sz w:val="20"/>
                <w:szCs w:val="20"/>
              </w:rPr>
            </w:pPr>
            <w:r w:rsidRPr="002D693A">
              <w:rPr>
                <w:sz w:val="20"/>
                <w:szCs w:val="20"/>
              </w:rPr>
              <w:t>М</w:t>
            </w:r>
            <w:r w:rsidR="00C52240" w:rsidRPr="002D693A">
              <w:rPr>
                <w:sz w:val="20"/>
                <w:szCs w:val="20"/>
              </w:rPr>
              <w:t>енее 5%</w:t>
            </w:r>
          </w:p>
        </w:tc>
        <w:tc>
          <w:tcPr>
            <w:tcW w:w="1719" w:type="dxa"/>
            <w:tcBorders>
              <w:top w:val="nil"/>
              <w:left w:val="nil"/>
              <w:bottom w:val="single" w:sz="8" w:space="0" w:color="000000"/>
              <w:right w:val="single" w:sz="8" w:space="0" w:color="000000"/>
            </w:tcBorders>
            <w:shd w:val="clear" w:color="auto" w:fill="auto"/>
            <w:vAlign w:val="center"/>
            <w:hideMark/>
          </w:tcPr>
          <w:p w14:paraId="09758F6E" w14:textId="64470B47" w:rsidR="00C52240" w:rsidRPr="002D693A" w:rsidRDefault="0041764C" w:rsidP="00C52240">
            <w:pPr>
              <w:jc w:val="center"/>
              <w:rPr>
                <w:sz w:val="20"/>
                <w:szCs w:val="20"/>
              </w:rPr>
            </w:pPr>
            <w:r w:rsidRPr="002D693A">
              <w:rPr>
                <w:sz w:val="20"/>
                <w:szCs w:val="20"/>
              </w:rPr>
              <w:t>М</w:t>
            </w:r>
            <w:r w:rsidR="00C52240" w:rsidRPr="002D693A">
              <w:rPr>
                <w:sz w:val="20"/>
                <w:szCs w:val="20"/>
              </w:rPr>
              <w:t>енее 20 событий</w:t>
            </w:r>
          </w:p>
        </w:tc>
        <w:tc>
          <w:tcPr>
            <w:tcW w:w="1559" w:type="dxa"/>
            <w:tcBorders>
              <w:top w:val="nil"/>
              <w:left w:val="nil"/>
              <w:bottom w:val="single" w:sz="8" w:space="0" w:color="000000"/>
              <w:right w:val="single" w:sz="8" w:space="0" w:color="000000"/>
            </w:tcBorders>
            <w:shd w:val="clear" w:color="auto" w:fill="auto"/>
            <w:vAlign w:val="center"/>
            <w:hideMark/>
          </w:tcPr>
          <w:p w14:paraId="7E0C16E5" w14:textId="50BEAC02" w:rsidR="00C52240" w:rsidRPr="002D693A" w:rsidRDefault="0041764C" w:rsidP="00C52240">
            <w:pPr>
              <w:jc w:val="center"/>
              <w:rPr>
                <w:sz w:val="20"/>
                <w:szCs w:val="20"/>
              </w:rPr>
            </w:pPr>
            <w:r w:rsidRPr="002D693A">
              <w:rPr>
                <w:sz w:val="20"/>
                <w:szCs w:val="20"/>
              </w:rPr>
              <w:t>М</w:t>
            </w:r>
            <w:r w:rsidR="00C52240" w:rsidRPr="002D693A">
              <w:rPr>
                <w:sz w:val="20"/>
                <w:szCs w:val="20"/>
              </w:rPr>
              <w:t>енее 3 событий в год</w:t>
            </w:r>
          </w:p>
        </w:tc>
        <w:tc>
          <w:tcPr>
            <w:tcW w:w="1840" w:type="dxa"/>
            <w:tcBorders>
              <w:top w:val="nil"/>
              <w:left w:val="nil"/>
              <w:bottom w:val="single" w:sz="8" w:space="0" w:color="000000"/>
              <w:right w:val="single" w:sz="8" w:space="0" w:color="000000"/>
            </w:tcBorders>
            <w:shd w:val="clear" w:color="auto" w:fill="auto"/>
            <w:vAlign w:val="center"/>
            <w:hideMark/>
          </w:tcPr>
          <w:p w14:paraId="30D74847" w14:textId="66A5CA4E" w:rsidR="00C52240" w:rsidRPr="002D693A" w:rsidRDefault="0041764C" w:rsidP="00C52240">
            <w:pPr>
              <w:jc w:val="center"/>
              <w:rPr>
                <w:sz w:val="20"/>
                <w:szCs w:val="20"/>
              </w:rPr>
            </w:pPr>
            <w:r w:rsidRPr="002D693A">
              <w:rPr>
                <w:sz w:val="20"/>
                <w:szCs w:val="20"/>
              </w:rPr>
              <w:t>Н</w:t>
            </w:r>
            <w:r w:rsidR="00141075" w:rsidRPr="002D693A">
              <w:rPr>
                <w:sz w:val="20"/>
                <w:szCs w:val="20"/>
              </w:rPr>
              <w:t xml:space="preserve">е </w:t>
            </w:r>
            <w:r w:rsidR="00C52240" w:rsidRPr="002D693A">
              <w:rPr>
                <w:sz w:val="20"/>
                <w:szCs w:val="20"/>
              </w:rPr>
              <w:t xml:space="preserve">произойдет </w:t>
            </w:r>
            <w:r w:rsidRPr="002D693A">
              <w:rPr>
                <w:sz w:val="20"/>
                <w:szCs w:val="20"/>
              </w:rPr>
              <w:br/>
            </w:r>
            <w:r w:rsidR="00C52240" w:rsidRPr="002D693A">
              <w:rPr>
                <w:sz w:val="20"/>
                <w:szCs w:val="20"/>
              </w:rPr>
              <w:t>в течение многих лет</w:t>
            </w:r>
          </w:p>
        </w:tc>
        <w:tc>
          <w:tcPr>
            <w:tcW w:w="2265" w:type="dxa"/>
            <w:tcBorders>
              <w:top w:val="nil"/>
              <w:left w:val="nil"/>
              <w:bottom w:val="single" w:sz="8" w:space="0" w:color="000000"/>
              <w:right w:val="single" w:sz="8" w:space="0" w:color="000000"/>
            </w:tcBorders>
            <w:shd w:val="clear" w:color="auto" w:fill="auto"/>
            <w:vAlign w:val="center"/>
            <w:hideMark/>
          </w:tcPr>
          <w:p w14:paraId="4DFC93A6" w14:textId="464D29B2" w:rsidR="00C52240" w:rsidRPr="002D693A" w:rsidRDefault="0041764C" w:rsidP="00C52240">
            <w:pPr>
              <w:jc w:val="center"/>
              <w:rPr>
                <w:sz w:val="20"/>
                <w:szCs w:val="20"/>
              </w:rPr>
            </w:pPr>
            <w:r w:rsidRPr="002D693A">
              <w:rPr>
                <w:sz w:val="20"/>
                <w:szCs w:val="20"/>
              </w:rPr>
              <w:t>Н</w:t>
            </w:r>
            <w:r w:rsidR="00141075" w:rsidRPr="002D693A">
              <w:rPr>
                <w:sz w:val="20"/>
                <w:szCs w:val="20"/>
              </w:rPr>
              <w:t xml:space="preserve">е </w:t>
            </w:r>
            <w:r w:rsidR="00C52240" w:rsidRPr="002D693A">
              <w:rPr>
                <w:sz w:val="20"/>
                <w:szCs w:val="20"/>
              </w:rPr>
              <w:t xml:space="preserve">произойдет </w:t>
            </w:r>
            <w:r w:rsidRPr="002D693A">
              <w:rPr>
                <w:sz w:val="20"/>
                <w:szCs w:val="20"/>
              </w:rPr>
              <w:br/>
            </w:r>
            <w:r w:rsidR="00C52240" w:rsidRPr="002D693A">
              <w:rPr>
                <w:sz w:val="20"/>
                <w:szCs w:val="20"/>
              </w:rPr>
              <w:t>в течение многих лет</w:t>
            </w:r>
          </w:p>
        </w:tc>
      </w:tr>
    </w:tbl>
    <w:p w14:paraId="1E3E81F7" w14:textId="3084CF2E" w:rsidR="00C52240" w:rsidRDefault="00C52240" w:rsidP="008B54E4">
      <w:pPr>
        <w:pStyle w:val="af2"/>
        <w:spacing w:after="120"/>
        <w:ind w:left="709"/>
        <w:jc w:val="center"/>
        <w:rPr>
          <w:rFonts w:ascii="Arial" w:hAnsi="Arial" w:cs="Arial"/>
          <w:spacing w:val="40"/>
          <w:sz w:val="20"/>
          <w:szCs w:val="20"/>
        </w:rPr>
      </w:pPr>
    </w:p>
    <w:p w14:paraId="720CD826" w14:textId="034DF542" w:rsidR="00DE42C3" w:rsidRDefault="00DE42C3" w:rsidP="008B54E4">
      <w:pPr>
        <w:pStyle w:val="af2"/>
        <w:spacing w:after="120"/>
        <w:ind w:left="709"/>
        <w:jc w:val="center"/>
        <w:rPr>
          <w:rFonts w:ascii="Arial" w:hAnsi="Arial" w:cs="Arial"/>
          <w:spacing w:val="40"/>
          <w:sz w:val="20"/>
          <w:szCs w:val="20"/>
        </w:rPr>
      </w:pPr>
    </w:p>
    <w:p w14:paraId="60C6A62A" w14:textId="55090477" w:rsidR="002C78F3" w:rsidRDefault="002C78F3" w:rsidP="008B54E4">
      <w:pPr>
        <w:pStyle w:val="af2"/>
        <w:spacing w:after="120"/>
        <w:ind w:left="709"/>
        <w:jc w:val="center"/>
        <w:rPr>
          <w:rFonts w:ascii="Arial" w:hAnsi="Arial" w:cs="Arial"/>
          <w:spacing w:val="40"/>
          <w:sz w:val="20"/>
          <w:szCs w:val="20"/>
        </w:rPr>
      </w:pPr>
    </w:p>
    <w:p w14:paraId="20F89B71" w14:textId="3643E8F4" w:rsidR="002C78F3" w:rsidRDefault="002C78F3" w:rsidP="008B54E4">
      <w:pPr>
        <w:pStyle w:val="af2"/>
        <w:spacing w:after="120"/>
        <w:ind w:left="709"/>
        <w:jc w:val="center"/>
        <w:rPr>
          <w:rFonts w:ascii="Arial" w:hAnsi="Arial" w:cs="Arial"/>
          <w:spacing w:val="40"/>
          <w:sz w:val="20"/>
          <w:szCs w:val="20"/>
        </w:rPr>
      </w:pPr>
    </w:p>
    <w:p w14:paraId="664CBAB8" w14:textId="2C5E8E9F" w:rsidR="002C78F3" w:rsidRDefault="002C78F3" w:rsidP="008B54E4">
      <w:pPr>
        <w:pStyle w:val="af2"/>
        <w:spacing w:after="120"/>
        <w:ind w:left="709"/>
        <w:jc w:val="center"/>
        <w:rPr>
          <w:rFonts w:ascii="Arial" w:hAnsi="Arial" w:cs="Arial"/>
          <w:spacing w:val="40"/>
          <w:sz w:val="20"/>
          <w:szCs w:val="20"/>
        </w:rPr>
      </w:pPr>
    </w:p>
    <w:p w14:paraId="42924360" w14:textId="38571606" w:rsidR="00295767" w:rsidRDefault="00295767" w:rsidP="008B54E4">
      <w:pPr>
        <w:pStyle w:val="af2"/>
        <w:spacing w:after="120"/>
        <w:ind w:left="709"/>
        <w:jc w:val="center"/>
        <w:rPr>
          <w:rFonts w:ascii="Arial" w:hAnsi="Arial" w:cs="Arial"/>
          <w:spacing w:val="40"/>
          <w:sz w:val="20"/>
          <w:szCs w:val="20"/>
        </w:rPr>
      </w:pPr>
    </w:p>
    <w:p w14:paraId="7FF4C3B6" w14:textId="11B1D95C" w:rsidR="00295767" w:rsidRDefault="00295767" w:rsidP="008B54E4">
      <w:pPr>
        <w:pStyle w:val="af2"/>
        <w:spacing w:after="120"/>
        <w:ind w:left="709"/>
        <w:jc w:val="center"/>
        <w:rPr>
          <w:rFonts w:ascii="Arial" w:hAnsi="Arial" w:cs="Arial"/>
          <w:spacing w:val="40"/>
          <w:sz w:val="20"/>
          <w:szCs w:val="20"/>
        </w:rPr>
      </w:pPr>
    </w:p>
    <w:p w14:paraId="6EEC5139" w14:textId="7C58FA6C" w:rsidR="00295767" w:rsidRDefault="00295767" w:rsidP="008B54E4">
      <w:pPr>
        <w:pStyle w:val="af2"/>
        <w:spacing w:after="120"/>
        <w:ind w:left="709"/>
        <w:jc w:val="center"/>
        <w:rPr>
          <w:rFonts w:ascii="Arial" w:hAnsi="Arial" w:cs="Arial"/>
          <w:spacing w:val="40"/>
          <w:sz w:val="20"/>
          <w:szCs w:val="20"/>
        </w:rPr>
      </w:pPr>
    </w:p>
    <w:p w14:paraId="7C8BFF09" w14:textId="77777777" w:rsidR="00295767" w:rsidRDefault="00295767" w:rsidP="008B54E4">
      <w:pPr>
        <w:pStyle w:val="af2"/>
        <w:spacing w:after="120"/>
        <w:ind w:left="709"/>
        <w:jc w:val="center"/>
        <w:rPr>
          <w:rFonts w:ascii="Arial" w:hAnsi="Arial" w:cs="Arial"/>
          <w:spacing w:val="40"/>
          <w:sz w:val="20"/>
          <w:szCs w:val="20"/>
        </w:rPr>
      </w:pPr>
    </w:p>
    <w:p w14:paraId="0CEF0514" w14:textId="3B9DCCE2" w:rsidR="00295767" w:rsidRPr="002D693A" w:rsidRDefault="00836914" w:rsidP="002D693A">
      <w:pPr>
        <w:spacing w:line="276" w:lineRule="auto"/>
        <w:jc w:val="both"/>
        <w:rPr>
          <w:rFonts w:eastAsiaTheme="minorEastAsia"/>
        </w:rPr>
      </w:pPr>
      <w:r w:rsidRPr="002D693A">
        <w:rPr>
          <w:rFonts w:eastAsiaTheme="minorEastAsia"/>
        </w:rPr>
        <w:lastRenderedPageBreak/>
        <w:t>Таблица Б.2. Матрица оценки влияния</w:t>
      </w:r>
    </w:p>
    <w:p w14:paraId="2FC9BC44" w14:textId="77777777" w:rsidR="0041764C" w:rsidRPr="0041764C" w:rsidRDefault="0041764C" w:rsidP="0041764C">
      <w:pPr>
        <w:rPr>
          <w:rFonts w:ascii="Arial" w:hAnsi="Arial" w:cs="Arial"/>
          <w:sz w:val="22"/>
          <w:szCs w:val="22"/>
        </w:rPr>
      </w:pPr>
    </w:p>
    <w:tbl>
      <w:tblPr>
        <w:tblpPr w:leftFromText="180" w:rightFromText="180" w:vertAnchor="text" w:tblpX="-22" w:tblpY="1"/>
        <w:tblOverlap w:val="never"/>
        <w:tblW w:w="15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tblCellMar>
        <w:tblLook w:val="04A0" w:firstRow="1" w:lastRow="0" w:firstColumn="1" w:lastColumn="0" w:noHBand="0" w:noVBand="1"/>
      </w:tblPr>
      <w:tblGrid>
        <w:gridCol w:w="1415"/>
        <w:gridCol w:w="2551"/>
        <w:gridCol w:w="3230"/>
        <w:gridCol w:w="3652"/>
        <w:gridCol w:w="4363"/>
      </w:tblGrid>
      <w:tr w:rsidR="00E764A7" w:rsidRPr="002D693A" w14:paraId="2A4C1A75" w14:textId="77777777" w:rsidTr="00D9317C">
        <w:trPr>
          <w:trHeight w:val="508"/>
          <w:tblHeader/>
        </w:trPr>
        <w:tc>
          <w:tcPr>
            <w:tcW w:w="1415" w:type="dxa"/>
            <w:tcBorders>
              <w:bottom w:val="single" w:sz="4" w:space="0" w:color="auto"/>
            </w:tcBorders>
            <w:shd w:val="clear" w:color="auto" w:fill="auto"/>
            <w:vAlign w:val="center"/>
          </w:tcPr>
          <w:p w14:paraId="08B39377" w14:textId="2352EBA0" w:rsidR="00E764A7" w:rsidRPr="00E01829" w:rsidRDefault="00E764A7" w:rsidP="00D9317C">
            <w:pPr>
              <w:jc w:val="center"/>
              <w:rPr>
                <w:b/>
                <w:bCs/>
                <w:sz w:val="20"/>
                <w:szCs w:val="20"/>
              </w:rPr>
            </w:pPr>
            <w:r w:rsidRPr="00E01829">
              <w:rPr>
                <w:b/>
                <w:bCs/>
                <w:sz w:val="20"/>
                <w:szCs w:val="20"/>
              </w:rPr>
              <w:t>Оценка влияния</w:t>
            </w:r>
          </w:p>
        </w:tc>
        <w:tc>
          <w:tcPr>
            <w:tcW w:w="2551" w:type="dxa"/>
            <w:tcBorders>
              <w:bottom w:val="single" w:sz="4" w:space="0" w:color="auto"/>
            </w:tcBorders>
            <w:vAlign w:val="center"/>
          </w:tcPr>
          <w:p w14:paraId="6C2CFC84" w14:textId="72AC3227" w:rsidR="00E764A7" w:rsidRPr="00E01829" w:rsidRDefault="00E764A7" w:rsidP="00D9317C">
            <w:pPr>
              <w:jc w:val="center"/>
              <w:rPr>
                <w:b/>
                <w:bCs/>
                <w:sz w:val="20"/>
                <w:szCs w:val="20"/>
              </w:rPr>
            </w:pPr>
            <w:r w:rsidRPr="00E01829">
              <w:rPr>
                <w:b/>
                <w:bCs/>
                <w:sz w:val="20"/>
                <w:szCs w:val="20"/>
              </w:rPr>
              <w:t>Люди</w:t>
            </w:r>
          </w:p>
        </w:tc>
        <w:tc>
          <w:tcPr>
            <w:tcW w:w="3230" w:type="dxa"/>
            <w:tcBorders>
              <w:bottom w:val="single" w:sz="4" w:space="0" w:color="auto"/>
            </w:tcBorders>
            <w:shd w:val="clear" w:color="auto" w:fill="auto"/>
            <w:vAlign w:val="center"/>
          </w:tcPr>
          <w:p w14:paraId="14E04E50" w14:textId="530CF089" w:rsidR="00E764A7" w:rsidRPr="00E01829" w:rsidRDefault="00E764A7" w:rsidP="00D9317C">
            <w:pPr>
              <w:jc w:val="center"/>
              <w:rPr>
                <w:b/>
                <w:bCs/>
                <w:sz w:val="20"/>
                <w:szCs w:val="20"/>
              </w:rPr>
            </w:pPr>
            <w:r w:rsidRPr="00E01829">
              <w:rPr>
                <w:b/>
                <w:bCs/>
                <w:sz w:val="20"/>
                <w:szCs w:val="20"/>
              </w:rPr>
              <w:t>Окружающая среда</w:t>
            </w:r>
          </w:p>
        </w:tc>
        <w:tc>
          <w:tcPr>
            <w:tcW w:w="3652" w:type="dxa"/>
            <w:tcBorders>
              <w:bottom w:val="single" w:sz="4" w:space="0" w:color="auto"/>
            </w:tcBorders>
            <w:vAlign w:val="center"/>
          </w:tcPr>
          <w:p w14:paraId="7C291E5D" w14:textId="0E08AFC8" w:rsidR="00E764A7" w:rsidRPr="00E01829" w:rsidRDefault="000A0788" w:rsidP="00D9317C">
            <w:pPr>
              <w:jc w:val="center"/>
              <w:rPr>
                <w:b/>
                <w:bCs/>
                <w:sz w:val="20"/>
                <w:szCs w:val="20"/>
              </w:rPr>
            </w:pPr>
            <w:r w:rsidRPr="00E01829">
              <w:rPr>
                <w:b/>
                <w:bCs/>
                <w:sz w:val="20"/>
                <w:szCs w:val="20"/>
              </w:rPr>
              <w:t>О</w:t>
            </w:r>
            <w:r w:rsidR="00E764A7" w:rsidRPr="00E01829">
              <w:rPr>
                <w:b/>
                <w:bCs/>
                <w:sz w:val="20"/>
                <w:szCs w:val="20"/>
              </w:rPr>
              <w:t>борудование/имущество</w:t>
            </w:r>
          </w:p>
        </w:tc>
        <w:tc>
          <w:tcPr>
            <w:tcW w:w="4363" w:type="dxa"/>
            <w:tcBorders>
              <w:bottom w:val="single" w:sz="4" w:space="0" w:color="auto"/>
            </w:tcBorders>
            <w:shd w:val="clear" w:color="auto" w:fill="auto"/>
            <w:vAlign w:val="center"/>
          </w:tcPr>
          <w:p w14:paraId="507EC4AE" w14:textId="53D1E7E1" w:rsidR="00E764A7" w:rsidRPr="00E01829" w:rsidRDefault="00E764A7" w:rsidP="00D9317C">
            <w:pPr>
              <w:jc w:val="center"/>
              <w:rPr>
                <w:b/>
                <w:bCs/>
                <w:sz w:val="20"/>
                <w:szCs w:val="20"/>
              </w:rPr>
            </w:pPr>
            <w:r w:rsidRPr="00E01829">
              <w:rPr>
                <w:b/>
                <w:bCs/>
                <w:sz w:val="20"/>
                <w:szCs w:val="20"/>
              </w:rPr>
              <w:t xml:space="preserve">Соблюдение внешних требований </w:t>
            </w:r>
            <w:r w:rsidRPr="00E01829">
              <w:rPr>
                <w:b/>
                <w:bCs/>
                <w:sz w:val="20"/>
                <w:szCs w:val="20"/>
              </w:rPr>
              <w:br/>
              <w:t>и норм</w:t>
            </w:r>
          </w:p>
        </w:tc>
      </w:tr>
      <w:tr w:rsidR="00E764A7" w:rsidRPr="002D693A" w14:paraId="7AAB988B" w14:textId="77777777" w:rsidTr="00D9317C">
        <w:trPr>
          <w:trHeight w:val="20"/>
          <w:tblHeader/>
        </w:trPr>
        <w:tc>
          <w:tcPr>
            <w:tcW w:w="1415" w:type="dxa"/>
            <w:tcBorders>
              <w:top w:val="single" w:sz="4" w:space="0" w:color="auto"/>
              <w:bottom w:val="double" w:sz="4" w:space="0" w:color="auto"/>
            </w:tcBorders>
            <w:shd w:val="clear" w:color="auto" w:fill="auto"/>
            <w:vAlign w:val="center"/>
          </w:tcPr>
          <w:p w14:paraId="6AA0D4BD" w14:textId="528C933A" w:rsidR="00E764A7" w:rsidRPr="002D693A" w:rsidRDefault="00E764A7" w:rsidP="00D9317C">
            <w:pPr>
              <w:jc w:val="center"/>
              <w:rPr>
                <w:bCs/>
                <w:sz w:val="20"/>
                <w:szCs w:val="20"/>
              </w:rPr>
            </w:pPr>
            <w:r w:rsidRPr="002D693A">
              <w:rPr>
                <w:bCs/>
                <w:sz w:val="20"/>
                <w:szCs w:val="20"/>
              </w:rPr>
              <w:t>1</w:t>
            </w:r>
          </w:p>
        </w:tc>
        <w:tc>
          <w:tcPr>
            <w:tcW w:w="2551" w:type="dxa"/>
            <w:tcBorders>
              <w:top w:val="single" w:sz="4" w:space="0" w:color="auto"/>
              <w:bottom w:val="double" w:sz="4" w:space="0" w:color="auto"/>
            </w:tcBorders>
            <w:vAlign w:val="center"/>
          </w:tcPr>
          <w:p w14:paraId="370E3BBD" w14:textId="3B6F5D56" w:rsidR="00E764A7" w:rsidRPr="002D693A" w:rsidRDefault="00E764A7" w:rsidP="00D9317C">
            <w:pPr>
              <w:jc w:val="center"/>
              <w:rPr>
                <w:bCs/>
                <w:sz w:val="20"/>
                <w:szCs w:val="20"/>
              </w:rPr>
            </w:pPr>
            <w:r w:rsidRPr="002D693A">
              <w:rPr>
                <w:bCs/>
                <w:sz w:val="20"/>
                <w:szCs w:val="20"/>
              </w:rPr>
              <w:t>2</w:t>
            </w:r>
          </w:p>
        </w:tc>
        <w:tc>
          <w:tcPr>
            <w:tcW w:w="3230" w:type="dxa"/>
            <w:tcBorders>
              <w:top w:val="single" w:sz="4" w:space="0" w:color="auto"/>
              <w:bottom w:val="double" w:sz="4" w:space="0" w:color="auto"/>
            </w:tcBorders>
            <w:shd w:val="clear" w:color="auto" w:fill="auto"/>
            <w:vAlign w:val="center"/>
          </w:tcPr>
          <w:p w14:paraId="38169CC6" w14:textId="1C60A758" w:rsidR="00E764A7" w:rsidRPr="002D693A" w:rsidRDefault="00E764A7" w:rsidP="00D9317C">
            <w:pPr>
              <w:jc w:val="center"/>
              <w:rPr>
                <w:bCs/>
                <w:sz w:val="20"/>
                <w:szCs w:val="20"/>
              </w:rPr>
            </w:pPr>
            <w:r w:rsidRPr="002D693A">
              <w:rPr>
                <w:bCs/>
                <w:sz w:val="20"/>
                <w:szCs w:val="20"/>
              </w:rPr>
              <w:t>3</w:t>
            </w:r>
          </w:p>
        </w:tc>
        <w:tc>
          <w:tcPr>
            <w:tcW w:w="3652" w:type="dxa"/>
            <w:tcBorders>
              <w:top w:val="single" w:sz="4" w:space="0" w:color="auto"/>
              <w:bottom w:val="double" w:sz="4" w:space="0" w:color="auto"/>
            </w:tcBorders>
            <w:vAlign w:val="center"/>
          </w:tcPr>
          <w:p w14:paraId="3823060D" w14:textId="75CFECF7" w:rsidR="00E764A7" w:rsidRPr="002D693A" w:rsidRDefault="00E764A7" w:rsidP="00D9317C">
            <w:pPr>
              <w:jc w:val="center"/>
              <w:rPr>
                <w:bCs/>
                <w:sz w:val="20"/>
                <w:szCs w:val="20"/>
              </w:rPr>
            </w:pPr>
            <w:r w:rsidRPr="002D693A">
              <w:rPr>
                <w:bCs/>
                <w:sz w:val="20"/>
                <w:szCs w:val="20"/>
              </w:rPr>
              <w:t>4</w:t>
            </w:r>
          </w:p>
        </w:tc>
        <w:tc>
          <w:tcPr>
            <w:tcW w:w="4363" w:type="dxa"/>
            <w:tcBorders>
              <w:top w:val="single" w:sz="4" w:space="0" w:color="auto"/>
              <w:bottom w:val="double" w:sz="4" w:space="0" w:color="auto"/>
            </w:tcBorders>
            <w:shd w:val="clear" w:color="auto" w:fill="auto"/>
            <w:vAlign w:val="center"/>
          </w:tcPr>
          <w:p w14:paraId="678F2C83" w14:textId="2F54AAB4" w:rsidR="00E764A7" w:rsidRPr="002D693A" w:rsidRDefault="00E764A7" w:rsidP="00D9317C">
            <w:pPr>
              <w:jc w:val="center"/>
              <w:rPr>
                <w:bCs/>
                <w:sz w:val="20"/>
                <w:szCs w:val="20"/>
              </w:rPr>
            </w:pPr>
            <w:r w:rsidRPr="002D693A">
              <w:rPr>
                <w:bCs/>
                <w:sz w:val="20"/>
                <w:szCs w:val="20"/>
              </w:rPr>
              <w:t>5</w:t>
            </w:r>
          </w:p>
        </w:tc>
      </w:tr>
      <w:tr w:rsidR="00E764A7" w:rsidRPr="002D693A" w14:paraId="051AD6E4" w14:textId="77777777" w:rsidTr="00D9317C">
        <w:trPr>
          <w:trHeight w:val="20"/>
        </w:trPr>
        <w:tc>
          <w:tcPr>
            <w:tcW w:w="1415" w:type="dxa"/>
            <w:tcBorders>
              <w:top w:val="double" w:sz="4" w:space="0" w:color="auto"/>
              <w:bottom w:val="single" w:sz="2" w:space="0" w:color="auto"/>
            </w:tcBorders>
            <w:shd w:val="clear" w:color="auto" w:fill="auto"/>
            <w:vAlign w:val="center"/>
            <w:hideMark/>
          </w:tcPr>
          <w:p w14:paraId="24080F79" w14:textId="4C0BC203" w:rsidR="00E764A7" w:rsidRPr="002D693A" w:rsidRDefault="00E764A7" w:rsidP="00D9317C">
            <w:pPr>
              <w:jc w:val="center"/>
              <w:rPr>
                <w:sz w:val="20"/>
                <w:szCs w:val="20"/>
              </w:rPr>
            </w:pPr>
            <w:r w:rsidRPr="002D693A">
              <w:rPr>
                <w:sz w:val="20"/>
                <w:szCs w:val="20"/>
              </w:rPr>
              <w:t>5: Крайне высокое</w:t>
            </w:r>
          </w:p>
        </w:tc>
        <w:tc>
          <w:tcPr>
            <w:tcW w:w="2551" w:type="dxa"/>
            <w:tcBorders>
              <w:top w:val="double" w:sz="4" w:space="0" w:color="auto"/>
              <w:bottom w:val="single" w:sz="2" w:space="0" w:color="auto"/>
            </w:tcBorders>
            <w:vAlign w:val="center"/>
          </w:tcPr>
          <w:p w14:paraId="22B1666A" w14:textId="16E5BF9A" w:rsidR="00E764A7" w:rsidRPr="002D693A" w:rsidRDefault="00E764A7" w:rsidP="00D9317C">
            <w:pPr>
              <w:jc w:val="center"/>
              <w:rPr>
                <w:sz w:val="20"/>
                <w:szCs w:val="20"/>
              </w:rPr>
            </w:pPr>
            <w:r w:rsidRPr="002D693A">
              <w:rPr>
                <w:sz w:val="20"/>
                <w:szCs w:val="20"/>
              </w:rPr>
              <w:t xml:space="preserve">Несчастный случай </w:t>
            </w:r>
            <w:r w:rsidRPr="002D693A">
              <w:rPr>
                <w:sz w:val="20"/>
                <w:szCs w:val="20"/>
              </w:rPr>
              <w:br/>
              <w:t xml:space="preserve">со смертельным исходом. Групповой несчастный случай </w:t>
            </w:r>
            <w:r w:rsidRPr="002D693A">
              <w:rPr>
                <w:sz w:val="20"/>
                <w:szCs w:val="20"/>
              </w:rPr>
              <w:br/>
              <w:t xml:space="preserve">с тяжелыми последствиями.  Профессиональное заболевание </w:t>
            </w:r>
            <w:r w:rsidRPr="002D693A">
              <w:rPr>
                <w:sz w:val="20"/>
                <w:szCs w:val="20"/>
              </w:rPr>
              <w:br/>
              <w:t>со стойкой утратой профессиональной трудоспособности (инвалидность)</w:t>
            </w:r>
          </w:p>
          <w:p w14:paraId="06F4373D" w14:textId="77777777" w:rsidR="00153DAE" w:rsidRPr="002D693A" w:rsidRDefault="00153DAE" w:rsidP="00D9317C">
            <w:pPr>
              <w:jc w:val="center"/>
              <w:rPr>
                <w:sz w:val="20"/>
                <w:szCs w:val="20"/>
              </w:rPr>
            </w:pPr>
          </w:p>
          <w:p w14:paraId="29D1EA9A" w14:textId="3D87ED8F" w:rsidR="00E764A7" w:rsidRPr="002D693A" w:rsidRDefault="00E764A7" w:rsidP="00D9317C">
            <w:pPr>
              <w:jc w:val="center"/>
              <w:rPr>
                <w:color w:val="FF0000"/>
                <w:sz w:val="20"/>
                <w:szCs w:val="20"/>
              </w:rPr>
            </w:pPr>
          </w:p>
        </w:tc>
        <w:tc>
          <w:tcPr>
            <w:tcW w:w="3230" w:type="dxa"/>
            <w:tcBorders>
              <w:top w:val="double" w:sz="4" w:space="0" w:color="auto"/>
              <w:bottom w:val="single" w:sz="2" w:space="0" w:color="auto"/>
            </w:tcBorders>
            <w:shd w:val="clear" w:color="auto" w:fill="auto"/>
            <w:vAlign w:val="center"/>
            <w:hideMark/>
          </w:tcPr>
          <w:p w14:paraId="2D97B621" w14:textId="7073DF42" w:rsidR="00E764A7" w:rsidRPr="002D693A" w:rsidRDefault="00E764A7" w:rsidP="00D9317C">
            <w:pPr>
              <w:jc w:val="center"/>
              <w:rPr>
                <w:sz w:val="20"/>
                <w:szCs w:val="20"/>
              </w:rPr>
            </w:pPr>
            <w:r w:rsidRPr="002D693A">
              <w:rPr>
                <w:sz w:val="20"/>
                <w:szCs w:val="20"/>
              </w:rPr>
              <w:t>Существенное воздействие</w:t>
            </w:r>
            <w:r w:rsidR="002D693A">
              <w:rPr>
                <w:sz w:val="20"/>
                <w:szCs w:val="20"/>
              </w:rPr>
              <w:t xml:space="preserve"> </w:t>
            </w:r>
            <w:r w:rsidRPr="002D693A">
              <w:rPr>
                <w:sz w:val="20"/>
                <w:szCs w:val="20"/>
              </w:rPr>
              <w:t>на окружающую среду. Долгосрочный экологический ущерб (5 лет или более), требующий более</w:t>
            </w:r>
            <w:r w:rsidR="00052343" w:rsidRPr="002D693A">
              <w:rPr>
                <w:sz w:val="20"/>
                <w:szCs w:val="20"/>
              </w:rPr>
              <w:t xml:space="preserve"> 60</w:t>
            </w:r>
            <w:r w:rsidRPr="002D693A">
              <w:rPr>
                <w:sz w:val="20"/>
                <w:szCs w:val="20"/>
              </w:rPr>
              <w:t xml:space="preserve"> млн</w:t>
            </w:r>
            <w:r w:rsidR="00E35B15" w:rsidRPr="002D693A">
              <w:rPr>
                <w:sz w:val="20"/>
                <w:szCs w:val="20"/>
              </w:rPr>
              <w:t>.</w:t>
            </w:r>
            <w:r w:rsidRPr="002D693A">
              <w:rPr>
                <w:sz w:val="20"/>
                <w:szCs w:val="20"/>
              </w:rPr>
              <w:t xml:space="preserve"> руб. </w:t>
            </w:r>
            <w:r w:rsidRPr="002D693A">
              <w:rPr>
                <w:sz w:val="20"/>
                <w:szCs w:val="20"/>
              </w:rPr>
              <w:br/>
              <w:t>для исправления или в виде штрафов</w:t>
            </w:r>
          </w:p>
        </w:tc>
        <w:tc>
          <w:tcPr>
            <w:tcW w:w="3652" w:type="dxa"/>
            <w:tcBorders>
              <w:top w:val="double" w:sz="4" w:space="0" w:color="auto"/>
              <w:bottom w:val="single" w:sz="2" w:space="0" w:color="auto"/>
            </w:tcBorders>
            <w:vAlign w:val="center"/>
          </w:tcPr>
          <w:p w14:paraId="0845942E" w14:textId="41B33968" w:rsidR="00E764A7" w:rsidRPr="002D693A" w:rsidRDefault="00E764A7" w:rsidP="00D9317C">
            <w:pPr>
              <w:jc w:val="center"/>
              <w:rPr>
                <w:sz w:val="20"/>
                <w:szCs w:val="20"/>
              </w:rPr>
            </w:pPr>
            <w:r w:rsidRPr="002D693A">
              <w:rPr>
                <w:sz w:val="20"/>
                <w:szCs w:val="20"/>
              </w:rPr>
              <w:t xml:space="preserve">Уничтожение оборудования, уничтожение или полная потеря имущества (≥ </w:t>
            </w:r>
            <w:r w:rsidR="008C242C" w:rsidRPr="002D693A">
              <w:rPr>
                <w:sz w:val="20"/>
                <w:szCs w:val="20"/>
              </w:rPr>
              <w:t>250 млн.</w:t>
            </w:r>
            <w:r w:rsidRPr="002D693A">
              <w:rPr>
                <w:sz w:val="20"/>
                <w:szCs w:val="20"/>
              </w:rPr>
              <w:t xml:space="preserve"> руб.)</w:t>
            </w:r>
          </w:p>
        </w:tc>
        <w:tc>
          <w:tcPr>
            <w:tcW w:w="4363" w:type="dxa"/>
            <w:tcBorders>
              <w:top w:val="double" w:sz="4" w:space="0" w:color="auto"/>
              <w:bottom w:val="single" w:sz="2" w:space="0" w:color="auto"/>
            </w:tcBorders>
            <w:shd w:val="clear" w:color="auto" w:fill="auto"/>
            <w:vAlign w:val="center"/>
            <w:hideMark/>
          </w:tcPr>
          <w:p w14:paraId="2B94C373" w14:textId="226DD0CD" w:rsidR="00E764A7" w:rsidRPr="002D693A" w:rsidRDefault="00E764A7" w:rsidP="00D9317C">
            <w:pPr>
              <w:jc w:val="center"/>
              <w:rPr>
                <w:sz w:val="20"/>
                <w:szCs w:val="20"/>
              </w:rPr>
            </w:pPr>
            <w:r w:rsidRPr="002D693A">
              <w:rPr>
                <w:sz w:val="20"/>
                <w:szCs w:val="20"/>
              </w:rPr>
              <w:t xml:space="preserve">Нарушения требований применимых законов, нормативных документов, правил или стандартов приводят </w:t>
            </w:r>
            <w:r w:rsidRPr="002D693A">
              <w:rPr>
                <w:sz w:val="20"/>
                <w:szCs w:val="20"/>
              </w:rPr>
              <w:br/>
              <w:t xml:space="preserve">к негативным юридическим </w:t>
            </w:r>
            <w:r w:rsidRPr="002D693A">
              <w:rPr>
                <w:sz w:val="20"/>
                <w:szCs w:val="20"/>
              </w:rPr>
              <w:br/>
              <w:t>или репутационным последствиям, угрожающим непрерывности деятельности и/или существованию компании</w:t>
            </w:r>
          </w:p>
        </w:tc>
      </w:tr>
      <w:tr w:rsidR="00E764A7" w:rsidRPr="002D693A" w14:paraId="33559C3D" w14:textId="77777777" w:rsidTr="00D9317C">
        <w:trPr>
          <w:trHeight w:val="2081"/>
        </w:trPr>
        <w:tc>
          <w:tcPr>
            <w:tcW w:w="1415" w:type="dxa"/>
            <w:tcBorders>
              <w:bottom w:val="single" w:sz="4" w:space="0" w:color="auto"/>
            </w:tcBorders>
            <w:shd w:val="clear" w:color="auto" w:fill="auto"/>
            <w:vAlign w:val="center"/>
            <w:hideMark/>
          </w:tcPr>
          <w:p w14:paraId="71B2A092" w14:textId="5182B59D" w:rsidR="00E764A7" w:rsidRPr="002D693A" w:rsidRDefault="00E764A7" w:rsidP="00D9317C">
            <w:pPr>
              <w:jc w:val="center"/>
              <w:rPr>
                <w:sz w:val="20"/>
                <w:szCs w:val="20"/>
              </w:rPr>
            </w:pPr>
            <w:r w:rsidRPr="002D693A">
              <w:rPr>
                <w:sz w:val="20"/>
                <w:szCs w:val="20"/>
              </w:rPr>
              <w:t>4: Высокое</w:t>
            </w:r>
          </w:p>
        </w:tc>
        <w:tc>
          <w:tcPr>
            <w:tcW w:w="2551" w:type="dxa"/>
            <w:tcBorders>
              <w:bottom w:val="single" w:sz="4" w:space="0" w:color="auto"/>
            </w:tcBorders>
            <w:vAlign w:val="center"/>
          </w:tcPr>
          <w:p w14:paraId="255A0043" w14:textId="77777777" w:rsidR="00E764A7" w:rsidRPr="002D693A" w:rsidRDefault="00E764A7" w:rsidP="00D9317C">
            <w:pPr>
              <w:jc w:val="center"/>
              <w:rPr>
                <w:sz w:val="20"/>
                <w:szCs w:val="20"/>
              </w:rPr>
            </w:pPr>
            <w:r w:rsidRPr="002D693A">
              <w:rPr>
                <w:sz w:val="20"/>
                <w:szCs w:val="20"/>
              </w:rPr>
              <w:t xml:space="preserve">Тяжелый несчастный случай. Групповой несчастный случай </w:t>
            </w:r>
            <w:r w:rsidRPr="002D693A">
              <w:rPr>
                <w:sz w:val="20"/>
                <w:szCs w:val="20"/>
              </w:rPr>
              <w:br/>
            </w:r>
            <w:r w:rsidRPr="002D693A">
              <w:rPr>
                <w:spacing w:val="-5"/>
                <w:sz w:val="20"/>
                <w:szCs w:val="20"/>
              </w:rPr>
              <w:t>с легкими последствиями.</w:t>
            </w:r>
            <w:r w:rsidRPr="002D693A">
              <w:rPr>
                <w:sz w:val="20"/>
                <w:szCs w:val="20"/>
              </w:rPr>
              <w:t xml:space="preserve"> Профессиональное заболевание </w:t>
            </w:r>
            <w:r w:rsidRPr="002D693A">
              <w:rPr>
                <w:sz w:val="20"/>
                <w:szCs w:val="20"/>
              </w:rPr>
              <w:br/>
              <w:t xml:space="preserve">со стойкой утратой профессиональной трудоспособности </w:t>
            </w:r>
            <w:r w:rsidRPr="002D693A">
              <w:rPr>
                <w:sz w:val="20"/>
                <w:szCs w:val="20"/>
              </w:rPr>
              <w:br/>
              <w:t>(без инвалидности)</w:t>
            </w:r>
          </w:p>
          <w:p w14:paraId="2A566FF6" w14:textId="4135FEFE" w:rsidR="000A0788" w:rsidRPr="002D693A" w:rsidRDefault="000A0788" w:rsidP="00D9317C">
            <w:pPr>
              <w:jc w:val="center"/>
              <w:rPr>
                <w:sz w:val="20"/>
                <w:szCs w:val="20"/>
              </w:rPr>
            </w:pPr>
          </w:p>
        </w:tc>
        <w:tc>
          <w:tcPr>
            <w:tcW w:w="3230" w:type="dxa"/>
            <w:tcBorders>
              <w:bottom w:val="single" w:sz="4" w:space="0" w:color="auto"/>
            </w:tcBorders>
            <w:shd w:val="clear" w:color="auto" w:fill="auto"/>
            <w:vAlign w:val="center"/>
            <w:hideMark/>
          </w:tcPr>
          <w:p w14:paraId="5111F4A0" w14:textId="71A3434C" w:rsidR="00E764A7" w:rsidRPr="002D693A" w:rsidRDefault="00E764A7" w:rsidP="00D9317C">
            <w:pPr>
              <w:jc w:val="center"/>
              <w:rPr>
                <w:sz w:val="20"/>
                <w:szCs w:val="20"/>
              </w:rPr>
            </w:pPr>
            <w:r w:rsidRPr="002D693A">
              <w:rPr>
                <w:sz w:val="20"/>
                <w:szCs w:val="20"/>
              </w:rPr>
              <w:t xml:space="preserve">Большое влияние </w:t>
            </w:r>
            <w:r w:rsidRPr="002D693A">
              <w:rPr>
                <w:sz w:val="20"/>
                <w:szCs w:val="20"/>
              </w:rPr>
              <w:br/>
              <w:t xml:space="preserve">на окружающую среду. Среднесрочный (1–5 лет) ущерб окружающей среде, требующий от </w:t>
            </w:r>
            <w:r w:rsidR="00052343" w:rsidRPr="002D693A">
              <w:rPr>
                <w:sz w:val="20"/>
                <w:szCs w:val="20"/>
              </w:rPr>
              <w:t>10 до 60 млн</w:t>
            </w:r>
            <w:r w:rsidR="00E35B15" w:rsidRPr="002D693A">
              <w:rPr>
                <w:sz w:val="20"/>
                <w:szCs w:val="20"/>
              </w:rPr>
              <w:t>.</w:t>
            </w:r>
            <w:r w:rsidRPr="002D693A">
              <w:rPr>
                <w:sz w:val="20"/>
                <w:szCs w:val="20"/>
              </w:rPr>
              <w:t xml:space="preserve"> руб. для исправления  </w:t>
            </w:r>
            <w:r w:rsidRPr="002D693A">
              <w:rPr>
                <w:sz w:val="20"/>
                <w:szCs w:val="20"/>
              </w:rPr>
              <w:br/>
              <w:t>или  в виде штрафов</w:t>
            </w:r>
          </w:p>
        </w:tc>
        <w:tc>
          <w:tcPr>
            <w:tcW w:w="3652" w:type="dxa"/>
            <w:tcBorders>
              <w:bottom w:val="single" w:sz="4" w:space="0" w:color="auto"/>
            </w:tcBorders>
            <w:vAlign w:val="center"/>
          </w:tcPr>
          <w:p w14:paraId="240E364F" w14:textId="4942FE39" w:rsidR="00E764A7" w:rsidRPr="002D693A" w:rsidRDefault="00E764A7" w:rsidP="00D9317C">
            <w:pPr>
              <w:jc w:val="center"/>
              <w:rPr>
                <w:sz w:val="20"/>
                <w:szCs w:val="20"/>
              </w:rPr>
            </w:pPr>
            <w:r w:rsidRPr="002D693A">
              <w:rPr>
                <w:sz w:val="20"/>
                <w:szCs w:val="20"/>
              </w:rPr>
              <w:t>Значительный ущерб оборудованию, значительный ущерб имуществу (≤</w:t>
            </w:r>
            <w:r w:rsidR="00065E3F" w:rsidRPr="002D693A">
              <w:rPr>
                <w:sz w:val="20"/>
                <w:szCs w:val="20"/>
              </w:rPr>
              <w:t>250 млн.</w:t>
            </w:r>
            <w:r w:rsidR="006C7E6B" w:rsidRPr="002D693A">
              <w:rPr>
                <w:sz w:val="20"/>
                <w:szCs w:val="20"/>
              </w:rPr>
              <w:t xml:space="preserve"> </w:t>
            </w:r>
            <w:r w:rsidRPr="002D693A">
              <w:rPr>
                <w:sz w:val="20"/>
                <w:szCs w:val="20"/>
              </w:rPr>
              <w:t xml:space="preserve">руб.), физический стресс или такая рабочая нагрузка, </w:t>
            </w:r>
            <w:r w:rsidRPr="002D693A">
              <w:rPr>
                <w:sz w:val="20"/>
                <w:szCs w:val="20"/>
              </w:rPr>
              <w:br/>
              <w:t xml:space="preserve">что нет уверенности </w:t>
            </w:r>
            <w:r w:rsidRPr="002D693A">
              <w:rPr>
                <w:sz w:val="20"/>
                <w:szCs w:val="20"/>
              </w:rPr>
              <w:br/>
              <w:t>в правильном и полном выполнении эксплуатантами своих задач</w:t>
            </w:r>
          </w:p>
          <w:p w14:paraId="24FD5436" w14:textId="6DC119F8" w:rsidR="00E764A7" w:rsidRPr="002D693A" w:rsidRDefault="00E764A7" w:rsidP="00D9317C">
            <w:pPr>
              <w:jc w:val="center"/>
              <w:rPr>
                <w:sz w:val="20"/>
                <w:szCs w:val="20"/>
              </w:rPr>
            </w:pPr>
          </w:p>
        </w:tc>
        <w:tc>
          <w:tcPr>
            <w:tcW w:w="4363" w:type="dxa"/>
            <w:tcBorders>
              <w:bottom w:val="single" w:sz="4" w:space="0" w:color="auto"/>
            </w:tcBorders>
            <w:shd w:val="clear" w:color="auto" w:fill="auto"/>
            <w:vAlign w:val="center"/>
            <w:hideMark/>
          </w:tcPr>
          <w:p w14:paraId="65DB90F9" w14:textId="7401B86F" w:rsidR="00E764A7" w:rsidRPr="002D693A" w:rsidRDefault="00E764A7" w:rsidP="00D9317C">
            <w:pPr>
              <w:jc w:val="center"/>
              <w:rPr>
                <w:sz w:val="20"/>
                <w:szCs w:val="20"/>
              </w:rPr>
            </w:pPr>
            <w:r w:rsidRPr="002D693A">
              <w:rPr>
                <w:sz w:val="20"/>
                <w:szCs w:val="20"/>
              </w:rPr>
              <w:t xml:space="preserve">Нарушения требований применимых законов, нормативных документов, правил или стандартов приводят </w:t>
            </w:r>
            <w:r w:rsidRPr="002D693A">
              <w:rPr>
                <w:sz w:val="20"/>
                <w:szCs w:val="20"/>
              </w:rPr>
              <w:br/>
              <w:t xml:space="preserve">к негативным юридическим </w:t>
            </w:r>
            <w:r w:rsidRPr="002D693A">
              <w:rPr>
                <w:sz w:val="20"/>
                <w:szCs w:val="20"/>
              </w:rPr>
              <w:br/>
              <w:t xml:space="preserve">или репутационным последствиям, значительным для компании, </w:t>
            </w:r>
            <w:r w:rsidRPr="002D693A">
              <w:rPr>
                <w:sz w:val="20"/>
                <w:szCs w:val="20"/>
              </w:rPr>
              <w:br/>
              <w:t>но не угрожающим непрерывности деятельности и/или существованию компании</w:t>
            </w:r>
          </w:p>
        </w:tc>
      </w:tr>
      <w:tr w:rsidR="000A0788" w:rsidRPr="002D693A" w14:paraId="031CE155" w14:textId="77777777" w:rsidTr="00D9317C">
        <w:trPr>
          <w:trHeight w:val="20"/>
        </w:trPr>
        <w:tc>
          <w:tcPr>
            <w:tcW w:w="1415" w:type="dxa"/>
            <w:tcBorders>
              <w:top w:val="single" w:sz="4" w:space="0" w:color="auto"/>
              <w:left w:val="nil"/>
              <w:bottom w:val="nil"/>
              <w:right w:val="nil"/>
            </w:tcBorders>
            <w:shd w:val="clear" w:color="auto" w:fill="auto"/>
            <w:vAlign w:val="center"/>
          </w:tcPr>
          <w:p w14:paraId="05FD1DA0" w14:textId="77777777" w:rsidR="000A0788" w:rsidRPr="002D693A" w:rsidRDefault="000A0788" w:rsidP="00D9317C">
            <w:pPr>
              <w:jc w:val="center"/>
              <w:rPr>
                <w:bCs/>
                <w:sz w:val="20"/>
                <w:szCs w:val="20"/>
              </w:rPr>
            </w:pPr>
          </w:p>
          <w:p w14:paraId="5A6628E4" w14:textId="77777777" w:rsidR="000A0788" w:rsidRPr="002D693A" w:rsidRDefault="000A0788" w:rsidP="00D9317C">
            <w:pPr>
              <w:jc w:val="center"/>
              <w:rPr>
                <w:bCs/>
                <w:sz w:val="20"/>
                <w:szCs w:val="20"/>
              </w:rPr>
            </w:pPr>
          </w:p>
          <w:p w14:paraId="150FEDB8" w14:textId="77777777" w:rsidR="000A0788" w:rsidRPr="002D693A" w:rsidRDefault="000A0788" w:rsidP="00706B33">
            <w:pPr>
              <w:rPr>
                <w:bCs/>
                <w:sz w:val="20"/>
                <w:szCs w:val="20"/>
              </w:rPr>
            </w:pPr>
          </w:p>
        </w:tc>
        <w:tc>
          <w:tcPr>
            <w:tcW w:w="2551" w:type="dxa"/>
            <w:tcBorders>
              <w:top w:val="single" w:sz="4" w:space="0" w:color="auto"/>
              <w:left w:val="nil"/>
              <w:bottom w:val="nil"/>
              <w:right w:val="nil"/>
            </w:tcBorders>
            <w:vAlign w:val="center"/>
          </w:tcPr>
          <w:p w14:paraId="1F1F585A" w14:textId="77777777" w:rsidR="000A0788" w:rsidRPr="002D693A" w:rsidRDefault="000A0788" w:rsidP="00D9317C">
            <w:pPr>
              <w:jc w:val="center"/>
              <w:rPr>
                <w:bCs/>
                <w:sz w:val="20"/>
                <w:szCs w:val="20"/>
              </w:rPr>
            </w:pPr>
          </w:p>
        </w:tc>
        <w:tc>
          <w:tcPr>
            <w:tcW w:w="3230" w:type="dxa"/>
            <w:tcBorders>
              <w:top w:val="single" w:sz="4" w:space="0" w:color="auto"/>
              <w:left w:val="nil"/>
              <w:bottom w:val="nil"/>
              <w:right w:val="nil"/>
            </w:tcBorders>
            <w:shd w:val="clear" w:color="auto" w:fill="auto"/>
            <w:vAlign w:val="center"/>
          </w:tcPr>
          <w:p w14:paraId="108D4A7E" w14:textId="77777777" w:rsidR="000A0788" w:rsidRPr="002D693A" w:rsidRDefault="000A0788" w:rsidP="00D9317C">
            <w:pPr>
              <w:jc w:val="center"/>
              <w:rPr>
                <w:bCs/>
                <w:sz w:val="20"/>
                <w:szCs w:val="20"/>
              </w:rPr>
            </w:pPr>
          </w:p>
        </w:tc>
        <w:tc>
          <w:tcPr>
            <w:tcW w:w="3652" w:type="dxa"/>
            <w:tcBorders>
              <w:top w:val="single" w:sz="4" w:space="0" w:color="auto"/>
              <w:left w:val="nil"/>
              <w:bottom w:val="nil"/>
              <w:right w:val="nil"/>
            </w:tcBorders>
            <w:vAlign w:val="center"/>
          </w:tcPr>
          <w:p w14:paraId="176F766E" w14:textId="77777777" w:rsidR="000A0788" w:rsidRPr="002D693A" w:rsidRDefault="000A0788" w:rsidP="00D9317C">
            <w:pPr>
              <w:jc w:val="center"/>
              <w:rPr>
                <w:bCs/>
                <w:sz w:val="20"/>
                <w:szCs w:val="20"/>
              </w:rPr>
            </w:pPr>
          </w:p>
        </w:tc>
        <w:tc>
          <w:tcPr>
            <w:tcW w:w="4363" w:type="dxa"/>
            <w:tcBorders>
              <w:top w:val="single" w:sz="4" w:space="0" w:color="auto"/>
              <w:left w:val="nil"/>
              <w:bottom w:val="nil"/>
              <w:right w:val="nil"/>
            </w:tcBorders>
            <w:shd w:val="clear" w:color="auto" w:fill="auto"/>
            <w:vAlign w:val="center"/>
          </w:tcPr>
          <w:p w14:paraId="2A1F0559" w14:textId="77777777" w:rsidR="000A0788" w:rsidRPr="002D693A" w:rsidRDefault="000A0788" w:rsidP="00D9317C">
            <w:pPr>
              <w:jc w:val="center"/>
              <w:rPr>
                <w:bCs/>
                <w:sz w:val="20"/>
                <w:szCs w:val="20"/>
              </w:rPr>
            </w:pPr>
          </w:p>
        </w:tc>
      </w:tr>
      <w:tr w:rsidR="000A0788" w:rsidRPr="002D693A" w14:paraId="46BC49DC" w14:textId="77777777" w:rsidTr="00D9317C">
        <w:trPr>
          <w:trHeight w:val="20"/>
        </w:trPr>
        <w:tc>
          <w:tcPr>
            <w:tcW w:w="1415" w:type="dxa"/>
            <w:tcBorders>
              <w:top w:val="nil"/>
              <w:left w:val="nil"/>
              <w:bottom w:val="single" w:sz="4" w:space="0" w:color="auto"/>
              <w:right w:val="nil"/>
            </w:tcBorders>
            <w:shd w:val="clear" w:color="auto" w:fill="auto"/>
            <w:vAlign w:val="center"/>
          </w:tcPr>
          <w:p w14:paraId="563D2365" w14:textId="77777777" w:rsidR="000A0788" w:rsidRPr="002D693A" w:rsidRDefault="000A0788" w:rsidP="00D9317C">
            <w:pPr>
              <w:jc w:val="center"/>
              <w:rPr>
                <w:bCs/>
                <w:sz w:val="20"/>
                <w:szCs w:val="20"/>
              </w:rPr>
            </w:pPr>
          </w:p>
        </w:tc>
        <w:tc>
          <w:tcPr>
            <w:tcW w:w="2551" w:type="dxa"/>
            <w:tcBorders>
              <w:top w:val="nil"/>
              <w:left w:val="nil"/>
              <w:bottom w:val="single" w:sz="4" w:space="0" w:color="auto"/>
              <w:right w:val="nil"/>
            </w:tcBorders>
            <w:vAlign w:val="center"/>
          </w:tcPr>
          <w:p w14:paraId="0283B27C" w14:textId="77777777" w:rsidR="000A0788" w:rsidRPr="002D693A" w:rsidRDefault="000A0788" w:rsidP="00D9317C">
            <w:pPr>
              <w:jc w:val="center"/>
              <w:rPr>
                <w:bCs/>
                <w:sz w:val="20"/>
                <w:szCs w:val="20"/>
              </w:rPr>
            </w:pPr>
          </w:p>
        </w:tc>
        <w:tc>
          <w:tcPr>
            <w:tcW w:w="3230" w:type="dxa"/>
            <w:tcBorders>
              <w:top w:val="nil"/>
              <w:left w:val="nil"/>
              <w:bottom w:val="single" w:sz="4" w:space="0" w:color="auto"/>
              <w:right w:val="nil"/>
            </w:tcBorders>
            <w:shd w:val="clear" w:color="auto" w:fill="auto"/>
            <w:vAlign w:val="center"/>
          </w:tcPr>
          <w:p w14:paraId="1162FBE4" w14:textId="77777777" w:rsidR="000A0788" w:rsidRPr="002D693A" w:rsidRDefault="000A0788" w:rsidP="00D9317C">
            <w:pPr>
              <w:jc w:val="center"/>
              <w:rPr>
                <w:bCs/>
                <w:sz w:val="20"/>
                <w:szCs w:val="20"/>
              </w:rPr>
            </w:pPr>
          </w:p>
        </w:tc>
        <w:tc>
          <w:tcPr>
            <w:tcW w:w="3652" w:type="dxa"/>
            <w:tcBorders>
              <w:top w:val="nil"/>
              <w:left w:val="nil"/>
              <w:bottom w:val="single" w:sz="4" w:space="0" w:color="auto"/>
              <w:right w:val="nil"/>
            </w:tcBorders>
            <w:vAlign w:val="center"/>
          </w:tcPr>
          <w:p w14:paraId="1D662031" w14:textId="77777777" w:rsidR="000A0788" w:rsidRPr="002D693A" w:rsidRDefault="000A0788" w:rsidP="00D9317C">
            <w:pPr>
              <w:jc w:val="center"/>
              <w:rPr>
                <w:bCs/>
                <w:sz w:val="20"/>
                <w:szCs w:val="20"/>
              </w:rPr>
            </w:pPr>
          </w:p>
        </w:tc>
        <w:tc>
          <w:tcPr>
            <w:tcW w:w="4363" w:type="dxa"/>
            <w:tcBorders>
              <w:top w:val="nil"/>
              <w:left w:val="nil"/>
              <w:bottom w:val="single" w:sz="4" w:space="0" w:color="auto"/>
              <w:right w:val="nil"/>
            </w:tcBorders>
            <w:shd w:val="clear" w:color="auto" w:fill="auto"/>
            <w:vAlign w:val="center"/>
          </w:tcPr>
          <w:p w14:paraId="71EDB16B" w14:textId="77777777" w:rsidR="000A0788" w:rsidRPr="002D693A" w:rsidRDefault="000A0788" w:rsidP="00D9317C">
            <w:pPr>
              <w:jc w:val="center"/>
              <w:rPr>
                <w:bCs/>
                <w:sz w:val="20"/>
                <w:szCs w:val="20"/>
              </w:rPr>
            </w:pPr>
          </w:p>
        </w:tc>
      </w:tr>
      <w:tr w:rsidR="00E764A7" w:rsidRPr="00E01829" w14:paraId="2C57DA1C" w14:textId="77777777" w:rsidTr="00D9317C">
        <w:trPr>
          <w:trHeight w:val="20"/>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F9FF317" w14:textId="23368419" w:rsidR="00E764A7" w:rsidRPr="00E01829" w:rsidRDefault="00E764A7" w:rsidP="00D9317C">
            <w:pPr>
              <w:jc w:val="center"/>
              <w:rPr>
                <w:b/>
                <w:bCs/>
                <w:sz w:val="20"/>
                <w:szCs w:val="20"/>
              </w:rPr>
            </w:pPr>
            <w:r w:rsidRPr="00E01829">
              <w:rPr>
                <w:b/>
                <w:bCs/>
                <w:sz w:val="20"/>
                <w:szCs w:val="20"/>
              </w:rPr>
              <w:t>Оценка влияния</w:t>
            </w:r>
          </w:p>
        </w:tc>
        <w:tc>
          <w:tcPr>
            <w:tcW w:w="2551" w:type="dxa"/>
            <w:tcBorders>
              <w:top w:val="single" w:sz="4" w:space="0" w:color="auto"/>
              <w:left w:val="single" w:sz="4" w:space="0" w:color="auto"/>
              <w:bottom w:val="single" w:sz="4" w:space="0" w:color="auto"/>
              <w:right w:val="single" w:sz="4" w:space="0" w:color="auto"/>
            </w:tcBorders>
            <w:vAlign w:val="center"/>
          </w:tcPr>
          <w:p w14:paraId="063D7095" w14:textId="14CC0A1A" w:rsidR="00E764A7" w:rsidRPr="00E01829" w:rsidRDefault="00E764A7" w:rsidP="00D9317C">
            <w:pPr>
              <w:jc w:val="center"/>
              <w:rPr>
                <w:b/>
                <w:bCs/>
                <w:sz w:val="20"/>
                <w:szCs w:val="20"/>
              </w:rPr>
            </w:pPr>
            <w:r w:rsidRPr="00E01829">
              <w:rPr>
                <w:b/>
                <w:bCs/>
                <w:sz w:val="20"/>
                <w:szCs w:val="20"/>
              </w:rPr>
              <w:t>Люди</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7E14C995" w14:textId="4754A1B2" w:rsidR="00E764A7" w:rsidRPr="00E01829" w:rsidRDefault="00E764A7" w:rsidP="00D9317C">
            <w:pPr>
              <w:jc w:val="center"/>
              <w:rPr>
                <w:b/>
                <w:bCs/>
                <w:sz w:val="20"/>
                <w:szCs w:val="20"/>
              </w:rPr>
            </w:pPr>
            <w:r w:rsidRPr="00E01829">
              <w:rPr>
                <w:b/>
                <w:bCs/>
                <w:sz w:val="20"/>
                <w:szCs w:val="20"/>
              </w:rPr>
              <w:t>Окружающая среда</w:t>
            </w:r>
          </w:p>
        </w:tc>
        <w:tc>
          <w:tcPr>
            <w:tcW w:w="3652" w:type="dxa"/>
            <w:tcBorders>
              <w:top w:val="single" w:sz="4" w:space="0" w:color="auto"/>
              <w:left w:val="single" w:sz="4" w:space="0" w:color="auto"/>
              <w:bottom w:val="single" w:sz="4" w:space="0" w:color="auto"/>
              <w:right w:val="single" w:sz="4" w:space="0" w:color="auto"/>
            </w:tcBorders>
            <w:vAlign w:val="center"/>
          </w:tcPr>
          <w:p w14:paraId="7E8667F0" w14:textId="32335FDA" w:rsidR="00E764A7" w:rsidRPr="00E01829" w:rsidRDefault="000A0788" w:rsidP="00D9317C">
            <w:pPr>
              <w:jc w:val="center"/>
              <w:rPr>
                <w:b/>
                <w:bCs/>
                <w:sz w:val="20"/>
                <w:szCs w:val="20"/>
              </w:rPr>
            </w:pPr>
            <w:r w:rsidRPr="00E01829">
              <w:rPr>
                <w:b/>
                <w:bCs/>
                <w:sz w:val="20"/>
                <w:szCs w:val="20"/>
              </w:rPr>
              <w:t>О</w:t>
            </w:r>
            <w:r w:rsidR="00E764A7" w:rsidRPr="00E01829">
              <w:rPr>
                <w:b/>
                <w:bCs/>
                <w:sz w:val="20"/>
                <w:szCs w:val="20"/>
              </w:rPr>
              <w:t>борудование/имущество</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center"/>
          </w:tcPr>
          <w:p w14:paraId="054E6A7C" w14:textId="2A619E88" w:rsidR="00E764A7" w:rsidRPr="00E01829" w:rsidRDefault="00E764A7" w:rsidP="00D9317C">
            <w:pPr>
              <w:jc w:val="center"/>
              <w:rPr>
                <w:b/>
                <w:bCs/>
                <w:sz w:val="20"/>
                <w:szCs w:val="20"/>
              </w:rPr>
            </w:pPr>
            <w:r w:rsidRPr="00E01829">
              <w:rPr>
                <w:b/>
                <w:bCs/>
                <w:sz w:val="20"/>
                <w:szCs w:val="20"/>
              </w:rPr>
              <w:t xml:space="preserve">Соблюдение внешних требований </w:t>
            </w:r>
            <w:r w:rsidRPr="00E01829">
              <w:rPr>
                <w:b/>
                <w:bCs/>
                <w:sz w:val="20"/>
                <w:szCs w:val="20"/>
              </w:rPr>
              <w:br/>
              <w:t>и норм</w:t>
            </w:r>
          </w:p>
        </w:tc>
      </w:tr>
      <w:tr w:rsidR="00E764A7" w:rsidRPr="002D693A" w14:paraId="2DB886EB" w14:textId="77777777" w:rsidTr="00D9317C">
        <w:trPr>
          <w:trHeight w:val="20"/>
        </w:trPr>
        <w:tc>
          <w:tcPr>
            <w:tcW w:w="1415" w:type="dxa"/>
            <w:tcBorders>
              <w:top w:val="single" w:sz="4" w:space="0" w:color="auto"/>
              <w:bottom w:val="double" w:sz="4" w:space="0" w:color="auto"/>
            </w:tcBorders>
            <w:shd w:val="clear" w:color="auto" w:fill="auto"/>
            <w:vAlign w:val="center"/>
          </w:tcPr>
          <w:p w14:paraId="35E0A5FC" w14:textId="1A2E606B" w:rsidR="00E764A7" w:rsidRPr="002D693A" w:rsidRDefault="00E764A7" w:rsidP="00D9317C">
            <w:pPr>
              <w:jc w:val="center"/>
              <w:rPr>
                <w:sz w:val="20"/>
                <w:szCs w:val="20"/>
              </w:rPr>
            </w:pPr>
            <w:r w:rsidRPr="002D693A">
              <w:rPr>
                <w:bCs/>
                <w:sz w:val="20"/>
                <w:szCs w:val="20"/>
              </w:rPr>
              <w:t>1</w:t>
            </w:r>
          </w:p>
        </w:tc>
        <w:tc>
          <w:tcPr>
            <w:tcW w:w="2551" w:type="dxa"/>
            <w:tcBorders>
              <w:top w:val="single" w:sz="4" w:space="0" w:color="auto"/>
              <w:bottom w:val="double" w:sz="4" w:space="0" w:color="auto"/>
            </w:tcBorders>
            <w:vAlign w:val="center"/>
          </w:tcPr>
          <w:p w14:paraId="064C8B05" w14:textId="0035AD0F" w:rsidR="00E764A7" w:rsidRPr="002D693A" w:rsidRDefault="00E764A7" w:rsidP="00D9317C">
            <w:pPr>
              <w:jc w:val="center"/>
              <w:rPr>
                <w:sz w:val="20"/>
                <w:szCs w:val="20"/>
              </w:rPr>
            </w:pPr>
            <w:r w:rsidRPr="002D693A">
              <w:rPr>
                <w:bCs/>
                <w:sz w:val="20"/>
                <w:szCs w:val="20"/>
              </w:rPr>
              <w:t>2</w:t>
            </w:r>
          </w:p>
        </w:tc>
        <w:tc>
          <w:tcPr>
            <w:tcW w:w="3230" w:type="dxa"/>
            <w:tcBorders>
              <w:top w:val="single" w:sz="4" w:space="0" w:color="auto"/>
              <w:bottom w:val="double" w:sz="4" w:space="0" w:color="auto"/>
            </w:tcBorders>
            <w:shd w:val="clear" w:color="auto" w:fill="auto"/>
            <w:vAlign w:val="center"/>
          </w:tcPr>
          <w:p w14:paraId="417DE375" w14:textId="263CD72B" w:rsidR="00E764A7" w:rsidRPr="002D693A" w:rsidRDefault="00E764A7" w:rsidP="00D9317C">
            <w:pPr>
              <w:jc w:val="center"/>
              <w:rPr>
                <w:sz w:val="20"/>
                <w:szCs w:val="20"/>
              </w:rPr>
            </w:pPr>
            <w:r w:rsidRPr="002D693A">
              <w:rPr>
                <w:bCs/>
                <w:sz w:val="20"/>
                <w:szCs w:val="20"/>
              </w:rPr>
              <w:t>3</w:t>
            </w:r>
          </w:p>
        </w:tc>
        <w:tc>
          <w:tcPr>
            <w:tcW w:w="3652" w:type="dxa"/>
            <w:tcBorders>
              <w:top w:val="single" w:sz="4" w:space="0" w:color="auto"/>
              <w:bottom w:val="double" w:sz="4" w:space="0" w:color="auto"/>
            </w:tcBorders>
            <w:vAlign w:val="center"/>
          </w:tcPr>
          <w:p w14:paraId="158BD287" w14:textId="07174160" w:rsidR="00E764A7" w:rsidRPr="002D693A" w:rsidRDefault="00E764A7" w:rsidP="00D9317C">
            <w:pPr>
              <w:jc w:val="center"/>
              <w:rPr>
                <w:sz w:val="20"/>
                <w:szCs w:val="20"/>
              </w:rPr>
            </w:pPr>
            <w:r w:rsidRPr="002D693A">
              <w:rPr>
                <w:bCs/>
                <w:sz w:val="20"/>
                <w:szCs w:val="20"/>
              </w:rPr>
              <w:t>4</w:t>
            </w:r>
          </w:p>
        </w:tc>
        <w:tc>
          <w:tcPr>
            <w:tcW w:w="4363" w:type="dxa"/>
            <w:tcBorders>
              <w:top w:val="single" w:sz="4" w:space="0" w:color="auto"/>
              <w:bottom w:val="double" w:sz="4" w:space="0" w:color="auto"/>
            </w:tcBorders>
            <w:shd w:val="clear" w:color="auto" w:fill="auto"/>
            <w:vAlign w:val="center"/>
          </w:tcPr>
          <w:p w14:paraId="30184269" w14:textId="2233BCF2" w:rsidR="00E764A7" w:rsidRPr="002D693A" w:rsidRDefault="00E764A7" w:rsidP="00D9317C">
            <w:pPr>
              <w:jc w:val="center"/>
              <w:rPr>
                <w:sz w:val="20"/>
                <w:szCs w:val="20"/>
              </w:rPr>
            </w:pPr>
            <w:r w:rsidRPr="002D693A">
              <w:rPr>
                <w:bCs/>
                <w:sz w:val="20"/>
                <w:szCs w:val="20"/>
              </w:rPr>
              <w:t>5</w:t>
            </w:r>
          </w:p>
        </w:tc>
      </w:tr>
      <w:tr w:rsidR="00E764A7" w:rsidRPr="002D693A" w14:paraId="3B97F673" w14:textId="77777777" w:rsidTr="00D9317C">
        <w:trPr>
          <w:trHeight w:val="20"/>
        </w:trPr>
        <w:tc>
          <w:tcPr>
            <w:tcW w:w="1415" w:type="dxa"/>
            <w:tcBorders>
              <w:top w:val="double" w:sz="4" w:space="0" w:color="auto"/>
            </w:tcBorders>
            <w:shd w:val="clear" w:color="auto" w:fill="auto"/>
            <w:vAlign w:val="center"/>
            <w:hideMark/>
          </w:tcPr>
          <w:p w14:paraId="7657ACB2" w14:textId="34B9F6BB" w:rsidR="00E764A7" w:rsidRPr="002D693A" w:rsidRDefault="00E764A7" w:rsidP="00D9317C">
            <w:pPr>
              <w:jc w:val="center"/>
              <w:rPr>
                <w:sz w:val="20"/>
                <w:szCs w:val="20"/>
              </w:rPr>
            </w:pPr>
            <w:r w:rsidRPr="002D693A">
              <w:rPr>
                <w:sz w:val="20"/>
                <w:szCs w:val="20"/>
              </w:rPr>
              <w:t>3: Среднее</w:t>
            </w:r>
          </w:p>
        </w:tc>
        <w:tc>
          <w:tcPr>
            <w:tcW w:w="2551" w:type="dxa"/>
            <w:tcBorders>
              <w:top w:val="double" w:sz="4" w:space="0" w:color="auto"/>
            </w:tcBorders>
            <w:vAlign w:val="center"/>
          </w:tcPr>
          <w:p w14:paraId="1C890F05" w14:textId="63E6CC07" w:rsidR="00E764A7" w:rsidRPr="002D693A" w:rsidRDefault="00E764A7" w:rsidP="00D9317C">
            <w:pPr>
              <w:jc w:val="center"/>
              <w:rPr>
                <w:sz w:val="20"/>
                <w:szCs w:val="20"/>
              </w:rPr>
            </w:pPr>
            <w:r w:rsidRPr="002D693A">
              <w:rPr>
                <w:sz w:val="20"/>
                <w:szCs w:val="20"/>
              </w:rPr>
              <w:t>Легкий несчастный случай</w:t>
            </w:r>
          </w:p>
          <w:p w14:paraId="5111EB16" w14:textId="52138632" w:rsidR="00E764A7" w:rsidRPr="002D693A" w:rsidRDefault="00E764A7" w:rsidP="00D9317C">
            <w:pPr>
              <w:jc w:val="center"/>
              <w:rPr>
                <w:sz w:val="20"/>
                <w:szCs w:val="20"/>
              </w:rPr>
            </w:pPr>
          </w:p>
        </w:tc>
        <w:tc>
          <w:tcPr>
            <w:tcW w:w="3230" w:type="dxa"/>
            <w:tcBorders>
              <w:top w:val="double" w:sz="4" w:space="0" w:color="auto"/>
            </w:tcBorders>
            <w:shd w:val="clear" w:color="auto" w:fill="auto"/>
            <w:vAlign w:val="center"/>
            <w:hideMark/>
          </w:tcPr>
          <w:p w14:paraId="0E7735C4" w14:textId="3CDDE70A" w:rsidR="00E764A7" w:rsidRPr="002D693A" w:rsidRDefault="00E764A7" w:rsidP="00D9317C">
            <w:pPr>
              <w:jc w:val="center"/>
              <w:rPr>
                <w:sz w:val="20"/>
                <w:szCs w:val="20"/>
              </w:rPr>
            </w:pPr>
            <w:r w:rsidRPr="002D693A">
              <w:rPr>
                <w:sz w:val="20"/>
                <w:szCs w:val="20"/>
              </w:rPr>
              <w:t xml:space="preserve">Умеренное влияние </w:t>
            </w:r>
            <w:r w:rsidRPr="002D693A">
              <w:rPr>
                <w:sz w:val="20"/>
                <w:szCs w:val="20"/>
              </w:rPr>
              <w:br/>
              <w:t xml:space="preserve">на окружающую среду. Кратковременный (менее </w:t>
            </w:r>
            <w:r w:rsidRPr="002D693A">
              <w:rPr>
                <w:sz w:val="20"/>
                <w:szCs w:val="20"/>
              </w:rPr>
              <w:br/>
              <w:t xml:space="preserve">1 года) экологический ущерб, требующий до </w:t>
            </w:r>
            <w:r w:rsidR="00052343" w:rsidRPr="002D693A">
              <w:rPr>
                <w:sz w:val="20"/>
                <w:szCs w:val="20"/>
              </w:rPr>
              <w:t>10</w:t>
            </w:r>
            <w:r w:rsidRPr="002D693A">
              <w:rPr>
                <w:sz w:val="20"/>
                <w:szCs w:val="20"/>
              </w:rPr>
              <w:t xml:space="preserve"> млн</w:t>
            </w:r>
            <w:r w:rsidR="00EB4B73" w:rsidRPr="002D693A">
              <w:rPr>
                <w:sz w:val="20"/>
                <w:szCs w:val="20"/>
              </w:rPr>
              <w:t>.</w:t>
            </w:r>
            <w:r w:rsidRPr="002D693A">
              <w:rPr>
                <w:sz w:val="20"/>
                <w:szCs w:val="20"/>
              </w:rPr>
              <w:t xml:space="preserve"> руб. </w:t>
            </w:r>
            <w:r w:rsidRPr="002D693A">
              <w:rPr>
                <w:sz w:val="20"/>
                <w:szCs w:val="20"/>
              </w:rPr>
              <w:br/>
              <w:t>для исправления</w:t>
            </w:r>
            <w:r w:rsidR="00153DAE" w:rsidRPr="002D693A">
              <w:rPr>
                <w:sz w:val="20"/>
                <w:szCs w:val="20"/>
              </w:rPr>
              <w:t xml:space="preserve"> </w:t>
            </w:r>
            <w:r w:rsidRPr="002D693A">
              <w:rPr>
                <w:sz w:val="20"/>
                <w:szCs w:val="20"/>
              </w:rPr>
              <w:t>или  в виде штрафов</w:t>
            </w:r>
          </w:p>
        </w:tc>
        <w:tc>
          <w:tcPr>
            <w:tcW w:w="3652" w:type="dxa"/>
            <w:tcBorders>
              <w:top w:val="double" w:sz="4" w:space="0" w:color="auto"/>
            </w:tcBorders>
            <w:vAlign w:val="center"/>
          </w:tcPr>
          <w:p w14:paraId="3A8EB67D" w14:textId="4DAB2B57" w:rsidR="00E764A7" w:rsidRPr="002D693A" w:rsidRDefault="00E764A7" w:rsidP="00D9317C">
            <w:pPr>
              <w:jc w:val="center"/>
              <w:rPr>
                <w:sz w:val="20"/>
                <w:szCs w:val="20"/>
              </w:rPr>
            </w:pPr>
            <w:r w:rsidRPr="002D693A">
              <w:rPr>
                <w:sz w:val="20"/>
                <w:szCs w:val="20"/>
              </w:rPr>
              <w:t>Ущерб (≤ </w:t>
            </w:r>
            <w:r w:rsidR="00F8750C">
              <w:rPr>
                <w:sz w:val="20"/>
                <w:szCs w:val="20"/>
              </w:rPr>
              <w:t>15</w:t>
            </w:r>
            <w:r w:rsidR="00BE7104" w:rsidRPr="002D693A">
              <w:rPr>
                <w:sz w:val="20"/>
                <w:szCs w:val="20"/>
              </w:rPr>
              <w:t>0</w:t>
            </w:r>
            <w:r w:rsidR="00C4284D" w:rsidRPr="002D693A">
              <w:rPr>
                <w:sz w:val="20"/>
                <w:szCs w:val="20"/>
              </w:rPr>
              <w:t xml:space="preserve"> млн</w:t>
            </w:r>
            <w:r w:rsidR="00EB4B73" w:rsidRPr="002D693A">
              <w:rPr>
                <w:sz w:val="20"/>
                <w:szCs w:val="20"/>
              </w:rPr>
              <w:t>.</w:t>
            </w:r>
            <w:r w:rsidR="000A0788" w:rsidRPr="002D693A">
              <w:rPr>
                <w:sz w:val="20"/>
                <w:szCs w:val="20"/>
              </w:rPr>
              <w:t xml:space="preserve"> руб.), серьезный инцидент</w:t>
            </w:r>
            <w:r w:rsidRPr="002D693A">
              <w:rPr>
                <w:sz w:val="20"/>
                <w:szCs w:val="20"/>
              </w:rPr>
              <w:t xml:space="preserve">, операторы </w:t>
            </w:r>
            <w:r w:rsidRPr="002D693A">
              <w:rPr>
                <w:sz w:val="20"/>
                <w:szCs w:val="20"/>
              </w:rPr>
              <w:br/>
              <w:t xml:space="preserve">не способны в полной мере справиться с неблагоприятными эксплуатационными условиями </w:t>
            </w:r>
            <w:r w:rsidRPr="002D693A">
              <w:rPr>
                <w:sz w:val="20"/>
                <w:szCs w:val="20"/>
              </w:rPr>
              <w:br/>
              <w:t xml:space="preserve">из-за увеличения рабочей нагрузки или вследствие условий, понижающих эффективность </w:t>
            </w:r>
            <w:r w:rsidR="00153DAE" w:rsidRPr="002D693A">
              <w:rPr>
                <w:sz w:val="20"/>
                <w:szCs w:val="20"/>
              </w:rPr>
              <w:br/>
            </w:r>
            <w:r w:rsidRPr="002D693A">
              <w:rPr>
                <w:sz w:val="20"/>
                <w:szCs w:val="20"/>
              </w:rPr>
              <w:t>их работы</w:t>
            </w:r>
          </w:p>
          <w:p w14:paraId="49657274" w14:textId="2750390E" w:rsidR="00DD3163" w:rsidRPr="002D693A" w:rsidRDefault="00DD3163" w:rsidP="00D9317C">
            <w:pPr>
              <w:jc w:val="center"/>
              <w:rPr>
                <w:sz w:val="20"/>
                <w:szCs w:val="20"/>
              </w:rPr>
            </w:pPr>
          </w:p>
        </w:tc>
        <w:tc>
          <w:tcPr>
            <w:tcW w:w="4363" w:type="dxa"/>
            <w:tcBorders>
              <w:top w:val="double" w:sz="4" w:space="0" w:color="auto"/>
            </w:tcBorders>
            <w:shd w:val="clear" w:color="auto" w:fill="auto"/>
            <w:vAlign w:val="center"/>
            <w:hideMark/>
          </w:tcPr>
          <w:p w14:paraId="22AF568C" w14:textId="539C038E" w:rsidR="00E764A7" w:rsidRPr="002D693A" w:rsidRDefault="00E764A7" w:rsidP="00D9317C">
            <w:pPr>
              <w:jc w:val="center"/>
              <w:rPr>
                <w:sz w:val="20"/>
                <w:szCs w:val="20"/>
              </w:rPr>
            </w:pPr>
            <w:r w:rsidRPr="002D693A">
              <w:rPr>
                <w:sz w:val="20"/>
                <w:szCs w:val="20"/>
              </w:rPr>
              <w:t xml:space="preserve">Нарушения требований применимых законов, нормативных документов, правил или стандартов приводят </w:t>
            </w:r>
            <w:r w:rsidRPr="002D693A">
              <w:rPr>
                <w:sz w:val="20"/>
                <w:szCs w:val="20"/>
              </w:rPr>
              <w:br/>
              <w:t xml:space="preserve">к негативным юридическим </w:t>
            </w:r>
            <w:r w:rsidRPr="002D693A">
              <w:rPr>
                <w:sz w:val="20"/>
                <w:szCs w:val="20"/>
              </w:rPr>
              <w:br/>
              <w:t>или репутационным последствиям, существенным для компании</w:t>
            </w:r>
          </w:p>
        </w:tc>
      </w:tr>
      <w:tr w:rsidR="00E764A7" w:rsidRPr="002D693A" w14:paraId="28E59B49" w14:textId="77777777" w:rsidTr="00D9317C">
        <w:trPr>
          <w:trHeight w:val="20"/>
        </w:trPr>
        <w:tc>
          <w:tcPr>
            <w:tcW w:w="1415" w:type="dxa"/>
            <w:shd w:val="clear" w:color="auto" w:fill="auto"/>
            <w:vAlign w:val="center"/>
            <w:hideMark/>
          </w:tcPr>
          <w:p w14:paraId="4FD67F74" w14:textId="5F475E37" w:rsidR="00E764A7" w:rsidRPr="002D693A" w:rsidRDefault="00E764A7" w:rsidP="00D9317C">
            <w:pPr>
              <w:jc w:val="center"/>
              <w:rPr>
                <w:sz w:val="20"/>
                <w:szCs w:val="20"/>
              </w:rPr>
            </w:pPr>
            <w:r w:rsidRPr="002D693A">
              <w:rPr>
                <w:sz w:val="20"/>
                <w:szCs w:val="20"/>
              </w:rPr>
              <w:t>2: Низкое</w:t>
            </w:r>
          </w:p>
        </w:tc>
        <w:tc>
          <w:tcPr>
            <w:tcW w:w="2551" w:type="dxa"/>
            <w:vAlign w:val="center"/>
          </w:tcPr>
          <w:p w14:paraId="511DF525" w14:textId="0BA756B2" w:rsidR="00E764A7" w:rsidRPr="002D693A" w:rsidRDefault="00E764A7" w:rsidP="00D9317C">
            <w:pPr>
              <w:jc w:val="center"/>
              <w:rPr>
                <w:sz w:val="20"/>
                <w:szCs w:val="20"/>
              </w:rPr>
            </w:pPr>
            <w:r w:rsidRPr="002D693A">
              <w:rPr>
                <w:sz w:val="20"/>
                <w:szCs w:val="20"/>
              </w:rPr>
              <w:t xml:space="preserve">Травма </w:t>
            </w:r>
            <w:r w:rsidRPr="002D693A">
              <w:rPr>
                <w:sz w:val="20"/>
                <w:szCs w:val="20"/>
              </w:rPr>
              <w:br/>
              <w:t xml:space="preserve">с необходимостью медицинского вмешательства </w:t>
            </w:r>
            <w:r w:rsidRPr="002D693A">
              <w:rPr>
                <w:sz w:val="20"/>
                <w:szCs w:val="20"/>
              </w:rPr>
              <w:br/>
              <w:t>без потери трудоспособности</w:t>
            </w:r>
          </w:p>
          <w:p w14:paraId="72E471A2" w14:textId="77777777" w:rsidR="00E764A7" w:rsidRPr="002D693A" w:rsidRDefault="00E764A7" w:rsidP="00D9317C">
            <w:pPr>
              <w:jc w:val="center"/>
              <w:rPr>
                <w:sz w:val="20"/>
                <w:szCs w:val="20"/>
              </w:rPr>
            </w:pPr>
          </w:p>
        </w:tc>
        <w:tc>
          <w:tcPr>
            <w:tcW w:w="3230" w:type="dxa"/>
            <w:shd w:val="clear" w:color="auto" w:fill="auto"/>
            <w:vAlign w:val="center"/>
            <w:hideMark/>
          </w:tcPr>
          <w:p w14:paraId="2C046DCD" w14:textId="27F52F1E" w:rsidR="00E764A7" w:rsidRPr="002D693A" w:rsidRDefault="00E764A7" w:rsidP="00D9317C">
            <w:pPr>
              <w:jc w:val="center"/>
              <w:rPr>
                <w:sz w:val="20"/>
                <w:szCs w:val="20"/>
              </w:rPr>
            </w:pPr>
            <w:r w:rsidRPr="002D693A">
              <w:rPr>
                <w:sz w:val="20"/>
                <w:szCs w:val="20"/>
              </w:rPr>
              <w:t xml:space="preserve">Незначительное влияние </w:t>
            </w:r>
            <w:r w:rsidRPr="002D693A">
              <w:rPr>
                <w:sz w:val="20"/>
                <w:szCs w:val="20"/>
              </w:rPr>
              <w:br/>
              <w:t xml:space="preserve">на окружающую среду, требующее до </w:t>
            </w:r>
            <w:r w:rsidR="00052343" w:rsidRPr="002D693A">
              <w:rPr>
                <w:sz w:val="20"/>
                <w:szCs w:val="20"/>
              </w:rPr>
              <w:t xml:space="preserve">3 </w:t>
            </w:r>
            <w:r w:rsidRPr="002D693A">
              <w:rPr>
                <w:sz w:val="20"/>
                <w:szCs w:val="20"/>
              </w:rPr>
              <w:t>млн</w:t>
            </w:r>
            <w:r w:rsidR="00EB4B73" w:rsidRPr="002D693A">
              <w:rPr>
                <w:sz w:val="20"/>
                <w:szCs w:val="20"/>
              </w:rPr>
              <w:t>.</w:t>
            </w:r>
            <w:r w:rsidRPr="002D693A">
              <w:rPr>
                <w:sz w:val="20"/>
                <w:szCs w:val="20"/>
              </w:rPr>
              <w:t xml:space="preserve"> руб. </w:t>
            </w:r>
            <w:r w:rsidR="00153DAE" w:rsidRPr="002D693A">
              <w:rPr>
                <w:sz w:val="20"/>
                <w:szCs w:val="20"/>
              </w:rPr>
              <w:br/>
            </w:r>
            <w:r w:rsidRPr="002D693A">
              <w:rPr>
                <w:sz w:val="20"/>
                <w:szCs w:val="20"/>
              </w:rPr>
              <w:t>для</w:t>
            </w:r>
            <w:r w:rsidR="00153DAE" w:rsidRPr="002D693A">
              <w:rPr>
                <w:sz w:val="20"/>
                <w:szCs w:val="20"/>
              </w:rPr>
              <w:t xml:space="preserve"> </w:t>
            </w:r>
            <w:r w:rsidRPr="002D693A">
              <w:rPr>
                <w:sz w:val="20"/>
                <w:szCs w:val="20"/>
              </w:rPr>
              <w:t>исправления</w:t>
            </w:r>
            <w:r w:rsidR="00153DAE" w:rsidRPr="002D693A">
              <w:rPr>
                <w:sz w:val="20"/>
                <w:szCs w:val="20"/>
              </w:rPr>
              <w:t xml:space="preserve"> </w:t>
            </w:r>
            <w:r w:rsidRPr="002D693A">
              <w:rPr>
                <w:sz w:val="20"/>
                <w:szCs w:val="20"/>
              </w:rPr>
              <w:t>или  в виде штрафов</w:t>
            </w:r>
          </w:p>
        </w:tc>
        <w:tc>
          <w:tcPr>
            <w:tcW w:w="3652" w:type="dxa"/>
            <w:vAlign w:val="center"/>
          </w:tcPr>
          <w:p w14:paraId="079D8A64" w14:textId="77D7C209" w:rsidR="00E764A7" w:rsidRPr="002D693A" w:rsidRDefault="00E764A7" w:rsidP="00D9317C">
            <w:pPr>
              <w:jc w:val="center"/>
              <w:rPr>
                <w:sz w:val="20"/>
                <w:szCs w:val="20"/>
              </w:rPr>
            </w:pPr>
            <w:r w:rsidRPr="002D693A">
              <w:rPr>
                <w:sz w:val="20"/>
                <w:szCs w:val="20"/>
              </w:rPr>
              <w:t>М</w:t>
            </w:r>
            <w:r w:rsidR="00052343" w:rsidRPr="002D693A">
              <w:rPr>
                <w:sz w:val="20"/>
                <w:szCs w:val="20"/>
              </w:rPr>
              <w:t>алый ущерб (≤</w:t>
            </w:r>
            <w:r w:rsidR="00BE7104" w:rsidRPr="002D693A">
              <w:rPr>
                <w:sz w:val="20"/>
                <w:szCs w:val="20"/>
              </w:rPr>
              <w:t>5</w:t>
            </w:r>
            <w:r w:rsidRPr="002D693A">
              <w:rPr>
                <w:sz w:val="20"/>
                <w:szCs w:val="20"/>
              </w:rPr>
              <w:t xml:space="preserve"> млн</w:t>
            </w:r>
            <w:r w:rsidR="00EB4B73" w:rsidRPr="002D693A">
              <w:rPr>
                <w:sz w:val="20"/>
                <w:szCs w:val="20"/>
              </w:rPr>
              <w:t>.</w:t>
            </w:r>
            <w:r w:rsidRPr="002D693A">
              <w:rPr>
                <w:sz w:val="20"/>
                <w:szCs w:val="20"/>
              </w:rPr>
              <w:t xml:space="preserve"> руб.), эксплуатационные ограничения, применение правил на случай аварийной обстановки, незначительный инцидент</w:t>
            </w:r>
          </w:p>
        </w:tc>
        <w:tc>
          <w:tcPr>
            <w:tcW w:w="4363" w:type="dxa"/>
            <w:shd w:val="clear" w:color="auto" w:fill="auto"/>
            <w:vAlign w:val="center"/>
            <w:hideMark/>
          </w:tcPr>
          <w:p w14:paraId="1494BB64" w14:textId="51D2D593" w:rsidR="00E764A7" w:rsidRPr="002D693A" w:rsidRDefault="00E764A7" w:rsidP="00D9317C">
            <w:pPr>
              <w:jc w:val="center"/>
              <w:rPr>
                <w:sz w:val="20"/>
                <w:szCs w:val="20"/>
              </w:rPr>
            </w:pPr>
            <w:r w:rsidRPr="002D693A">
              <w:rPr>
                <w:sz w:val="20"/>
                <w:szCs w:val="20"/>
              </w:rPr>
              <w:t xml:space="preserve">Нарушения требований применимых законов, нормативных документов, правил или стандартов приводят </w:t>
            </w:r>
            <w:r w:rsidRPr="002D693A">
              <w:rPr>
                <w:sz w:val="20"/>
                <w:szCs w:val="20"/>
              </w:rPr>
              <w:br/>
              <w:t xml:space="preserve">к негативным юридическим </w:t>
            </w:r>
            <w:r w:rsidRPr="002D693A">
              <w:rPr>
                <w:sz w:val="20"/>
                <w:szCs w:val="20"/>
              </w:rPr>
              <w:br/>
              <w:t>или репутационным последствиям, несущественным для компании</w:t>
            </w:r>
          </w:p>
        </w:tc>
      </w:tr>
      <w:tr w:rsidR="00E764A7" w:rsidRPr="002D693A" w14:paraId="2DE706EB" w14:textId="77777777" w:rsidTr="00D9317C">
        <w:trPr>
          <w:trHeight w:val="20"/>
        </w:trPr>
        <w:tc>
          <w:tcPr>
            <w:tcW w:w="1415" w:type="dxa"/>
            <w:shd w:val="clear" w:color="auto" w:fill="auto"/>
            <w:vAlign w:val="center"/>
            <w:hideMark/>
          </w:tcPr>
          <w:p w14:paraId="0B82FC97" w14:textId="67A74814" w:rsidR="00E764A7" w:rsidRPr="002D693A" w:rsidRDefault="00E764A7" w:rsidP="00D9317C">
            <w:pPr>
              <w:jc w:val="center"/>
              <w:rPr>
                <w:sz w:val="20"/>
                <w:szCs w:val="20"/>
              </w:rPr>
            </w:pPr>
            <w:r w:rsidRPr="002D693A">
              <w:rPr>
                <w:sz w:val="20"/>
                <w:szCs w:val="20"/>
              </w:rPr>
              <w:t>1: Крайне низкое</w:t>
            </w:r>
          </w:p>
        </w:tc>
        <w:tc>
          <w:tcPr>
            <w:tcW w:w="2551" w:type="dxa"/>
            <w:vAlign w:val="center"/>
          </w:tcPr>
          <w:p w14:paraId="3EB004C1" w14:textId="0E079C3B" w:rsidR="00E764A7" w:rsidRPr="002D693A" w:rsidRDefault="00E764A7" w:rsidP="00D9317C">
            <w:pPr>
              <w:jc w:val="center"/>
              <w:rPr>
                <w:sz w:val="20"/>
                <w:szCs w:val="20"/>
              </w:rPr>
            </w:pPr>
            <w:r w:rsidRPr="002D693A">
              <w:rPr>
                <w:sz w:val="20"/>
                <w:szCs w:val="20"/>
              </w:rPr>
              <w:t>Травма, требующая оказания простых мер первой помощи</w:t>
            </w:r>
          </w:p>
          <w:p w14:paraId="3B20E1C1" w14:textId="77777777" w:rsidR="00E764A7" w:rsidRPr="002D693A" w:rsidRDefault="00E764A7" w:rsidP="00D9317C">
            <w:pPr>
              <w:jc w:val="center"/>
              <w:rPr>
                <w:sz w:val="20"/>
                <w:szCs w:val="20"/>
              </w:rPr>
            </w:pPr>
          </w:p>
        </w:tc>
        <w:tc>
          <w:tcPr>
            <w:tcW w:w="3230" w:type="dxa"/>
            <w:shd w:val="clear" w:color="auto" w:fill="auto"/>
            <w:vAlign w:val="center"/>
            <w:hideMark/>
          </w:tcPr>
          <w:p w14:paraId="3FE84C89" w14:textId="76F7B349" w:rsidR="00E764A7" w:rsidRPr="002D693A" w:rsidRDefault="00E764A7" w:rsidP="00D9317C">
            <w:pPr>
              <w:jc w:val="center"/>
              <w:rPr>
                <w:sz w:val="20"/>
                <w:szCs w:val="20"/>
              </w:rPr>
            </w:pPr>
            <w:r w:rsidRPr="002D693A">
              <w:rPr>
                <w:sz w:val="20"/>
                <w:szCs w:val="20"/>
              </w:rPr>
              <w:t>Минимальное воздействие на окружающую среду, управляемое в рамках операционных бюджетов</w:t>
            </w:r>
          </w:p>
        </w:tc>
        <w:tc>
          <w:tcPr>
            <w:tcW w:w="3652" w:type="dxa"/>
            <w:vAlign w:val="center"/>
          </w:tcPr>
          <w:p w14:paraId="50AD9329" w14:textId="5EF2C7FE" w:rsidR="00E764A7" w:rsidRPr="002D693A" w:rsidRDefault="00E764A7" w:rsidP="00D9317C">
            <w:pPr>
              <w:jc w:val="center"/>
              <w:rPr>
                <w:sz w:val="20"/>
                <w:szCs w:val="20"/>
              </w:rPr>
            </w:pPr>
            <w:r w:rsidRPr="002D693A">
              <w:rPr>
                <w:sz w:val="20"/>
                <w:szCs w:val="20"/>
              </w:rPr>
              <w:t>Малозначите</w:t>
            </w:r>
            <w:r w:rsidR="00DD3163" w:rsidRPr="002D693A">
              <w:rPr>
                <w:sz w:val="20"/>
                <w:szCs w:val="20"/>
              </w:rPr>
              <w:t xml:space="preserve">льные последствия, малый урон, </w:t>
            </w:r>
            <w:r w:rsidRPr="002D693A">
              <w:rPr>
                <w:sz w:val="20"/>
                <w:szCs w:val="20"/>
              </w:rPr>
              <w:t>нанесенный  имуществу,</w:t>
            </w:r>
            <w:r w:rsidR="00DD3163" w:rsidRPr="002D693A">
              <w:rPr>
                <w:sz w:val="20"/>
                <w:szCs w:val="20"/>
              </w:rPr>
              <w:t xml:space="preserve"> или вандализм</w:t>
            </w:r>
          </w:p>
        </w:tc>
        <w:tc>
          <w:tcPr>
            <w:tcW w:w="4363" w:type="dxa"/>
            <w:shd w:val="clear" w:color="auto" w:fill="auto"/>
            <w:vAlign w:val="center"/>
            <w:hideMark/>
          </w:tcPr>
          <w:p w14:paraId="0FFBBB7F" w14:textId="77777777" w:rsidR="00DD3163" w:rsidRPr="002D693A" w:rsidRDefault="00E764A7" w:rsidP="00D9317C">
            <w:pPr>
              <w:jc w:val="center"/>
              <w:rPr>
                <w:sz w:val="20"/>
                <w:szCs w:val="20"/>
              </w:rPr>
            </w:pPr>
            <w:r w:rsidRPr="002D693A">
              <w:rPr>
                <w:sz w:val="20"/>
                <w:szCs w:val="20"/>
              </w:rPr>
              <w:t xml:space="preserve">Несмотря на нарушения требований применимых законов, нормативных документов, правил или стандартов, негативные юридические </w:t>
            </w:r>
            <w:r w:rsidR="00DD3163" w:rsidRPr="002D693A">
              <w:rPr>
                <w:sz w:val="20"/>
                <w:szCs w:val="20"/>
              </w:rPr>
              <w:br/>
            </w:r>
            <w:r w:rsidRPr="002D693A">
              <w:rPr>
                <w:sz w:val="20"/>
                <w:szCs w:val="20"/>
              </w:rPr>
              <w:t>или репутационные последствия отсутствуют</w:t>
            </w:r>
          </w:p>
          <w:p w14:paraId="4B7DA31A" w14:textId="7460A45F" w:rsidR="00DD3163" w:rsidRPr="002D693A" w:rsidRDefault="00DD3163" w:rsidP="00D9317C">
            <w:pPr>
              <w:jc w:val="center"/>
              <w:rPr>
                <w:sz w:val="20"/>
                <w:szCs w:val="20"/>
              </w:rPr>
            </w:pPr>
          </w:p>
        </w:tc>
      </w:tr>
    </w:tbl>
    <w:p w14:paraId="3BB6529A" w14:textId="77777777" w:rsidR="00AF3BDC" w:rsidRDefault="00AF3BDC" w:rsidP="008E1B7D">
      <w:pPr>
        <w:pStyle w:val="af2"/>
        <w:ind w:left="709"/>
        <w:jc w:val="center"/>
        <w:rPr>
          <w:rFonts w:ascii="Arial" w:hAnsi="Arial" w:cs="Arial"/>
          <w:spacing w:val="40"/>
          <w:sz w:val="22"/>
          <w:szCs w:val="22"/>
        </w:rPr>
      </w:pPr>
    </w:p>
    <w:p w14:paraId="5DD93C31" w14:textId="522B4550" w:rsidR="00AF3BDC" w:rsidRDefault="00AF3BDC" w:rsidP="008E1B7D">
      <w:pPr>
        <w:pStyle w:val="af2"/>
        <w:ind w:left="709"/>
        <w:jc w:val="center"/>
        <w:rPr>
          <w:rFonts w:ascii="Arial" w:hAnsi="Arial" w:cs="Arial"/>
          <w:spacing w:val="40"/>
          <w:sz w:val="22"/>
          <w:szCs w:val="22"/>
        </w:rPr>
      </w:pPr>
    </w:p>
    <w:p w14:paraId="6C20A28C" w14:textId="5C5D3FA9" w:rsidR="00153DAE" w:rsidRDefault="00153DAE" w:rsidP="008E1B7D">
      <w:pPr>
        <w:pStyle w:val="af2"/>
        <w:ind w:left="709"/>
        <w:jc w:val="center"/>
        <w:rPr>
          <w:rFonts w:ascii="Arial" w:hAnsi="Arial" w:cs="Arial"/>
          <w:spacing w:val="40"/>
          <w:sz w:val="22"/>
          <w:szCs w:val="22"/>
        </w:rPr>
      </w:pPr>
    </w:p>
    <w:tbl>
      <w:tblPr>
        <w:tblW w:w="15286" w:type="dxa"/>
        <w:tblInd w:w="-152" w:type="dxa"/>
        <w:tblLayout w:type="fixed"/>
        <w:tblCellMar>
          <w:top w:w="57" w:type="dxa"/>
        </w:tblCellMar>
        <w:tblLook w:val="04A0" w:firstRow="1" w:lastRow="0" w:firstColumn="1" w:lastColumn="0" w:noHBand="0" w:noVBand="1"/>
      </w:tblPr>
      <w:tblGrid>
        <w:gridCol w:w="1111"/>
        <w:gridCol w:w="1672"/>
        <w:gridCol w:w="4252"/>
        <w:gridCol w:w="8251"/>
      </w:tblGrid>
      <w:tr w:rsidR="00E764A7" w:rsidRPr="00E01829" w14:paraId="34853976" w14:textId="77777777" w:rsidTr="009B4154">
        <w:trPr>
          <w:trHeight w:val="319"/>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390A299" w14:textId="5B7D465F" w:rsidR="00E764A7" w:rsidRPr="00E01829" w:rsidRDefault="00E764A7" w:rsidP="00DC6E68">
            <w:pPr>
              <w:jc w:val="center"/>
              <w:rPr>
                <w:b/>
                <w:bCs/>
                <w:sz w:val="20"/>
                <w:szCs w:val="20"/>
              </w:rPr>
            </w:pPr>
            <w:r w:rsidRPr="00E01829">
              <w:rPr>
                <w:b/>
                <w:bCs/>
                <w:sz w:val="20"/>
                <w:szCs w:val="20"/>
              </w:rPr>
              <w:lastRenderedPageBreak/>
              <w:t>Оценка влияния</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EBACBE9" w14:textId="7001A04C" w:rsidR="00E764A7" w:rsidRPr="00E01829" w:rsidRDefault="00E764A7" w:rsidP="00DC6E68">
            <w:pPr>
              <w:jc w:val="center"/>
              <w:rPr>
                <w:b/>
                <w:bCs/>
                <w:sz w:val="20"/>
                <w:szCs w:val="20"/>
              </w:rPr>
            </w:pPr>
            <w:r w:rsidRPr="00E01829">
              <w:rPr>
                <w:b/>
                <w:bCs/>
                <w:sz w:val="20"/>
                <w:szCs w:val="20"/>
              </w:rPr>
              <w:t>Экономические потери</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F2D54BB" w14:textId="096F7222" w:rsidR="00E764A7" w:rsidRPr="00E01829" w:rsidRDefault="00E764A7" w:rsidP="00DC6E68">
            <w:pPr>
              <w:jc w:val="center"/>
              <w:rPr>
                <w:b/>
                <w:bCs/>
                <w:sz w:val="20"/>
                <w:szCs w:val="20"/>
              </w:rPr>
            </w:pPr>
            <w:r w:rsidRPr="00E01829">
              <w:rPr>
                <w:b/>
                <w:bCs/>
                <w:sz w:val="20"/>
                <w:szCs w:val="20"/>
              </w:rPr>
              <w:t>Репутация</w:t>
            </w: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14:paraId="79184E6A" w14:textId="0A5CA14D" w:rsidR="00E764A7" w:rsidRPr="00E01829" w:rsidRDefault="00E764A7" w:rsidP="00DC6E68">
            <w:pPr>
              <w:jc w:val="center"/>
              <w:rPr>
                <w:b/>
                <w:bCs/>
                <w:sz w:val="20"/>
                <w:szCs w:val="20"/>
              </w:rPr>
            </w:pPr>
            <w:r w:rsidRPr="00E01829">
              <w:rPr>
                <w:b/>
                <w:bCs/>
                <w:sz w:val="20"/>
                <w:szCs w:val="20"/>
              </w:rPr>
              <w:t>Операционная деятельность</w:t>
            </w:r>
          </w:p>
        </w:tc>
      </w:tr>
      <w:tr w:rsidR="00E764A7" w:rsidRPr="00DC6E68" w14:paraId="20693E64" w14:textId="77777777" w:rsidTr="009B4154">
        <w:trPr>
          <w:trHeight w:val="20"/>
        </w:trPr>
        <w:tc>
          <w:tcPr>
            <w:tcW w:w="1111" w:type="dxa"/>
            <w:tcBorders>
              <w:top w:val="single" w:sz="4" w:space="0" w:color="auto"/>
              <w:left w:val="single" w:sz="8" w:space="0" w:color="000000"/>
              <w:bottom w:val="double" w:sz="4" w:space="0" w:color="auto"/>
              <w:right w:val="single" w:sz="8" w:space="0" w:color="000000"/>
            </w:tcBorders>
            <w:shd w:val="clear" w:color="auto" w:fill="auto"/>
            <w:vAlign w:val="center"/>
          </w:tcPr>
          <w:p w14:paraId="264306DA" w14:textId="76D5293F" w:rsidR="00E764A7" w:rsidRPr="00DC6E68" w:rsidRDefault="00E764A7" w:rsidP="00DC6E68">
            <w:pPr>
              <w:jc w:val="center"/>
              <w:rPr>
                <w:bCs/>
                <w:sz w:val="20"/>
                <w:szCs w:val="20"/>
              </w:rPr>
            </w:pPr>
            <w:r w:rsidRPr="00DC6E68">
              <w:rPr>
                <w:bCs/>
                <w:sz w:val="20"/>
                <w:szCs w:val="20"/>
              </w:rPr>
              <w:t>1</w:t>
            </w:r>
          </w:p>
        </w:tc>
        <w:tc>
          <w:tcPr>
            <w:tcW w:w="1672" w:type="dxa"/>
            <w:tcBorders>
              <w:top w:val="single" w:sz="4" w:space="0" w:color="auto"/>
              <w:left w:val="nil"/>
              <w:bottom w:val="double" w:sz="4" w:space="0" w:color="auto"/>
              <w:right w:val="single" w:sz="8" w:space="0" w:color="000000"/>
            </w:tcBorders>
            <w:shd w:val="clear" w:color="auto" w:fill="auto"/>
            <w:vAlign w:val="center"/>
          </w:tcPr>
          <w:p w14:paraId="746A99DB" w14:textId="480CB00C" w:rsidR="00E764A7" w:rsidRPr="00DC6E68" w:rsidRDefault="00E764A7" w:rsidP="00DC6E68">
            <w:pPr>
              <w:jc w:val="center"/>
              <w:rPr>
                <w:bCs/>
                <w:sz w:val="20"/>
                <w:szCs w:val="20"/>
              </w:rPr>
            </w:pPr>
            <w:r w:rsidRPr="00DC6E68">
              <w:rPr>
                <w:bCs/>
                <w:sz w:val="20"/>
                <w:szCs w:val="20"/>
              </w:rPr>
              <w:t>6</w:t>
            </w:r>
          </w:p>
        </w:tc>
        <w:tc>
          <w:tcPr>
            <w:tcW w:w="4252" w:type="dxa"/>
            <w:tcBorders>
              <w:top w:val="single" w:sz="4" w:space="0" w:color="auto"/>
              <w:left w:val="nil"/>
              <w:bottom w:val="double" w:sz="4" w:space="0" w:color="auto"/>
              <w:right w:val="single" w:sz="8" w:space="0" w:color="000000"/>
            </w:tcBorders>
            <w:shd w:val="clear" w:color="auto" w:fill="auto"/>
            <w:vAlign w:val="center"/>
          </w:tcPr>
          <w:p w14:paraId="389D5D65" w14:textId="493A39A4" w:rsidR="00E764A7" w:rsidRPr="00DC6E68" w:rsidRDefault="00E764A7" w:rsidP="00DC6E68">
            <w:pPr>
              <w:jc w:val="center"/>
              <w:rPr>
                <w:bCs/>
                <w:sz w:val="20"/>
                <w:szCs w:val="20"/>
              </w:rPr>
            </w:pPr>
            <w:r w:rsidRPr="00DC6E68">
              <w:rPr>
                <w:bCs/>
                <w:sz w:val="20"/>
                <w:szCs w:val="20"/>
              </w:rPr>
              <w:t>7</w:t>
            </w:r>
          </w:p>
        </w:tc>
        <w:tc>
          <w:tcPr>
            <w:tcW w:w="8251" w:type="dxa"/>
            <w:tcBorders>
              <w:top w:val="single" w:sz="4" w:space="0" w:color="auto"/>
              <w:left w:val="nil"/>
              <w:bottom w:val="double" w:sz="4" w:space="0" w:color="auto"/>
              <w:right w:val="single" w:sz="8" w:space="0" w:color="000000"/>
            </w:tcBorders>
            <w:shd w:val="clear" w:color="auto" w:fill="auto"/>
            <w:vAlign w:val="center"/>
          </w:tcPr>
          <w:p w14:paraId="0814C8D5" w14:textId="064E7680" w:rsidR="00E764A7" w:rsidRPr="00DC6E68" w:rsidRDefault="00E764A7" w:rsidP="00DC6E68">
            <w:pPr>
              <w:jc w:val="center"/>
              <w:rPr>
                <w:bCs/>
                <w:sz w:val="20"/>
                <w:szCs w:val="20"/>
              </w:rPr>
            </w:pPr>
            <w:r w:rsidRPr="00DC6E68">
              <w:rPr>
                <w:bCs/>
                <w:sz w:val="20"/>
                <w:szCs w:val="20"/>
              </w:rPr>
              <w:t>8</w:t>
            </w:r>
          </w:p>
        </w:tc>
      </w:tr>
      <w:tr w:rsidR="00E764A7" w:rsidRPr="00DC6E68" w14:paraId="7F4F6559" w14:textId="77777777" w:rsidTr="009B4154">
        <w:trPr>
          <w:trHeight w:val="1213"/>
        </w:trPr>
        <w:tc>
          <w:tcPr>
            <w:tcW w:w="1111" w:type="dxa"/>
            <w:tcBorders>
              <w:top w:val="double" w:sz="4" w:space="0" w:color="auto"/>
              <w:left w:val="single" w:sz="8" w:space="0" w:color="000000"/>
              <w:bottom w:val="single" w:sz="8" w:space="0" w:color="000000"/>
              <w:right w:val="single" w:sz="8" w:space="0" w:color="000000"/>
            </w:tcBorders>
            <w:shd w:val="clear" w:color="auto" w:fill="auto"/>
            <w:vAlign w:val="center"/>
            <w:hideMark/>
          </w:tcPr>
          <w:p w14:paraId="008B3FD9" w14:textId="77777777" w:rsidR="00E764A7" w:rsidRPr="00DC6E68" w:rsidRDefault="00E764A7" w:rsidP="00DC6E68">
            <w:pPr>
              <w:jc w:val="center"/>
              <w:rPr>
                <w:sz w:val="20"/>
                <w:szCs w:val="20"/>
              </w:rPr>
            </w:pPr>
            <w:r w:rsidRPr="00DC6E68">
              <w:rPr>
                <w:sz w:val="20"/>
                <w:szCs w:val="20"/>
              </w:rPr>
              <w:t>5: Крайне высокое</w:t>
            </w:r>
          </w:p>
        </w:tc>
        <w:tc>
          <w:tcPr>
            <w:tcW w:w="1672" w:type="dxa"/>
            <w:tcBorders>
              <w:top w:val="double" w:sz="4" w:space="0" w:color="auto"/>
              <w:left w:val="nil"/>
              <w:bottom w:val="single" w:sz="8" w:space="0" w:color="000000"/>
              <w:right w:val="single" w:sz="8" w:space="0" w:color="000000"/>
            </w:tcBorders>
            <w:shd w:val="clear" w:color="auto" w:fill="auto"/>
            <w:vAlign w:val="center"/>
            <w:hideMark/>
          </w:tcPr>
          <w:p w14:paraId="40E87990" w14:textId="2A298E2C" w:rsidR="00E764A7" w:rsidRPr="00DC6E68" w:rsidRDefault="00E764A7" w:rsidP="00DC6E68">
            <w:pPr>
              <w:jc w:val="center"/>
              <w:rPr>
                <w:sz w:val="20"/>
                <w:szCs w:val="20"/>
              </w:rPr>
            </w:pPr>
            <w:r w:rsidRPr="00DC6E68">
              <w:rPr>
                <w:sz w:val="20"/>
                <w:szCs w:val="20"/>
              </w:rPr>
              <w:t xml:space="preserve">Более </w:t>
            </w:r>
            <w:r w:rsidR="003A3C4E" w:rsidRPr="00DC6E68">
              <w:rPr>
                <w:sz w:val="20"/>
                <w:szCs w:val="20"/>
              </w:rPr>
              <w:t>250 млн.</w:t>
            </w:r>
            <w:r w:rsidRPr="00DC6E68">
              <w:rPr>
                <w:sz w:val="20"/>
                <w:szCs w:val="20"/>
              </w:rPr>
              <w:t xml:space="preserve"> руб.</w:t>
            </w:r>
          </w:p>
          <w:p w14:paraId="77B2CEAE" w14:textId="77777777" w:rsidR="00E764A7" w:rsidRPr="00DC6E68" w:rsidRDefault="00E764A7" w:rsidP="00DC6E68">
            <w:pPr>
              <w:jc w:val="center"/>
              <w:rPr>
                <w:sz w:val="20"/>
                <w:szCs w:val="20"/>
              </w:rPr>
            </w:pPr>
          </w:p>
          <w:p w14:paraId="791D202D" w14:textId="6EA01265" w:rsidR="00E764A7" w:rsidRPr="00DC6E68" w:rsidRDefault="00E764A7" w:rsidP="00DC6E68">
            <w:pPr>
              <w:jc w:val="center"/>
              <w:rPr>
                <w:sz w:val="20"/>
                <w:szCs w:val="20"/>
              </w:rPr>
            </w:pPr>
          </w:p>
        </w:tc>
        <w:tc>
          <w:tcPr>
            <w:tcW w:w="4252" w:type="dxa"/>
            <w:tcBorders>
              <w:top w:val="double" w:sz="4" w:space="0" w:color="auto"/>
              <w:left w:val="nil"/>
              <w:bottom w:val="nil"/>
              <w:right w:val="single" w:sz="8" w:space="0" w:color="000000"/>
            </w:tcBorders>
            <w:shd w:val="clear" w:color="auto" w:fill="auto"/>
            <w:vAlign w:val="center"/>
            <w:hideMark/>
          </w:tcPr>
          <w:p w14:paraId="6D684EF7" w14:textId="536896EB" w:rsidR="00E764A7" w:rsidRPr="00DC6E68" w:rsidRDefault="00E764A7" w:rsidP="00DC6E68">
            <w:pPr>
              <w:jc w:val="center"/>
              <w:rPr>
                <w:sz w:val="20"/>
                <w:szCs w:val="20"/>
              </w:rPr>
            </w:pPr>
            <w:r w:rsidRPr="00DC6E68">
              <w:rPr>
                <w:sz w:val="20"/>
                <w:szCs w:val="20"/>
              </w:rPr>
              <w:t xml:space="preserve">Международное долгосрочное негативное освещение в средствах массовой информации, правительственные расследования, значительное влияние </w:t>
            </w:r>
            <w:r w:rsidRPr="00DC6E68">
              <w:rPr>
                <w:sz w:val="20"/>
                <w:szCs w:val="20"/>
              </w:rPr>
              <w:br/>
              <w:t>на операционную деятельность, потеря значительной доли рынка</w:t>
            </w:r>
          </w:p>
        </w:tc>
        <w:tc>
          <w:tcPr>
            <w:tcW w:w="8251" w:type="dxa"/>
            <w:tcBorders>
              <w:top w:val="double" w:sz="4" w:space="0" w:color="auto"/>
              <w:left w:val="nil"/>
              <w:bottom w:val="nil"/>
              <w:right w:val="single" w:sz="8" w:space="0" w:color="000000"/>
            </w:tcBorders>
            <w:shd w:val="clear" w:color="auto" w:fill="auto"/>
            <w:vAlign w:val="center"/>
            <w:hideMark/>
          </w:tcPr>
          <w:p w14:paraId="55AA3F68" w14:textId="5165EB1A" w:rsidR="00E764A7" w:rsidRPr="00DC6E68" w:rsidRDefault="00E764A7" w:rsidP="00DC6E68">
            <w:pPr>
              <w:jc w:val="center"/>
              <w:rPr>
                <w:spacing w:val="-4"/>
                <w:sz w:val="20"/>
                <w:szCs w:val="20"/>
              </w:rPr>
            </w:pPr>
            <w:r w:rsidRPr="00DC6E68">
              <w:rPr>
                <w:spacing w:val="-4"/>
                <w:sz w:val="20"/>
                <w:szCs w:val="20"/>
              </w:rPr>
              <w:t xml:space="preserve">Критические отказы, препятствующие/прекращающие выполнение основных операций, угрожающие непрерывности деятельности и/или существованию компании. Предельные отклонения свойств оказываемых услуг от применимых технических и технологических требований, которые не могут быть устранены </w:t>
            </w:r>
            <w:r w:rsidR="00153DAE" w:rsidRPr="00DC6E68">
              <w:rPr>
                <w:spacing w:val="-4"/>
                <w:sz w:val="20"/>
                <w:szCs w:val="20"/>
              </w:rPr>
              <w:br/>
            </w:r>
            <w:r w:rsidRPr="00DC6E68">
              <w:rPr>
                <w:spacing w:val="-4"/>
                <w:sz w:val="20"/>
                <w:szCs w:val="20"/>
              </w:rPr>
              <w:t>в процессе оказания услуги или после оказания услуги и приводят к высоким негативным репутационным или юридическим последствиям</w:t>
            </w:r>
          </w:p>
        </w:tc>
      </w:tr>
      <w:tr w:rsidR="00E764A7" w:rsidRPr="00DC6E68" w14:paraId="35678CD1" w14:textId="77777777" w:rsidTr="009B4154">
        <w:trPr>
          <w:trHeight w:val="1616"/>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23F00F1B" w14:textId="1D283D04" w:rsidR="00E764A7" w:rsidRPr="00DC6E68" w:rsidRDefault="00E764A7" w:rsidP="00DC6E68">
            <w:pPr>
              <w:jc w:val="center"/>
              <w:rPr>
                <w:sz w:val="20"/>
                <w:szCs w:val="20"/>
              </w:rPr>
            </w:pPr>
            <w:r w:rsidRPr="00DC6E68">
              <w:rPr>
                <w:sz w:val="20"/>
                <w:szCs w:val="20"/>
              </w:rPr>
              <w:t>4: Высокое</w:t>
            </w:r>
          </w:p>
        </w:tc>
        <w:tc>
          <w:tcPr>
            <w:tcW w:w="1672" w:type="dxa"/>
            <w:tcBorders>
              <w:top w:val="nil"/>
              <w:left w:val="nil"/>
              <w:bottom w:val="single" w:sz="8" w:space="0" w:color="000000"/>
              <w:right w:val="single" w:sz="8" w:space="0" w:color="000000"/>
            </w:tcBorders>
            <w:shd w:val="clear" w:color="auto" w:fill="auto"/>
            <w:vAlign w:val="center"/>
            <w:hideMark/>
          </w:tcPr>
          <w:p w14:paraId="433E26C3" w14:textId="272CA068" w:rsidR="00E764A7" w:rsidRPr="00DC6E68" w:rsidRDefault="00E764A7" w:rsidP="00DC6E68">
            <w:pPr>
              <w:jc w:val="center"/>
              <w:rPr>
                <w:sz w:val="20"/>
                <w:szCs w:val="20"/>
              </w:rPr>
            </w:pPr>
            <w:r w:rsidRPr="00DC6E68">
              <w:rPr>
                <w:sz w:val="20"/>
                <w:szCs w:val="20"/>
              </w:rPr>
              <w:t xml:space="preserve">От </w:t>
            </w:r>
            <w:r w:rsidR="003A3C4E" w:rsidRPr="00DC6E68">
              <w:rPr>
                <w:sz w:val="20"/>
                <w:szCs w:val="20"/>
              </w:rPr>
              <w:t>15</w:t>
            </w:r>
            <w:r w:rsidR="00BE7104" w:rsidRPr="00DC6E68">
              <w:rPr>
                <w:sz w:val="20"/>
                <w:szCs w:val="20"/>
              </w:rPr>
              <w:t>0</w:t>
            </w:r>
            <w:r w:rsidRPr="00DC6E68">
              <w:rPr>
                <w:sz w:val="20"/>
                <w:szCs w:val="20"/>
              </w:rPr>
              <w:t xml:space="preserve"> мл</w:t>
            </w:r>
            <w:r w:rsidR="002D2823" w:rsidRPr="00DC6E68">
              <w:rPr>
                <w:sz w:val="20"/>
                <w:szCs w:val="20"/>
              </w:rPr>
              <w:t>н</w:t>
            </w:r>
            <w:r w:rsidR="008513F4" w:rsidRPr="00DC6E68">
              <w:rPr>
                <w:sz w:val="20"/>
                <w:szCs w:val="20"/>
              </w:rPr>
              <w:t>.</w:t>
            </w:r>
            <w:r w:rsidRPr="00DC6E68">
              <w:rPr>
                <w:sz w:val="20"/>
                <w:szCs w:val="20"/>
              </w:rPr>
              <w:t xml:space="preserve"> руб. до </w:t>
            </w:r>
            <w:r w:rsidR="00AC6886" w:rsidRPr="00DC6E68">
              <w:rPr>
                <w:sz w:val="20"/>
                <w:szCs w:val="20"/>
              </w:rPr>
              <w:t>25</w:t>
            </w:r>
            <w:r w:rsidR="003A3C4E" w:rsidRPr="00DC6E68">
              <w:rPr>
                <w:sz w:val="20"/>
                <w:szCs w:val="20"/>
              </w:rPr>
              <w:t>0</w:t>
            </w:r>
            <w:r w:rsidRPr="00DC6E68">
              <w:rPr>
                <w:sz w:val="20"/>
                <w:szCs w:val="20"/>
              </w:rPr>
              <w:t xml:space="preserve"> мл</w:t>
            </w:r>
            <w:r w:rsidR="003A3C4E" w:rsidRPr="00DC6E68">
              <w:rPr>
                <w:sz w:val="20"/>
                <w:szCs w:val="20"/>
              </w:rPr>
              <w:t>н.</w:t>
            </w:r>
            <w:r w:rsidRPr="00DC6E68">
              <w:rPr>
                <w:sz w:val="20"/>
                <w:szCs w:val="20"/>
              </w:rPr>
              <w:t xml:space="preserve"> руб. (включительно)</w:t>
            </w:r>
          </w:p>
          <w:p w14:paraId="50C64272" w14:textId="77777777" w:rsidR="00E764A7" w:rsidRPr="00DC6E68" w:rsidRDefault="00E764A7" w:rsidP="00DC6E68">
            <w:pPr>
              <w:jc w:val="center"/>
              <w:rPr>
                <w:sz w:val="20"/>
                <w:szCs w:val="20"/>
              </w:rPr>
            </w:pPr>
          </w:p>
          <w:p w14:paraId="4B803761" w14:textId="78BCFCF3" w:rsidR="00E764A7" w:rsidRPr="00DC6E68" w:rsidRDefault="00E764A7" w:rsidP="00DC6E68">
            <w:pPr>
              <w:jc w:val="center"/>
              <w:rPr>
                <w:sz w:val="20"/>
                <w:szCs w:val="20"/>
              </w:rPr>
            </w:pPr>
          </w:p>
        </w:tc>
        <w:tc>
          <w:tcPr>
            <w:tcW w:w="4252" w:type="dxa"/>
            <w:tcBorders>
              <w:top w:val="single" w:sz="8" w:space="0" w:color="000000"/>
              <w:left w:val="nil"/>
              <w:bottom w:val="nil"/>
              <w:right w:val="single" w:sz="8" w:space="0" w:color="000000"/>
            </w:tcBorders>
            <w:shd w:val="clear" w:color="auto" w:fill="auto"/>
            <w:vAlign w:val="center"/>
            <w:hideMark/>
          </w:tcPr>
          <w:p w14:paraId="10D96367" w14:textId="77777777" w:rsidR="00E764A7" w:rsidRPr="00DC6E68" w:rsidRDefault="00E764A7" w:rsidP="00DC6E68">
            <w:pPr>
              <w:jc w:val="center"/>
              <w:rPr>
                <w:sz w:val="20"/>
                <w:szCs w:val="20"/>
              </w:rPr>
            </w:pPr>
            <w:r w:rsidRPr="00DC6E68">
              <w:rPr>
                <w:sz w:val="20"/>
                <w:szCs w:val="20"/>
              </w:rPr>
              <w:t>Национальное долгосрочное негативное освещение в средствах массовой информации, интенсивный национальный общественный, политический и медийный контроль. Долгосрочное влияние на бренд. Ограничения в операционной деятельности, потеря доли на рынке</w:t>
            </w:r>
          </w:p>
        </w:tc>
        <w:tc>
          <w:tcPr>
            <w:tcW w:w="8251" w:type="dxa"/>
            <w:tcBorders>
              <w:top w:val="single" w:sz="8" w:space="0" w:color="000000"/>
              <w:left w:val="nil"/>
              <w:bottom w:val="nil"/>
              <w:right w:val="single" w:sz="8" w:space="0" w:color="000000"/>
            </w:tcBorders>
            <w:shd w:val="clear" w:color="auto" w:fill="auto"/>
            <w:vAlign w:val="center"/>
            <w:hideMark/>
          </w:tcPr>
          <w:p w14:paraId="7EC70DC0" w14:textId="55267785" w:rsidR="00E764A7" w:rsidRPr="00DC6E68" w:rsidRDefault="00E764A7" w:rsidP="00DC6E68">
            <w:pPr>
              <w:jc w:val="center"/>
              <w:rPr>
                <w:sz w:val="20"/>
                <w:szCs w:val="20"/>
              </w:rPr>
            </w:pPr>
            <w:r w:rsidRPr="00DC6E68">
              <w:rPr>
                <w:sz w:val="20"/>
                <w:szCs w:val="20"/>
              </w:rPr>
              <w:t xml:space="preserve">Нарушения ключевых бизнес-процессов, приводящие к существенным </w:t>
            </w:r>
            <w:r w:rsidRPr="00DC6E68">
              <w:rPr>
                <w:sz w:val="20"/>
                <w:szCs w:val="20"/>
              </w:rPr>
              <w:br/>
              <w:t xml:space="preserve">для компании последствиям, но не угрожающие непрерывности деятельности и/или существованию компании. Существование компании не под угрозой, </w:t>
            </w:r>
            <w:r w:rsidRPr="00DC6E68">
              <w:rPr>
                <w:sz w:val="20"/>
                <w:szCs w:val="20"/>
              </w:rPr>
              <w:br/>
              <w:t>но может подвергнуться существенному пересмотру. Отклонение свойств оказываемых услуг от применимых технических и технологических требований, которые не были устранены в процессе оказания услуги и привели к негативным репутационным или юридическим последствиям</w:t>
            </w:r>
          </w:p>
        </w:tc>
      </w:tr>
      <w:tr w:rsidR="00E764A7" w:rsidRPr="00DC6E68" w14:paraId="5F260696" w14:textId="77777777" w:rsidTr="009B4154">
        <w:trPr>
          <w:trHeight w:val="99"/>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6091F063" w14:textId="77777777" w:rsidR="00E764A7" w:rsidRPr="00DC6E68" w:rsidRDefault="00E764A7" w:rsidP="00DC6E68">
            <w:pPr>
              <w:jc w:val="center"/>
              <w:rPr>
                <w:sz w:val="20"/>
                <w:szCs w:val="20"/>
              </w:rPr>
            </w:pPr>
            <w:r w:rsidRPr="00DC6E68">
              <w:rPr>
                <w:sz w:val="20"/>
                <w:szCs w:val="20"/>
              </w:rPr>
              <w:t>3: Среднее</w:t>
            </w:r>
          </w:p>
        </w:tc>
        <w:tc>
          <w:tcPr>
            <w:tcW w:w="1672" w:type="dxa"/>
            <w:tcBorders>
              <w:top w:val="nil"/>
              <w:left w:val="nil"/>
              <w:bottom w:val="single" w:sz="8" w:space="0" w:color="000000"/>
              <w:right w:val="single" w:sz="8" w:space="0" w:color="000000"/>
            </w:tcBorders>
            <w:shd w:val="clear" w:color="auto" w:fill="auto"/>
            <w:vAlign w:val="center"/>
            <w:hideMark/>
          </w:tcPr>
          <w:p w14:paraId="0021823E" w14:textId="7217CD6A" w:rsidR="00E764A7" w:rsidRPr="00DC6E68" w:rsidRDefault="00E764A7" w:rsidP="00DC6E68">
            <w:pPr>
              <w:jc w:val="center"/>
              <w:rPr>
                <w:sz w:val="20"/>
                <w:szCs w:val="20"/>
              </w:rPr>
            </w:pPr>
            <w:r w:rsidRPr="00DC6E68">
              <w:rPr>
                <w:sz w:val="20"/>
                <w:szCs w:val="20"/>
              </w:rPr>
              <w:t xml:space="preserve">От </w:t>
            </w:r>
            <w:r w:rsidR="00BE7104" w:rsidRPr="00DC6E68">
              <w:rPr>
                <w:sz w:val="20"/>
                <w:szCs w:val="20"/>
              </w:rPr>
              <w:t>5</w:t>
            </w:r>
            <w:r w:rsidRPr="00DC6E68">
              <w:rPr>
                <w:sz w:val="20"/>
                <w:szCs w:val="20"/>
              </w:rPr>
              <w:t xml:space="preserve"> млн</w:t>
            </w:r>
            <w:r w:rsidR="008513F4" w:rsidRPr="00DC6E68">
              <w:rPr>
                <w:sz w:val="20"/>
                <w:szCs w:val="20"/>
              </w:rPr>
              <w:t>.</w:t>
            </w:r>
            <w:r w:rsidRPr="00DC6E68">
              <w:rPr>
                <w:sz w:val="20"/>
                <w:szCs w:val="20"/>
              </w:rPr>
              <w:t xml:space="preserve"> руб. до </w:t>
            </w:r>
            <w:r w:rsidR="00AC6886" w:rsidRPr="00DC6E68">
              <w:rPr>
                <w:sz w:val="20"/>
                <w:szCs w:val="20"/>
              </w:rPr>
              <w:t>15</w:t>
            </w:r>
            <w:r w:rsidR="00BE7104" w:rsidRPr="00DC6E68">
              <w:rPr>
                <w:sz w:val="20"/>
                <w:szCs w:val="20"/>
              </w:rPr>
              <w:t>0</w:t>
            </w:r>
            <w:r w:rsidRPr="00DC6E68">
              <w:rPr>
                <w:sz w:val="20"/>
                <w:szCs w:val="20"/>
              </w:rPr>
              <w:t xml:space="preserve"> мл</w:t>
            </w:r>
            <w:r w:rsidR="002D2823" w:rsidRPr="00DC6E68">
              <w:rPr>
                <w:sz w:val="20"/>
                <w:szCs w:val="20"/>
              </w:rPr>
              <w:t>н</w:t>
            </w:r>
            <w:r w:rsidR="008513F4" w:rsidRPr="00DC6E68">
              <w:rPr>
                <w:sz w:val="20"/>
                <w:szCs w:val="20"/>
              </w:rPr>
              <w:t>.</w:t>
            </w:r>
            <w:r w:rsidRPr="00DC6E68">
              <w:rPr>
                <w:sz w:val="20"/>
                <w:szCs w:val="20"/>
              </w:rPr>
              <w:t xml:space="preserve"> руб. (включительно)</w:t>
            </w:r>
          </w:p>
          <w:p w14:paraId="6AA46BF3" w14:textId="77777777" w:rsidR="00E764A7" w:rsidRPr="00DC6E68" w:rsidRDefault="00E764A7" w:rsidP="00DC6E68">
            <w:pPr>
              <w:jc w:val="center"/>
              <w:rPr>
                <w:sz w:val="20"/>
                <w:szCs w:val="20"/>
              </w:rPr>
            </w:pPr>
          </w:p>
          <w:p w14:paraId="59BFE439" w14:textId="634E500D" w:rsidR="00E764A7" w:rsidRPr="00DC6E68" w:rsidRDefault="00E764A7" w:rsidP="00DC6E68">
            <w:pPr>
              <w:jc w:val="center"/>
              <w:rPr>
                <w:sz w:val="20"/>
                <w:szCs w:val="20"/>
              </w:rPr>
            </w:pPr>
          </w:p>
        </w:tc>
        <w:tc>
          <w:tcPr>
            <w:tcW w:w="4252" w:type="dxa"/>
            <w:tcBorders>
              <w:top w:val="single" w:sz="8" w:space="0" w:color="000000"/>
              <w:left w:val="nil"/>
              <w:bottom w:val="nil"/>
              <w:right w:val="single" w:sz="8" w:space="0" w:color="000000"/>
            </w:tcBorders>
            <w:shd w:val="clear" w:color="auto" w:fill="auto"/>
            <w:vAlign w:val="center"/>
            <w:hideMark/>
          </w:tcPr>
          <w:p w14:paraId="31A34BE1" w14:textId="5FC787EB" w:rsidR="00E764A7" w:rsidRPr="00DC6E68" w:rsidRDefault="00E764A7" w:rsidP="00DC6E68">
            <w:pPr>
              <w:jc w:val="center"/>
              <w:rPr>
                <w:sz w:val="20"/>
                <w:szCs w:val="20"/>
              </w:rPr>
            </w:pPr>
            <w:r w:rsidRPr="00DC6E68">
              <w:rPr>
                <w:sz w:val="20"/>
                <w:szCs w:val="20"/>
              </w:rPr>
              <w:t xml:space="preserve">Краткосрочное негативное освещение </w:t>
            </w:r>
            <w:r w:rsidRPr="00DC6E68">
              <w:rPr>
                <w:sz w:val="20"/>
                <w:szCs w:val="20"/>
              </w:rPr>
              <w:br/>
              <w:t>в средствах массовой информации. Влияние на бренд</w:t>
            </w:r>
          </w:p>
        </w:tc>
        <w:tc>
          <w:tcPr>
            <w:tcW w:w="8251" w:type="dxa"/>
            <w:tcBorders>
              <w:top w:val="single" w:sz="8" w:space="0" w:color="000000"/>
              <w:left w:val="nil"/>
              <w:bottom w:val="nil"/>
              <w:right w:val="single" w:sz="8" w:space="0" w:color="000000"/>
            </w:tcBorders>
            <w:shd w:val="clear" w:color="auto" w:fill="auto"/>
            <w:vAlign w:val="center"/>
            <w:hideMark/>
          </w:tcPr>
          <w:p w14:paraId="60A2C32A" w14:textId="6A62CF69" w:rsidR="00E764A7" w:rsidRPr="00DC6E68" w:rsidRDefault="00E764A7" w:rsidP="00DC6E68">
            <w:pPr>
              <w:jc w:val="center"/>
              <w:rPr>
                <w:sz w:val="20"/>
                <w:szCs w:val="20"/>
              </w:rPr>
            </w:pPr>
            <w:r w:rsidRPr="00DC6E68">
              <w:rPr>
                <w:sz w:val="20"/>
                <w:szCs w:val="20"/>
              </w:rPr>
              <w:t xml:space="preserve">Воздействие на организацию, приводящее к снижению производительности </w:t>
            </w:r>
            <w:r w:rsidRPr="00DC6E68">
              <w:rPr>
                <w:sz w:val="20"/>
                <w:szCs w:val="20"/>
              </w:rPr>
              <w:br/>
              <w:t xml:space="preserve">и оказывающее значительное влияние на выполнение поставленных целей. Отклонение свойств оказываемых услуг от применимых технических </w:t>
            </w:r>
            <w:r w:rsidRPr="00DC6E68">
              <w:rPr>
                <w:sz w:val="20"/>
                <w:szCs w:val="20"/>
              </w:rPr>
              <w:br/>
              <w:t xml:space="preserve">и технологических требований, которые не могут быть устранены в процессе оказания услуги, но не приводят к негативным репутационным </w:t>
            </w:r>
            <w:r w:rsidRPr="00DC6E68">
              <w:rPr>
                <w:sz w:val="20"/>
                <w:szCs w:val="20"/>
              </w:rPr>
              <w:br/>
              <w:t>или юридическим последствиям либо данные последствия несущественны</w:t>
            </w:r>
          </w:p>
        </w:tc>
      </w:tr>
      <w:tr w:rsidR="00E764A7" w:rsidRPr="00DC6E68" w14:paraId="22934B0E" w14:textId="77777777" w:rsidTr="009B4154">
        <w:trPr>
          <w:trHeight w:val="1248"/>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50D78AA6" w14:textId="77777777" w:rsidR="00E764A7" w:rsidRPr="00DC6E68" w:rsidRDefault="00E764A7" w:rsidP="00DC6E68">
            <w:pPr>
              <w:jc w:val="center"/>
              <w:rPr>
                <w:sz w:val="20"/>
                <w:szCs w:val="20"/>
              </w:rPr>
            </w:pPr>
            <w:r w:rsidRPr="00DC6E68">
              <w:rPr>
                <w:sz w:val="20"/>
                <w:szCs w:val="20"/>
              </w:rPr>
              <w:t>2: Низкое</w:t>
            </w:r>
          </w:p>
        </w:tc>
        <w:tc>
          <w:tcPr>
            <w:tcW w:w="1672" w:type="dxa"/>
            <w:tcBorders>
              <w:top w:val="nil"/>
              <w:left w:val="nil"/>
              <w:bottom w:val="single" w:sz="8" w:space="0" w:color="000000"/>
              <w:right w:val="single" w:sz="8" w:space="0" w:color="000000"/>
            </w:tcBorders>
            <w:shd w:val="clear" w:color="auto" w:fill="auto"/>
            <w:vAlign w:val="center"/>
            <w:hideMark/>
          </w:tcPr>
          <w:p w14:paraId="11ED3F13" w14:textId="5A0A779E" w:rsidR="00E764A7" w:rsidRPr="00DC6E68" w:rsidRDefault="00E764A7" w:rsidP="00DC6E68">
            <w:pPr>
              <w:jc w:val="center"/>
              <w:rPr>
                <w:sz w:val="20"/>
                <w:szCs w:val="20"/>
              </w:rPr>
            </w:pPr>
            <w:r w:rsidRPr="00DC6E68">
              <w:rPr>
                <w:sz w:val="20"/>
                <w:szCs w:val="20"/>
              </w:rPr>
              <w:t>От 1 млн</w:t>
            </w:r>
            <w:r w:rsidR="008513F4" w:rsidRPr="00DC6E68">
              <w:rPr>
                <w:sz w:val="20"/>
                <w:szCs w:val="20"/>
              </w:rPr>
              <w:t>.</w:t>
            </w:r>
            <w:r w:rsidRPr="00DC6E68">
              <w:rPr>
                <w:sz w:val="20"/>
                <w:szCs w:val="20"/>
              </w:rPr>
              <w:t xml:space="preserve"> руб. до </w:t>
            </w:r>
            <w:r w:rsidR="00BE7104" w:rsidRPr="00DC6E68">
              <w:rPr>
                <w:sz w:val="20"/>
                <w:szCs w:val="20"/>
              </w:rPr>
              <w:t>5</w:t>
            </w:r>
            <w:r w:rsidRPr="00DC6E68">
              <w:rPr>
                <w:sz w:val="20"/>
                <w:szCs w:val="20"/>
              </w:rPr>
              <w:t xml:space="preserve"> млн</w:t>
            </w:r>
            <w:r w:rsidR="008513F4" w:rsidRPr="00DC6E68">
              <w:rPr>
                <w:sz w:val="20"/>
                <w:szCs w:val="20"/>
              </w:rPr>
              <w:t>.</w:t>
            </w:r>
            <w:r w:rsidRPr="00DC6E68">
              <w:rPr>
                <w:sz w:val="20"/>
                <w:szCs w:val="20"/>
              </w:rPr>
              <w:t xml:space="preserve"> руб. (включительно)</w:t>
            </w:r>
          </w:p>
          <w:p w14:paraId="0E40D7E8" w14:textId="77777777" w:rsidR="00E764A7" w:rsidRPr="00DC6E68" w:rsidRDefault="00E764A7" w:rsidP="00DC6E68">
            <w:pPr>
              <w:jc w:val="center"/>
              <w:rPr>
                <w:sz w:val="20"/>
                <w:szCs w:val="20"/>
              </w:rPr>
            </w:pPr>
          </w:p>
          <w:p w14:paraId="77EEDA31" w14:textId="5CE2CD5A" w:rsidR="00E764A7" w:rsidRPr="00DC6E68" w:rsidRDefault="00E764A7" w:rsidP="00DC6E68">
            <w:pPr>
              <w:jc w:val="center"/>
              <w:rPr>
                <w:sz w:val="20"/>
                <w:szCs w:val="20"/>
              </w:rPr>
            </w:pPr>
          </w:p>
        </w:tc>
        <w:tc>
          <w:tcPr>
            <w:tcW w:w="4252" w:type="dxa"/>
            <w:tcBorders>
              <w:top w:val="single" w:sz="8" w:space="0" w:color="000000"/>
              <w:left w:val="nil"/>
              <w:bottom w:val="nil"/>
              <w:right w:val="single" w:sz="8" w:space="0" w:color="000000"/>
            </w:tcBorders>
            <w:shd w:val="clear" w:color="auto" w:fill="auto"/>
            <w:vAlign w:val="center"/>
            <w:hideMark/>
          </w:tcPr>
          <w:p w14:paraId="21358C7A" w14:textId="0FC331C1" w:rsidR="00E764A7" w:rsidRPr="00DC6E68" w:rsidRDefault="00E764A7" w:rsidP="00DC6E68">
            <w:pPr>
              <w:jc w:val="center"/>
              <w:rPr>
                <w:sz w:val="20"/>
                <w:szCs w:val="20"/>
              </w:rPr>
            </w:pPr>
            <w:r w:rsidRPr="00DC6E68">
              <w:rPr>
                <w:sz w:val="20"/>
                <w:szCs w:val="20"/>
              </w:rPr>
              <w:t xml:space="preserve">Контроль со стороны исполнительной власти, внутренних комитетов </w:t>
            </w:r>
            <w:r w:rsidRPr="00DC6E68">
              <w:rPr>
                <w:sz w:val="20"/>
                <w:szCs w:val="20"/>
              </w:rPr>
              <w:br/>
              <w:t xml:space="preserve">или внутреннего аудита </w:t>
            </w:r>
            <w:r w:rsidRPr="00DC6E68">
              <w:rPr>
                <w:sz w:val="20"/>
                <w:szCs w:val="20"/>
              </w:rPr>
              <w:br/>
              <w:t>для предотвращения эскалации. Незначительное влияние на деятельность на локальном уровне</w:t>
            </w:r>
          </w:p>
        </w:tc>
        <w:tc>
          <w:tcPr>
            <w:tcW w:w="8251" w:type="dxa"/>
            <w:tcBorders>
              <w:top w:val="single" w:sz="8" w:space="0" w:color="000000"/>
              <w:left w:val="nil"/>
              <w:bottom w:val="nil"/>
              <w:right w:val="single" w:sz="8" w:space="0" w:color="000000"/>
            </w:tcBorders>
            <w:shd w:val="clear" w:color="auto" w:fill="auto"/>
            <w:vAlign w:val="center"/>
            <w:hideMark/>
          </w:tcPr>
          <w:p w14:paraId="1E5AF5C5" w14:textId="041537C8" w:rsidR="00E764A7" w:rsidRPr="00DC6E68" w:rsidRDefault="00E764A7" w:rsidP="00DC6E68">
            <w:pPr>
              <w:jc w:val="center"/>
              <w:rPr>
                <w:sz w:val="20"/>
                <w:szCs w:val="20"/>
              </w:rPr>
            </w:pPr>
            <w:r w:rsidRPr="00DC6E68">
              <w:rPr>
                <w:sz w:val="20"/>
                <w:szCs w:val="20"/>
              </w:rPr>
              <w:t xml:space="preserve">Незначительное влияние на организационные вопросы по задержкам </w:t>
            </w:r>
            <w:r w:rsidRPr="00DC6E68">
              <w:rPr>
                <w:sz w:val="20"/>
                <w:szCs w:val="20"/>
              </w:rPr>
              <w:br/>
              <w:t xml:space="preserve">и качеству систем, но которые могут быть решены на оперативном уровне. Прерывание или приостановка процесса (&lt;3 часов). Отклонение свойств оказываемых услуг от применимых технических и технологических требований, которые могут быть устранены в процессе оказания услуги и не приводят </w:t>
            </w:r>
            <w:r w:rsidRPr="00DC6E68">
              <w:rPr>
                <w:sz w:val="20"/>
                <w:szCs w:val="20"/>
              </w:rPr>
              <w:br/>
              <w:t>к негативным репутационным или юридическим последствиям</w:t>
            </w:r>
          </w:p>
        </w:tc>
      </w:tr>
      <w:tr w:rsidR="00E764A7" w:rsidRPr="00DC6E68" w14:paraId="6F72F8D2" w14:textId="77777777" w:rsidTr="009B4154">
        <w:trPr>
          <w:trHeight w:val="1118"/>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07B30C51" w14:textId="77777777" w:rsidR="00E764A7" w:rsidRPr="00DC6E68" w:rsidRDefault="00E764A7" w:rsidP="00DC6E68">
            <w:pPr>
              <w:jc w:val="center"/>
              <w:rPr>
                <w:sz w:val="20"/>
                <w:szCs w:val="20"/>
              </w:rPr>
            </w:pPr>
            <w:r w:rsidRPr="00DC6E68">
              <w:rPr>
                <w:sz w:val="20"/>
                <w:szCs w:val="20"/>
              </w:rPr>
              <w:lastRenderedPageBreak/>
              <w:t>1: Крайне низкое</w:t>
            </w:r>
          </w:p>
        </w:tc>
        <w:tc>
          <w:tcPr>
            <w:tcW w:w="1672" w:type="dxa"/>
            <w:tcBorders>
              <w:top w:val="nil"/>
              <w:left w:val="nil"/>
              <w:bottom w:val="single" w:sz="8" w:space="0" w:color="000000"/>
              <w:right w:val="single" w:sz="8" w:space="0" w:color="000000"/>
            </w:tcBorders>
            <w:shd w:val="clear" w:color="auto" w:fill="auto"/>
            <w:vAlign w:val="center"/>
            <w:hideMark/>
          </w:tcPr>
          <w:p w14:paraId="7864A764" w14:textId="6B6A175C" w:rsidR="00E764A7" w:rsidRPr="00DC6E68" w:rsidRDefault="00E764A7" w:rsidP="00DC6E68">
            <w:pPr>
              <w:jc w:val="center"/>
              <w:rPr>
                <w:sz w:val="20"/>
                <w:szCs w:val="20"/>
              </w:rPr>
            </w:pPr>
            <w:r w:rsidRPr="00DC6E68">
              <w:rPr>
                <w:sz w:val="20"/>
                <w:szCs w:val="20"/>
              </w:rPr>
              <w:t>Менее 1 млн</w:t>
            </w:r>
            <w:r w:rsidR="008513F4" w:rsidRPr="00DC6E68">
              <w:rPr>
                <w:sz w:val="20"/>
                <w:szCs w:val="20"/>
              </w:rPr>
              <w:t>.</w:t>
            </w:r>
            <w:r w:rsidRPr="00DC6E68">
              <w:rPr>
                <w:sz w:val="20"/>
                <w:szCs w:val="20"/>
              </w:rPr>
              <w:t xml:space="preserve"> руб.</w:t>
            </w:r>
          </w:p>
          <w:p w14:paraId="482ACBF8" w14:textId="77777777" w:rsidR="00E764A7" w:rsidRPr="00DC6E68" w:rsidRDefault="00E764A7" w:rsidP="00DC6E68">
            <w:pPr>
              <w:jc w:val="center"/>
              <w:rPr>
                <w:sz w:val="20"/>
                <w:szCs w:val="20"/>
              </w:rPr>
            </w:pPr>
          </w:p>
          <w:p w14:paraId="7AEC23B0" w14:textId="2D3E8F70" w:rsidR="00E764A7" w:rsidRPr="00DC6E68" w:rsidRDefault="00E764A7" w:rsidP="00DC6E68">
            <w:pPr>
              <w:jc w:val="center"/>
              <w:rPr>
                <w:sz w:val="20"/>
                <w:szCs w:val="20"/>
              </w:rPr>
            </w:pPr>
          </w:p>
        </w:tc>
        <w:tc>
          <w:tcPr>
            <w:tcW w:w="4252" w:type="dxa"/>
            <w:tcBorders>
              <w:top w:val="single" w:sz="8" w:space="0" w:color="000000"/>
              <w:left w:val="nil"/>
              <w:bottom w:val="single" w:sz="8" w:space="0" w:color="000000"/>
              <w:right w:val="single" w:sz="8" w:space="0" w:color="000000"/>
            </w:tcBorders>
            <w:shd w:val="clear" w:color="auto" w:fill="auto"/>
            <w:vAlign w:val="center"/>
            <w:hideMark/>
          </w:tcPr>
          <w:p w14:paraId="502213D8" w14:textId="78E96BC4" w:rsidR="00E764A7" w:rsidRPr="00DC6E68" w:rsidRDefault="00E764A7" w:rsidP="00DC6E68">
            <w:pPr>
              <w:jc w:val="center"/>
              <w:rPr>
                <w:sz w:val="20"/>
                <w:szCs w:val="20"/>
              </w:rPr>
            </w:pPr>
            <w:r w:rsidRPr="00DC6E68">
              <w:rPr>
                <w:sz w:val="20"/>
                <w:szCs w:val="20"/>
              </w:rPr>
              <w:t>Только местные упоминания, быстро забываются, операционная деятельность не затронута</w:t>
            </w:r>
          </w:p>
        </w:tc>
        <w:tc>
          <w:tcPr>
            <w:tcW w:w="8251" w:type="dxa"/>
            <w:tcBorders>
              <w:top w:val="single" w:sz="8" w:space="0" w:color="000000"/>
              <w:left w:val="nil"/>
              <w:bottom w:val="single" w:sz="8" w:space="0" w:color="000000"/>
              <w:right w:val="single" w:sz="8" w:space="0" w:color="000000"/>
            </w:tcBorders>
            <w:shd w:val="clear" w:color="auto" w:fill="auto"/>
            <w:vAlign w:val="center"/>
            <w:hideMark/>
          </w:tcPr>
          <w:p w14:paraId="46601784" w14:textId="36E70AA5" w:rsidR="00E764A7" w:rsidRPr="00DC6E68" w:rsidRDefault="00E764A7" w:rsidP="00DC6E68">
            <w:pPr>
              <w:jc w:val="center"/>
              <w:rPr>
                <w:sz w:val="20"/>
                <w:szCs w:val="20"/>
              </w:rPr>
            </w:pPr>
            <w:r w:rsidRPr="00DC6E68">
              <w:rPr>
                <w:sz w:val="20"/>
                <w:szCs w:val="20"/>
              </w:rPr>
              <w:t xml:space="preserve">Минимальное влияние на неосновные операции. Прерывание </w:t>
            </w:r>
            <w:r w:rsidRPr="00DC6E68">
              <w:rPr>
                <w:sz w:val="20"/>
                <w:szCs w:val="20"/>
              </w:rPr>
              <w:br/>
              <w:t>или приостановка процесса (&lt;1 часа). Воздействие может быть устранено</w:t>
            </w:r>
            <w:r w:rsidRPr="00DC6E68">
              <w:rPr>
                <w:sz w:val="20"/>
                <w:szCs w:val="20"/>
              </w:rPr>
              <w:br/>
              <w:t>в рамках текущей деятельности. Отсутствуют/незначительные отрицательные отклонения свойств оказываемых услуг от применимых требований, отклонения легко устранить до оказания услуг</w:t>
            </w:r>
          </w:p>
        </w:tc>
      </w:tr>
    </w:tbl>
    <w:p w14:paraId="5A2706F7" w14:textId="77777777" w:rsidR="00C52240" w:rsidRPr="00D436DB" w:rsidRDefault="00C52240" w:rsidP="00D436DB">
      <w:pPr>
        <w:rPr>
          <w:rFonts w:ascii="Arial" w:hAnsi="Arial" w:cs="Arial"/>
          <w:sz w:val="22"/>
        </w:rPr>
        <w:sectPr w:rsidR="00C52240" w:rsidRPr="00D436DB" w:rsidSect="00A652F0">
          <w:headerReference w:type="default" r:id="rId20"/>
          <w:pgSz w:w="16840" w:h="11907" w:orient="landscape" w:code="9"/>
          <w:pgMar w:top="1134" w:right="567" w:bottom="1134" w:left="1134" w:header="680" w:footer="573" w:gutter="0"/>
          <w:cols w:space="720"/>
          <w:noEndnote/>
          <w:docGrid w:linePitch="326"/>
        </w:sectPr>
      </w:pPr>
    </w:p>
    <w:p w14:paraId="66A2B90B" w14:textId="665E0766" w:rsidR="00EA276D" w:rsidRPr="00024C8B" w:rsidRDefault="00EA276D" w:rsidP="003B47C6">
      <w:pPr>
        <w:pStyle w:val="1"/>
        <w:pageBreakBefore/>
        <w:tabs>
          <w:tab w:val="left" w:pos="993"/>
          <w:tab w:val="left" w:pos="1134"/>
        </w:tabs>
        <w:spacing w:before="360" w:after="360" w:line="276" w:lineRule="auto"/>
        <w:ind w:left="567" w:right="567"/>
        <w:rPr>
          <w:rFonts w:eastAsiaTheme="minorEastAsia"/>
          <w:bCs w:val="0"/>
        </w:rPr>
      </w:pPr>
      <w:bookmarkStart w:id="83" w:name="_Toc527472069"/>
      <w:r w:rsidRPr="00D83406">
        <w:rPr>
          <w:rFonts w:eastAsiaTheme="minorEastAsia"/>
          <w:bCs w:val="0"/>
        </w:rPr>
        <w:lastRenderedPageBreak/>
        <w:t>Приложение</w:t>
      </w:r>
      <w:proofErr w:type="gramStart"/>
      <w:r w:rsidRPr="00D83406">
        <w:rPr>
          <w:rFonts w:eastAsiaTheme="minorEastAsia"/>
          <w:bCs w:val="0"/>
        </w:rPr>
        <w:t xml:space="preserve"> </w:t>
      </w:r>
      <w:r w:rsidR="00E77B24" w:rsidRPr="00D83406">
        <w:rPr>
          <w:rFonts w:eastAsiaTheme="minorEastAsia"/>
          <w:bCs w:val="0"/>
        </w:rPr>
        <w:t>В</w:t>
      </w:r>
      <w:proofErr w:type="gramEnd"/>
      <w:r w:rsidRPr="00D83406">
        <w:rPr>
          <w:rFonts w:eastAsiaTheme="minorEastAsia"/>
          <w:bCs w:val="0"/>
        </w:rPr>
        <w:t xml:space="preserve"> </w:t>
      </w:r>
      <w:r w:rsidR="00005178" w:rsidRPr="00D83406">
        <w:rPr>
          <w:rFonts w:eastAsiaTheme="minorEastAsia"/>
          <w:bCs w:val="0"/>
        </w:rPr>
        <w:br/>
        <w:t>(обязательное)</w:t>
      </w:r>
      <w:r w:rsidR="00005178" w:rsidRPr="00D83406">
        <w:rPr>
          <w:rFonts w:eastAsiaTheme="minorEastAsia"/>
          <w:bCs w:val="0"/>
        </w:rPr>
        <w:br/>
      </w:r>
      <w:r w:rsidR="00005178" w:rsidRPr="00D83406">
        <w:rPr>
          <w:rFonts w:eastAsiaTheme="minorEastAsia"/>
          <w:bCs w:val="0"/>
        </w:rPr>
        <w:br/>
      </w:r>
      <w:bookmarkEnd w:id="83"/>
      <w:r w:rsidR="00D83406" w:rsidRPr="00024C8B">
        <w:rPr>
          <w:rFonts w:eastAsiaTheme="minorEastAsia"/>
          <w:bCs w:val="0"/>
        </w:rPr>
        <w:t xml:space="preserve">Методологические указания по выбору мероприятий </w:t>
      </w:r>
      <w:r w:rsidR="00D83406" w:rsidRPr="00024C8B">
        <w:rPr>
          <w:rFonts w:eastAsiaTheme="minorEastAsia"/>
          <w:bCs w:val="0"/>
        </w:rPr>
        <w:br/>
        <w:t xml:space="preserve">по управлению риском </w:t>
      </w:r>
    </w:p>
    <w:p w14:paraId="090C8D0F" w14:textId="77777777" w:rsidR="00024C8B" w:rsidRPr="00BB70E1" w:rsidRDefault="00024C8B" w:rsidP="00E76154">
      <w:pPr>
        <w:spacing w:line="276" w:lineRule="auto"/>
        <w:jc w:val="both"/>
        <w:rPr>
          <w:rFonts w:eastAsiaTheme="minorEastAsia"/>
        </w:rPr>
      </w:pPr>
      <w:r w:rsidRPr="00BB70E1">
        <w:rPr>
          <w:rFonts w:eastAsiaTheme="minorEastAsia"/>
        </w:rPr>
        <w:t>Стратегии управления риском:</w:t>
      </w:r>
    </w:p>
    <w:p w14:paraId="2A277004" w14:textId="34C1BC64" w:rsidR="00BB73AE" w:rsidRPr="00E76154" w:rsidRDefault="00EA276D" w:rsidP="00E76154">
      <w:pPr>
        <w:spacing w:line="276" w:lineRule="auto"/>
        <w:jc w:val="both"/>
        <w:rPr>
          <w:rFonts w:eastAsiaTheme="minorEastAsia"/>
        </w:rPr>
      </w:pPr>
      <w:r w:rsidRPr="00E76154">
        <w:rPr>
          <w:rFonts w:eastAsiaTheme="minorEastAsia"/>
          <w:b/>
        </w:rPr>
        <w:t>Уклонение.</w:t>
      </w:r>
      <w:r w:rsidRPr="00E76154">
        <w:rPr>
          <w:rFonts w:eastAsiaTheme="minorEastAsia"/>
        </w:rPr>
        <w:t xml:space="preserve"> В рамках стратегии уклонения выполняются действия, результатом которых является снижение уровня риска до нуля. Уклонение – самая радикальная стратегия, в результате реализации которой риск фактиче</w:t>
      </w:r>
      <w:r w:rsidR="0008177A" w:rsidRPr="00E76154">
        <w:rPr>
          <w:rFonts w:eastAsiaTheme="minorEastAsia"/>
        </w:rPr>
        <w:t>ски перестает существовать. На к</w:t>
      </w:r>
      <w:r w:rsidRPr="00E76154">
        <w:rPr>
          <w:rFonts w:eastAsiaTheme="minorEastAsia"/>
        </w:rPr>
        <w:t>арте рисков</w:t>
      </w:r>
      <w:r w:rsidR="0008177A" w:rsidRPr="00E76154">
        <w:rPr>
          <w:rFonts w:eastAsiaTheme="minorEastAsia"/>
        </w:rPr>
        <w:t xml:space="preserve"> (</w:t>
      </w:r>
      <w:r w:rsidR="005B4ACC" w:rsidRPr="00E76154">
        <w:rPr>
          <w:rFonts w:eastAsiaTheme="minorEastAsia"/>
        </w:rPr>
        <w:t>с</w:t>
      </w:r>
      <w:r w:rsidR="0008177A" w:rsidRPr="00E76154">
        <w:rPr>
          <w:rFonts w:eastAsiaTheme="minorEastAsia"/>
        </w:rPr>
        <w:t xml:space="preserve">м. рисунок </w:t>
      </w:r>
      <w:r w:rsidR="001378CF" w:rsidRPr="00E76154">
        <w:rPr>
          <w:rFonts w:eastAsiaTheme="minorEastAsia"/>
        </w:rPr>
        <w:t>В</w:t>
      </w:r>
      <w:r w:rsidR="0008177A" w:rsidRPr="00E76154">
        <w:rPr>
          <w:rFonts w:eastAsiaTheme="minorEastAsia"/>
        </w:rPr>
        <w:t>.</w:t>
      </w:r>
      <w:r w:rsidR="005A2BD9" w:rsidRPr="00E76154">
        <w:rPr>
          <w:rFonts w:eastAsiaTheme="minorEastAsia"/>
        </w:rPr>
        <w:t>1</w:t>
      </w:r>
      <w:r w:rsidR="0008177A" w:rsidRPr="00E76154">
        <w:rPr>
          <w:rFonts w:eastAsiaTheme="minorEastAsia"/>
        </w:rPr>
        <w:t>)</w:t>
      </w:r>
      <w:r w:rsidRPr="00E76154">
        <w:rPr>
          <w:rFonts w:eastAsiaTheme="minorEastAsia"/>
        </w:rPr>
        <w:t xml:space="preserve">, отражающей ситуацию после реализации мероприятий по минимизации рисков, риск показывается в крайнем нижнем левом углу или вообще отсутствует. </w:t>
      </w:r>
    </w:p>
    <w:p w14:paraId="79AEEFD0" w14:textId="105D189C" w:rsidR="000C33A2" w:rsidRDefault="00E41655" w:rsidP="00EA276D">
      <w:pPr>
        <w:pStyle w:val="30"/>
        <w:tabs>
          <w:tab w:val="left" w:pos="1800"/>
        </w:tabs>
        <w:spacing w:before="120"/>
        <w:jc w:val="center"/>
        <w:rPr>
          <w:b w:val="0"/>
        </w:rPr>
      </w:pPr>
      <w:r>
        <w:rPr>
          <w:b w:val="0"/>
          <w:noProof/>
        </w:rPr>
        <w:drawing>
          <wp:inline distT="0" distB="0" distL="0" distR="0" wp14:anchorId="133601EC" wp14:editId="732D8160">
            <wp:extent cx="3720809" cy="322772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7299" cy="3268058"/>
                    </a:xfrm>
                    <a:prstGeom prst="rect">
                      <a:avLst/>
                    </a:prstGeom>
                    <a:noFill/>
                    <a:ln>
                      <a:noFill/>
                    </a:ln>
                  </pic:spPr>
                </pic:pic>
              </a:graphicData>
            </a:graphic>
          </wp:inline>
        </w:drawing>
      </w:r>
      <w:r w:rsidR="00EA276D">
        <w:rPr>
          <w:b w:val="0"/>
        </w:rPr>
        <w:t xml:space="preserve">               </w:t>
      </w:r>
    </w:p>
    <w:p w14:paraId="6B620A7D" w14:textId="6D7508FF" w:rsidR="00EA276D" w:rsidRDefault="001378CF" w:rsidP="00E76154">
      <w:pPr>
        <w:spacing w:line="276" w:lineRule="auto"/>
        <w:jc w:val="center"/>
        <w:rPr>
          <w:rFonts w:eastAsiaTheme="minorEastAsia"/>
        </w:rPr>
      </w:pPr>
      <w:r w:rsidRPr="00E76154">
        <w:rPr>
          <w:rFonts w:eastAsiaTheme="minorEastAsia"/>
        </w:rPr>
        <w:t>Рисунок В</w:t>
      </w:r>
      <w:r w:rsidR="00EA276D" w:rsidRPr="00E76154">
        <w:rPr>
          <w:rFonts w:eastAsiaTheme="minorEastAsia"/>
        </w:rPr>
        <w:t>.1. Миграция риска при уклонении</w:t>
      </w:r>
    </w:p>
    <w:p w14:paraId="4A1BDB85" w14:textId="77777777" w:rsidR="009B4154" w:rsidRPr="00E76154" w:rsidRDefault="009B4154" w:rsidP="00E76154">
      <w:pPr>
        <w:spacing w:line="276" w:lineRule="auto"/>
        <w:jc w:val="center"/>
        <w:rPr>
          <w:rFonts w:eastAsiaTheme="minorEastAsia"/>
        </w:rPr>
      </w:pPr>
    </w:p>
    <w:p w14:paraId="2B3944BD" w14:textId="02BF496F" w:rsidR="00EA276D" w:rsidRPr="00E76154" w:rsidRDefault="00EA276D" w:rsidP="00E76154">
      <w:pPr>
        <w:spacing w:line="276" w:lineRule="auto"/>
        <w:jc w:val="both"/>
        <w:rPr>
          <w:rFonts w:eastAsiaTheme="minorEastAsia"/>
        </w:rPr>
      </w:pPr>
      <w:r w:rsidRPr="00E76154">
        <w:rPr>
          <w:rFonts w:eastAsiaTheme="minorEastAsia"/>
        </w:rPr>
        <w:t xml:space="preserve">Например, для </w:t>
      </w:r>
      <w:r w:rsidR="00173999" w:rsidRPr="00E76154">
        <w:rPr>
          <w:rFonts w:eastAsiaTheme="minorEastAsia"/>
        </w:rPr>
        <w:t>риска «</w:t>
      </w:r>
      <w:r w:rsidR="00AE2F68" w:rsidRPr="00E76154">
        <w:rPr>
          <w:rFonts w:eastAsiaTheme="minorEastAsia"/>
        </w:rPr>
        <w:t>Нарушения требований по авиационной безопасности</w:t>
      </w:r>
      <w:r w:rsidR="00173999" w:rsidRPr="00E76154">
        <w:rPr>
          <w:rFonts w:eastAsiaTheme="minorEastAsia"/>
        </w:rPr>
        <w:t xml:space="preserve"> </w:t>
      </w:r>
      <w:r w:rsidR="00DC125F" w:rsidRPr="00E76154">
        <w:rPr>
          <w:rFonts w:eastAsiaTheme="minorEastAsia"/>
        </w:rPr>
        <w:br/>
      </w:r>
      <w:r w:rsidR="00173999" w:rsidRPr="00E76154">
        <w:rPr>
          <w:rFonts w:eastAsiaTheme="minorEastAsia"/>
        </w:rPr>
        <w:t xml:space="preserve">из-за действия/бездействие </w:t>
      </w:r>
      <w:r w:rsidR="00D13B49" w:rsidRPr="00E76154">
        <w:rPr>
          <w:rFonts w:eastAsiaTheme="minorEastAsia"/>
        </w:rPr>
        <w:t>работников</w:t>
      </w:r>
      <w:r w:rsidR="00173999" w:rsidRPr="00E76154">
        <w:rPr>
          <w:rFonts w:eastAsiaTheme="minorEastAsia"/>
        </w:rPr>
        <w:t xml:space="preserve"> и контрагентов» в странах с высоким уровнем </w:t>
      </w:r>
      <w:r w:rsidR="003A5B0A" w:rsidRPr="00E76154">
        <w:rPr>
          <w:rFonts w:eastAsiaTheme="minorEastAsia"/>
        </w:rPr>
        <w:t>террористических</w:t>
      </w:r>
      <w:r w:rsidR="00173999" w:rsidRPr="00E76154">
        <w:rPr>
          <w:rFonts w:eastAsiaTheme="minorEastAsia"/>
        </w:rPr>
        <w:t xml:space="preserve"> угроз</w:t>
      </w:r>
      <w:r w:rsidRPr="00E76154">
        <w:rPr>
          <w:rFonts w:eastAsiaTheme="minorEastAsia"/>
        </w:rPr>
        <w:t xml:space="preserve"> может быть реализована стратегия уклонения, в рамках которой выполняется действие – отказ от </w:t>
      </w:r>
      <w:r w:rsidR="006969B5" w:rsidRPr="00E76154">
        <w:rPr>
          <w:rFonts w:eastAsiaTheme="minorEastAsia"/>
        </w:rPr>
        <w:t>полетов в данные страны.</w:t>
      </w:r>
    </w:p>
    <w:p w14:paraId="23A8E892" w14:textId="25A5A09D" w:rsidR="00EA276D" w:rsidRPr="009E16DA" w:rsidRDefault="00EA276D" w:rsidP="009E16DA">
      <w:pPr>
        <w:spacing w:line="276" w:lineRule="auto"/>
        <w:jc w:val="both"/>
        <w:rPr>
          <w:rFonts w:eastAsiaTheme="minorEastAsia"/>
        </w:rPr>
      </w:pPr>
      <w:r w:rsidRPr="009E16DA">
        <w:rPr>
          <w:rFonts w:eastAsiaTheme="minorEastAsia"/>
          <w:b/>
        </w:rPr>
        <w:t>Передача.</w:t>
      </w:r>
      <w:r w:rsidRPr="009E16DA">
        <w:rPr>
          <w:rFonts w:eastAsiaTheme="minorEastAsia"/>
        </w:rPr>
        <w:t xml:space="preserve"> В рамках стратегии передачи выполняются действия, результатом которых является снижение влияния последствий от реализации риска вплоть до нуля</w:t>
      </w:r>
      <w:r w:rsidR="005B4ACC" w:rsidRPr="009E16DA">
        <w:rPr>
          <w:rFonts w:eastAsiaTheme="minorEastAsia"/>
        </w:rPr>
        <w:t xml:space="preserve"> (с</w:t>
      </w:r>
      <w:r w:rsidR="00571140" w:rsidRPr="009E16DA">
        <w:rPr>
          <w:rFonts w:eastAsiaTheme="minorEastAsia"/>
        </w:rPr>
        <w:t>м. рисунок В</w:t>
      </w:r>
      <w:r w:rsidR="006273E5" w:rsidRPr="009E16DA">
        <w:rPr>
          <w:rFonts w:eastAsiaTheme="minorEastAsia"/>
        </w:rPr>
        <w:t>.2</w:t>
      </w:r>
      <w:r w:rsidR="0008177A" w:rsidRPr="009E16DA">
        <w:rPr>
          <w:rFonts w:eastAsiaTheme="minorEastAsia"/>
        </w:rPr>
        <w:t>)</w:t>
      </w:r>
      <w:r w:rsidRPr="009E16DA">
        <w:rPr>
          <w:rFonts w:eastAsiaTheme="minorEastAsia"/>
        </w:rPr>
        <w:t xml:space="preserve">. Воздействие на параметр </w:t>
      </w:r>
      <w:r w:rsidR="00BF7CAE" w:rsidRPr="009E16DA">
        <w:rPr>
          <w:rFonts w:eastAsiaTheme="minorEastAsia"/>
        </w:rPr>
        <w:t>«</w:t>
      </w:r>
      <w:r w:rsidRPr="009E16DA">
        <w:rPr>
          <w:rFonts w:eastAsiaTheme="minorEastAsia"/>
        </w:rPr>
        <w:t>вероятность</w:t>
      </w:r>
      <w:r w:rsidR="00BF7CAE" w:rsidRPr="009E16DA">
        <w:rPr>
          <w:rFonts w:eastAsiaTheme="minorEastAsia"/>
        </w:rPr>
        <w:t>»</w:t>
      </w:r>
      <w:r w:rsidRPr="009E16DA">
        <w:rPr>
          <w:rFonts w:eastAsiaTheme="minorEastAsia"/>
        </w:rPr>
        <w:t xml:space="preserve"> отсутствует.</w:t>
      </w:r>
    </w:p>
    <w:p w14:paraId="21EEFDC9" w14:textId="77777777" w:rsidR="00EA276D" w:rsidRDefault="00EA276D" w:rsidP="009E16DA">
      <w:pPr>
        <w:spacing w:line="276" w:lineRule="auto"/>
        <w:jc w:val="both"/>
        <w:rPr>
          <w:rFonts w:eastAsiaTheme="minorEastAsia"/>
        </w:rPr>
      </w:pPr>
      <w:r w:rsidRPr="009E16DA">
        <w:rPr>
          <w:rFonts w:eastAsiaTheme="minorEastAsia"/>
        </w:rPr>
        <w:lastRenderedPageBreak/>
        <w:t>Передачу риска можно осуществить путем внесения в текст документов (договоров, контрактов и т.д.) специальных оговорок, уменьшающих собственную ответственность при наступлении определенных событий или передающих риск контрагенту. Другим примером передачи риска является страхование.</w:t>
      </w:r>
    </w:p>
    <w:p w14:paraId="6AF2EEE8" w14:textId="77777777" w:rsidR="00182F03" w:rsidRPr="009E16DA" w:rsidRDefault="00182F03" w:rsidP="009E16DA">
      <w:pPr>
        <w:spacing w:line="276" w:lineRule="auto"/>
        <w:jc w:val="both"/>
        <w:rPr>
          <w:rFonts w:eastAsiaTheme="minorEastAsia"/>
        </w:rPr>
      </w:pPr>
    </w:p>
    <w:p w14:paraId="694F9B2D" w14:textId="58779206" w:rsidR="00E41655" w:rsidRDefault="00E41655" w:rsidP="003E1DB3">
      <w:pPr>
        <w:pStyle w:val="30"/>
        <w:spacing w:before="120" w:after="0"/>
        <w:jc w:val="center"/>
        <w:rPr>
          <w:b w:val="0"/>
        </w:rPr>
      </w:pPr>
      <w:r>
        <w:rPr>
          <w:b w:val="0"/>
          <w:noProof/>
        </w:rPr>
        <w:drawing>
          <wp:inline distT="0" distB="0" distL="0" distR="0" wp14:anchorId="5C93EB21" wp14:editId="1E2FD04D">
            <wp:extent cx="4286578" cy="3686861"/>
            <wp:effectExtent l="0" t="0" r="0" b="889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a:extLst>
                        <a:ext uri="{28A0092B-C50C-407E-A947-70E740481C1C}">
                          <a14:useLocalDpi xmlns:a14="http://schemas.microsoft.com/office/drawing/2010/main" val="0"/>
                        </a:ext>
                      </a:extLst>
                    </a:blip>
                    <a:srcRect l="2474" t="2684" r="3936" b="2461"/>
                    <a:stretch/>
                  </pic:blipFill>
                  <pic:spPr bwMode="auto">
                    <a:xfrm>
                      <a:off x="0" y="0"/>
                      <a:ext cx="4325626" cy="3720446"/>
                    </a:xfrm>
                    <a:prstGeom prst="rect">
                      <a:avLst/>
                    </a:prstGeom>
                    <a:noFill/>
                    <a:ln>
                      <a:noFill/>
                    </a:ln>
                    <a:extLst>
                      <a:ext uri="{53640926-AAD7-44D8-BBD7-CCE9431645EC}">
                        <a14:shadowObscured xmlns:a14="http://schemas.microsoft.com/office/drawing/2010/main"/>
                      </a:ext>
                    </a:extLst>
                  </pic:spPr>
                </pic:pic>
              </a:graphicData>
            </a:graphic>
          </wp:inline>
        </w:drawing>
      </w:r>
    </w:p>
    <w:p w14:paraId="68AC4463" w14:textId="6A5D9933" w:rsidR="003E1DB3" w:rsidRPr="009E16DA" w:rsidRDefault="003E1DB3" w:rsidP="009E16DA">
      <w:pPr>
        <w:spacing w:line="276" w:lineRule="auto"/>
        <w:jc w:val="center"/>
        <w:rPr>
          <w:rFonts w:eastAsiaTheme="minorEastAsia"/>
        </w:rPr>
      </w:pPr>
      <w:r w:rsidRPr="009E16DA">
        <w:rPr>
          <w:rFonts w:eastAsiaTheme="minorEastAsia"/>
        </w:rPr>
        <w:t xml:space="preserve">                            </w:t>
      </w:r>
      <w:r w:rsidR="001378CF" w:rsidRPr="009E16DA">
        <w:rPr>
          <w:rFonts w:eastAsiaTheme="minorEastAsia"/>
        </w:rPr>
        <w:t>Рисунок В</w:t>
      </w:r>
      <w:r w:rsidRPr="009E16DA">
        <w:rPr>
          <w:rFonts w:eastAsiaTheme="minorEastAsia"/>
        </w:rPr>
        <w:t>.2. Миграция риска при передаче</w:t>
      </w:r>
    </w:p>
    <w:p w14:paraId="76BA7A4E" w14:textId="77777777" w:rsidR="00182F03" w:rsidRDefault="00182F03" w:rsidP="009E16DA">
      <w:pPr>
        <w:spacing w:line="276" w:lineRule="auto"/>
        <w:jc w:val="both"/>
        <w:rPr>
          <w:rFonts w:eastAsiaTheme="minorEastAsia"/>
          <w:b/>
        </w:rPr>
      </w:pPr>
    </w:p>
    <w:p w14:paraId="688ACC34" w14:textId="46D98978" w:rsidR="00EA276D" w:rsidRPr="009E16DA" w:rsidRDefault="00EA276D" w:rsidP="009E16DA">
      <w:pPr>
        <w:spacing w:line="276" w:lineRule="auto"/>
        <w:jc w:val="both"/>
        <w:rPr>
          <w:rFonts w:eastAsiaTheme="minorEastAsia"/>
        </w:rPr>
      </w:pPr>
      <w:r w:rsidRPr="009E16DA">
        <w:rPr>
          <w:rFonts w:eastAsiaTheme="minorEastAsia"/>
          <w:b/>
        </w:rPr>
        <w:t>Снижение.</w:t>
      </w:r>
      <w:r w:rsidRPr="009E16DA">
        <w:rPr>
          <w:rFonts w:eastAsiaTheme="minorEastAsia"/>
        </w:rPr>
        <w:t xml:space="preserve"> В рамках стратегии снижения уровня риска выполняются действия, результатом которых является</w:t>
      </w:r>
      <w:r w:rsidR="005B4ACC" w:rsidRPr="009E16DA">
        <w:rPr>
          <w:rFonts w:eastAsiaTheme="minorEastAsia"/>
        </w:rPr>
        <w:t xml:space="preserve"> (с</w:t>
      </w:r>
      <w:r w:rsidR="001378CF" w:rsidRPr="009E16DA">
        <w:rPr>
          <w:rFonts w:eastAsiaTheme="minorEastAsia"/>
        </w:rPr>
        <w:t>м. рисунок В</w:t>
      </w:r>
      <w:r w:rsidR="006273E5" w:rsidRPr="009E16DA">
        <w:rPr>
          <w:rFonts w:eastAsiaTheme="minorEastAsia"/>
        </w:rPr>
        <w:t>.3</w:t>
      </w:r>
      <w:r w:rsidR="0008177A" w:rsidRPr="009E16DA">
        <w:rPr>
          <w:rFonts w:eastAsiaTheme="minorEastAsia"/>
        </w:rPr>
        <w:t>)</w:t>
      </w:r>
      <w:r w:rsidRPr="009E16DA">
        <w:rPr>
          <w:rFonts w:eastAsiaTheme="minorEastAsia"/>
        </w:rPr>
        <w:t>:</w:t>
      </w:r>
    </w:p>
    <w:p w14:paraId="2FC8CBF8" w14:textId="17BF72A9" w:rsidR="00EA276D" w:rsidRPr="009E16DA" w:rsidRDefault="0008177A" w:rsidP="009E16DA">
      <w:pPr>
        <w:spacing w:line="276" w:lineRule="auto"/>
        <w:jc w:val="both"/>
        <w:rPr>
          <w:rFonts w:eastAsiaTheme="minorEastAsia"/>
        </w:rPr>
      </w:pPr>
      <w:r w:rsidRPr="009E16DA">
        <w:rPr>
          <w:rFonts w:eastAsiaTheme="minorEastAsia"/>
        </w:rPr>
        <w:t>с</w:t>
      </w:r>
      <w:r w:rsidR="00EA276D" w:rsidRPr="009E16DA">
        <w:rPr>
          <w:rFonts w:eastAsiaTheme="minorEastAsia"/>
        </w:rPr>
        <w:t>нижение вероятности реализации риска при условии, что уровень риска в целом не выходит за пределы допустимых границ;</w:t>
      </w:r>
    </w:p>
    <w:p w14:paraId="36B6E6B8" w14:textId="21BDF4B1" w:rsidR="00C5565B" w:rsidRDefault="0008177A" w:rsidP="009E16DA">
      <w:pPr>
        <w:spacing w:line="276" w:lineRule="auto"/>
        <w:jc w:val="both"/>
        <w:rPr>
          <w:rFonts w:eastAsiaTheme="minorEastAsia"/>
        </w:rPr>
      </w:pPr>
      <w:r w:rsidRPr="009E16DA">
        <w:rPr>
          <w:rFonts w:eastAsiaTheme="minorEastAsia"/>
        </w:rPr>
        <w:t>с</w:t>
      </w:r>
      <w:r w:rsidR="00EA276D" w:rsidRPr="009E16DA">
        <w:rPr>
          <w:rFonts w:eastAsiaTheme="minorEastAsia"/>
        </w:rPr>
        <w:t>нижение влияния реализации риска при условии, что уровень риска в целом не выходит за пределы допустимых границ;</w:t>
      </w:r>
    </w:p>
    <w:p w14:paraId="2084FA4D" w14:textId="3F022089" w:rsidR="00EA276D" w:rsidRPr="009E16DA" w:rsidRDefault="0008177A" w:rsidP="009E16DA">
      <w:pPr>
        <w:spacing w:line="276" w:lineRule="auto"/>
        <w:jc w:val="both"/>
        <w:rPr>
          <w:rFonts w:eastAsiaTheme="minorEastAsia"/>
        </w:rPr>
      </w:pPr>
      <w:r w:rsidRPr="009E16DA">
        <w:rPr>
          <w:rFonts w:eastAsiaTheme="minorEastAsia"/>
        </w:rPr>
        <w:t>о</w:t>
      </w:r>
      <w:r w:rsidR="00EA276D" w:rsidRPr="009E16DA">
        <w:rPr>
          <w:rFonts w:eastAsiaTheme="minorEastAsia"/>
        </w:rPr>
        <w:t>дно</w:t>
      </w:r>
      <w:r w:rsidR="00286143" w:rsidRPr="009E16DA">
        <w:rPr>
          <w:rFonts w:eastAsiaTheme="minorEastAsia"/>
        </w:rPr>
        <w:t>временное снижение параметров «</w:t>
      </w:r>
      <w:r w:rsidR="00EA276D" w:rsidRPr="009E16DA">
        <w:rPr>
          <w:rFonts w:eastAsiaTheme="minorEastAsia"/>
        </w:rPr>
        <w:t>вероятность</w:t>
      </w:r>
      <w:r w:rsidR="00286143" w:rsidRPr="009E16DA">
        <w:rPr>
          <w:rFonts w:eastAsiaTheme="minorEastAsia"/>
        </w:rPr>
        <w:t>»</w:t>
      </w:r>
      <w:r w:rsidR="00EA276D" w:rsidRPr="009E16DA">
        <w:rPr>
          <w:rFonts w:eastAsiaTheme="minorEastAsia"/>
        </w:rPr>
        <w:t xml:space="preserve"> и </w:t>
      </w:r>
      <w:r w:rsidR="00286143" w:rsidRPr="009E16DA">
        <w:rPr>
          <w:rFonts w:eastAsiaTheme="minorEastAsia"/>
        </w:rPr>
        <w:t>«</w:t>
      </w:r>
      <w:r w:rsidR="00EA276D" w:rsidRPr="009E16DA">
        <w:rPr>
          <w:rFonts w:eastAsiaTheme="minorEastAsia"/>
        </w:rPr>
        <w:t>влияние</w:t>
      </w:r>
      <w:r w:rsidR="00286143" w:rsidRPr="009E16DA">
        <w:rPr>
          <w:rFonts w:eastAsiaTheme="minorEastAsia"/>
        </w:rPr>
        <w:t>»</w:t>
      </w:r>
      <w:r w:rsidR="00EA276D" w:rsidRPr="009E16DA">
        <w:rPr>
          <w:rFonts w:eastAsiaTheme="minorEastAsia"/>
        </w:rPr>
        <w:t>.</w:t>
      </w:r>
    </w:p>
    <w:p w14:paraId="3C76CEEE" w14:textId="77777777" w:rsidR="00182F03" w:rsidRDefault="00EA276D" w:rsidP="00EA276D">
      <w:pPr>
        <w:pStyle w:val="30"/>
        <w:tabs>
          <w:tab w:val="left" w:pos="1800"/>
        </w:tabs>
        <w:spacing w:before="120"/>
        <w:jc w:val="center"/>
        <w:rPr>
          <w:b w:val="0"/>
          <w:sz w:val="22"/>
        </w:rPr>
      </w:pPr>
      <w:r w:rsidRPr="00116CC8">
        <w:rPr>
          <w:b w:val="0"/>
          <w:sz w:val="22"/>
        </w:rPr>
        <w:t xml:space="preserve">                 </w:t>
      </w:r>
    </w:p>
    <w:p w14:paraId="365561AD" w14:textId="6AEF3B15" w:rsidR="00EA276D" w:rsidRDefault="00182F03" w:rsidP="00182F03">
      <w:pPr>
        <w:spacing w:line="276" w:lineRule="auto"/>
        <w:jc w:val="center"/>
        <w:rPr>
          <w:rFonts w:eastAsiaTheme="minorEastAsia"/>
        </w:rPr>
      </w:pPr>
      <w:r w:rsidRPr="009E16DA">
        <w:rPr>
          <w:rFonts w:eastAsiaTheme="minorEastAsia"/>
          <w:noProof/>
        </w:rPr>
        <w:lastRenderedPageBreak/>
        <w:drawing>
          <wp:anchor distT="0" distB="0" distL="114300" distR="114300" simplePos="0" relativeHeight="251673600" behindDoc="0" locked="0" layoutInCell="1" allowOverlap="1" wp14:anchorId="19AF0AAB" wp14:editId="52374190">
            <wp:simplePos x="0" y="0"/>
            <wp:positionH relativeFrom="column">
              <wp:posOffset>1042670</wp:posOffset>
            </wp:positionH>
            <wp:positionV relativeFrom="paragraph">
              <wp:posOffset>-40640</wp:posOffset>
            </wp:positionV>
            <wp:extent cx="4343400" cy="3781425"/>
            <wp:effectExtent l="0" t="0" r="0" b="9525"/>
            <wp:wrapTopAndBottom/>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l="2340" t="2285" r="4093" b="2205"/>
                    <a:stretch/>
                  </pic:blipFill>
                  <pic:spPr bwMode="auto">
                    <a:xfrm>
                      <a:off x="0" y="0"/>
                      <a:ext cx="4343400" cy="3781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76D" w:rsidRPr="00182F03">
        <w:rPr>
          <w:rFonts w:eastAsiaTheme="minorEastAsia"/>
        </w:rPr>
        <w:t xml:space="preserve">     </w:t>
      </w:r>
      <w:r w:rsidR="001378CF" w:rsidRPr="00182F03">
        <w:rPr>
          <w:rFonts w:eastAsiaTheme="minorEastAsia"/>
        </w:rPr>
        <w:t>Рисунок В</w:t>
      </w:r>
      <w:r w:rsidR="00EA276D" w:rsidRPr="00182F03">
        <w:rPr>
          <w:rFonts w:eastAsiaTheme="minorEastAsia"/>
        </w:rPr>
        <w:t>.3. Миграция риска при минимизации</w:t>
      </w:r>
    </w:p>
    <w:p w14:paraId="02B7F3FD" w14:textId="77777777" w:rsidR="00602974" w:rsidRPr="00182F03" w:rsidRDefault="00602974" w:rsidP="00182F03">
      <w:pPr>
        <w:spacing w:line="276" w:lineRule="auto"/>
        <w:jc w:val="center"/>
        <w:rPr>
          <w:rFonts w:eastAsiaTheme="minorEastAsia"/>
        </w:rPr>
      </w:pPr>
    </w:p>
    <w:p w14:paraId="0491044A" w14:textId="74D1C542" w:rsidR="00EA276D" w:rsidRPr="00182F03" w:rsidRDefault="00EA276D" w:rsidP="00182F03">
      <w:pPr>
        <w:spacing w:line="276" w:lineRule="auto"/>
        <w:jc w:val="both"/>
        <w:rPr>
          <w:rFonts w:eastAsiaTheme="minorEastAsia"/>
        </w:rPr>
      </w:pPr>
      <w:r w:rsidRPr="00182F03">
        <w:rPr>
          <w:rFonts w:eastAsiaTheme="minorEastAsia"/>
        </w:rPr>
        <w:t>Например, для риска «Снижение выручки на 5</w:t>
      </w:r>
      <w:r w:rsidR="0008177A" w:rsidRPr="00182F03">
        <w:rPr>
          <w:rFonts w:eastAsiaTheme="minorEastAsia"/>
        </w:rPr>
        <w:t xml:space="preserve"> процентов</w:t>
      </w:r>
      <w:r w:rsidRPr="00182F03">
        <w:rPr>
          <w:rFonts w:eastAsiaTheme="minorEastAsia"/>
        </w:rPr>
        <w:t xml:space="preserve"> из</w:t>
      </w:r>
      <w:r w:rsidR="0008177A" w:rsidRPr="00182F03">
        <w:rPr>
          <w:rFonts w:eastAsiaTheme="minorEastAsia"/>
        </w:rPr>
        <w:t>-</w:t>
      </w:r>
      <w:r w:rsidRPr="00182F03">
        <w:rPr>
          <w:rFonts w:eastAsiaTheme="minorEastAsia"/>
        </w:rPr>
        <w:t>за неработающего сервера» может быть реализована стратегия снижения риска, в рамках которой выполняются действия</w:t>
      </w:r>
      <w:r w:rsidR="00BF7CAE" w:rsidRPr="00182F03">
        <w:rPr>
          <w:rFonts w:eastAsiaTheme="minorEastAsia"/>
        </w:rPr>
        <w:t>,</w:t>
      </w:r>
      <w:r w:rsidRPr="00182F03">
        <w:rPr>
          <w:rFonts w:eastAsiaTheme="minorEastAsia"/>
        </w:rPr>
        <w:t xml:space="preserve"> во</w:t>
      </w:r>
      <w:r w:rsidR="0008177A" w:rsidRPr="00182F03">
        <w:rPr>
          <w:rFonts w:eastAsiaTheme="minorEastAsia"/>
        </w:rPr>
        <w:t>-</w:t>
      </w:r>
      <w:r w:rsidRPr="00182F03">
        <w:rPr>
          <w:rFonts w:eastAsiaTheme="minorEastAsia"/>
        </w:rPr>
        <w:t>первых, по резервированию оборудования и каналов связи, во</w:t>
      </w:r>
      <w:r w:rsidR="0008177A" w:rsidRPr="00182F03">
        <w:rPr>
          <w:rFonts w:eastAsiaTheme="minorEastAsia"/>
        </w:rPr>
        <w:t>-</w:t>
      </w:r>
      <w:r w:rsidRPr="00182F03">
        <w:rPr>
          <w:rFonts w:eastAsiaTheme="minorEastAsia"/>
        </w:rPr>
        <w:t>вторых, по диверсификации каналов продаж.  Стратегии уклонения и передачи риска являются частными случаями стратегии снижения риска.</w:t>
      </w:r>
    </w:p>
    <w:p w14:paraId="4A5E4793" w14:textId="6F949975" w:rsidR="00EA276D" w:rsidRDefault="00EA276D" w:rsidP="00602974">
      <w:pPr>
        <w:spacing w:line="276" w:lineRule="auto"/>
        <w:jc w:val="both"/>
        <w:rPr>
          <w:rFonts w:eastAsiaTheme="minorEastAsia"/>
        </w:rPr>
      </w:pPr>
      <w:r w:rsidRPr="00602974">
        <w:rPr>
          <w:rFonts w:eastAsiaTheme="minorEastAsia"/>
          <w:b/>
        </w:rPr>
        <w:t>Принятие.</w:t>
      </w:r>
      <w:r w:rsidRPr="00602974">
        <w:rPr>
          <w:rFonts w:eastAsiaTheme="minorEastAsia"/>
        </w:rPr>
        <w:t xml:space="preserve"> Риск принимается, если другие стратегии реагирования либо неприменимы, либо нецелесообразны. Сохранение риска на существующем уровне не всегда означает отказ от любых действий, нап</w:t>
      </w:r>
      <w:r w:rsidR="005C0326" w:rsidRPr="00602974">
        <w:rPr>
          <w:rFonts w:eastAsiaTheme="minorEastAsia"/>
        </w:rPr>
        <w:t>равленных на компенсацию ущерба,</w:t>
      </w:r>
      <w:r w:rsidR="00E44DC0" w:rsidRPr="00602974">
        <w:rPr>
          <w:rFonts w:eastAsiaTheme="minorEastAsia"/>
        </w:rPr>
        <w:t xml:space="preserve"> </w:t>
      </w:r>
      <w:r w:rsidR="00B06EBE" w:rsidRPr="00602974">
        <w:rPr>
          <w:rFonts w:eastAsiaTheme="minorEastAsia"/>
        </w:rPr>
        <w:t xml:space="preserve">– </w:t>
      </w:r>
      <w:r w:rsidRPr="00602974">
        <w:rPr>
          <w:rFonts w:eastAsiaTheme="minorEastAsia"/>
        </w:rPr>
        <w:t>в частности</w:t>
      </w:r>
      <w:r w:rsidR="00BF7CAE" w:rsidRPr="00602974">
        <w:rPr>
          <w:rFonts w:eastAsiaTheme="minorEastAsia"/>
        </w:rPr>
        <w:t>,</w:t>
      </w:r>
      <w:r w:rsidRPr="00602974">
        <w:rPr>
          <w:rFonts w:eastAsiaTheme="minorEastAsia"/>
        </w:rPr>
        <w:t xml:space="preserve"> могут создаваться специальные резервные фонды (фонды самострахования), из которых будет производиться компенсация убытков в случае реализации рисков. </w:t>
      </w:r>
    </w:p>
    <w:p w14:paraId="595F840E" w14:textId="77777777" w:rsidR="000A214C" w:rsidRDefault="000A214C" w:rsidP="00602974">
      <w:pPr>
        <w:spacing w:line="276" w:lineRule="auto"/>
        <w:jc w:val="both"/>
        <w:rPr>
          <w:rFonts w:eastAsiaTheme="minorEastAsia"/>
        </w:rPr>
      </w:pPr>
    </w:p>
    <w:p w14:paraId="4059FCCE" w14:textId="77777777" w:rsidR="000A214C" w:rsidRDefault="000A214C" w:rsidP="00602974">
      <w:pPr>
        <w:spacing w:line="276" w:lineRule="auto"/>
        <w:jc w:val="both"/>
        <w:rPr>
          <w:rFonts w:eastAsiaTheme="minorEastAsia"/>
        </w:rPr>
      </w:pPr>
    </w:p>
    <w:p w14:paraId="57443E01" w14:textId="77777777" w:rsidR="000A214C" w:rsidRDefault="000A214C" w:rsidP="00602974">
      <w:pPr>
        <w:spacing w:line="276" w:lineRule="auto"/>
        <w:jc w:val="both"/>
        <w:rPr>
          <w:rFonts w:eastAsiaTheme="minorEastAsia"/>
        </w:rPr>
      </w:pPr>
    </w:p>
    <w:p w14:paraId="700B9E07" w14:textId="77777777" w:rsidR="000A214C" w:rsidRDefault="000A214C" w:rsidP="00602974">
      <w:pPr>
        <w:spacing w:line="276" w:lineRule="auto"/>
        <w:jc w:val="both"/>
        <w:rPr>
          <w:rFonts w:eastAsiaTheme="minorEastAsia"/>
        </w:rPr>
      </w:pPr>
    </w:p>
    <w:p w14:paraId="08BA6171" w14:textId="77777777" w:rsidR="000A214C" w:rsidRDefault="000A214C" w:rsidP="00602974">
      <w:pPr>
        <w:spacing w:line="276" w:lineRule="auto"/>
        <w:jc w:val="both"/>
        <w:rPr>
          <w:rFonts w:eastAsiaTheme="minorEastAsia"/>
        </w:rPr>
      </w:pPr>
    </w:p>
    <w:p w14:paraId="7138D8EE" w14:textId="77777777" w:rsidR="000A214C" w:rsidRDefault="000A214C" w:rsidP="00602974">
      <w:pPr>
        <w:spacing w:line="276" w:lineRule="auto"/>
        <w:jc w:val="both"/>
        <w:rPr>
          <w:rFonts w:eastAsiaTheme="minorEastAsia"/>
        </w:rPr>
      </w:pPr>
    </w:p>
    <w:p w14:paraId="2CE71B19" w14:textId="77777777" w:rsidR="000A214C" w:rsidRDefault="000A214C" w:rsidP="00602974">
      <w:pPr>
        <w:spacing w:line="276" w:lineRule="auto"/>
        <w:jc w:val="both"/>
        <w:rPr>
          <w:rFonts w:eastAsiaTheme="minorEastAsia"/>
        </w:rPr>
      </w:pPr>
    </w:p>
    <w:p w14:paraId="390752A4" w14:textId="77777777" w:rsidR="000A214C" w:rsidRDefault="000A214C" w:rsidP="00602974">
      <w:pPr>
        <w:spacing w:line="276" w:lineRule="auto"/>
        <w:jc w:val="both"/>
        <w:rPr>
          <w:rFonts w:eastAsiaTheme="minorEastAsia"/>
        </w:rPr>
      </w:pPr>
    </w:p>
    <w:p w14:paraId="68FA3F22" w14:textId="77777777" w:rsidR="000A214C" w:rsidRPr="00602974" w:rsidRDefault="000A214C" w:rsidP="00602974">
      <w:pPr>
        <w:spacing w:line="276" w:lineRule="auto"/>
        <w:jc w:val="both"/>
        <w:rPr>
          <w:rFonts w:eastAsiaTheme="minorEastAsia"/>
        </w:rPr>
      </w:pPr>
    </w:p>
    <w:p w14:paraId="0617C7FA" w14:textId="77777777" w:rsidR="000A214C" w:rsidRDefault="00E77B24" w:rsidP="003B47C6">
      <w:pPr>
        <w:spacing w:line="276" w:lineRule="auto"/>
        <w:jc w:val="center"/>
        <w:rPr>
          <w:rFonts w:eastAsiaTheme="minorEastAsia"/>
          <w:b/>
        </w:rPr>
      </w:pPr>
      <w:bookmarkStart w:id="84" w:name="_Toc527472070"/>
      <w:r w:rsidRPr="000A214C">
        <w:rPr>
          <w:rFonts w:eastAsiaTheme="minorEastAsia"/>
          <w:b/>
        </w:rPr>
        <w:lastRenderedPageBreak/>
        <w:t>Приложение Г</w:t>
      </w:r>
      <w:r w:rsidR="00137F10" w:rsidRPr="000A214C">
        <w:rPr>
          <w:rFonts w:eastAsiaTheme="minorEastAsia"/>
          <w:b/>
        </w:rPr>
        <w:t xml:space="preserve"> </w:t>
      </w:r>
      <w:r w:rsidR="00226031" w:rsidRPr="000A214C">
        <w:rPr>
          <w:rFonts w:eastAsiaTheme="minorEastAsia"/>
          <w:b/>
        </w:rPr>
        <w:br/>
        <w:t>(обязательное)</w:t>
      </w:r>
      <w:r w:rsidR="00226031" w:rsidRPr="000A214C">
        <w:rPr>
          <w:rFonts w:eastAsiaTheme="minorEastAsia"/>
          <w:b/>
        </w:rPr>
        <w:br/>
      </w:r>
      <w:r w:rsidR="00226031" w:rsidRPr="000A214C">
        <w:rPr>
          <w:rFonts w:eastAsiaTheme="minorEastAsia"/>
          <w:b/>
        </w:rPr>
        <w:br/>
      </w:r>
      <w:bookmarkEnd w:id="84"/>
      <w:r w:rsidR="000A214C" w:rsidRPr="008D479B">
        <w:rPr>
          <w:rFonts w:eastAsiaTheme="minorEastAsia"/>
          <w:b/>
        </w:rPr>
        <w:t>Методологические указания по формированию ключевых индикаторов риска</w:t>
      </w:r>
    </w:p>
    <w:p w14:paraId="60C7E584" w14:textId="77777777" w:rsidR="000A214C" w:rsidRPr="000A214C" w:rsidRDefault="000A214C" w:rsidP="000A214C">
      <w:pPr>
        <w:jc w:val="center"/>
        <w:rPr>
          <w:rFonts w:eastAsiaTheme="minorEastAsia"/>
          <w:b/>
        </w:rPr>
      </w:pPr>
    </w:p>
    <w:p w14:paraId="1C564FAA" w14:textId="1906FFC2" w:rsidR="00137F10" w:rsidRPr="00D63091" w:rsidRDefault="005572C0" w:rsidP="00D63091">
      <w:pPr>
        <w:spacing w:line="276" w:lineRule="auto"/>
        <w:jc w:val="both"/>
        <w:rPr>
          <w:rFonts w:eastAsiaTheme="minorEastAsia"/>
        </w:rPr>
      </w:pPr>
      <w:r>
        <w:rPr>
          <w:rFonts w:eastAsiaTheme="minorEastAsia"/>
        </w:rPr>
        <w:t>1</w:t>
      </w:r>
      <w:proofErr w:type="gramStart"/>
      <w:r w:rsidR="00D63091">
        <w:rPr>
          <w:rFonts w:eastAsiaTheme="minorEastAsia"/>
        </w:rPr>
        <w:t xml:space="preserve"> </w:t>
      </w:r>
      <w:r w:rsidR="00137F10" w:rsidRPr="00D63091">
        <w:rPr>
          <w:rFonts w:eastAsiaTheme="minorEastAsia"/>
        </w:rPr>
        <w:t>П</w:t>
      </w:r>
      <w:proofErr w:type="gramEnd"/>
      <w:r w:rsidR="00137F10" w:rsidRPr="00D63091">
        <w:rPr>
          <w:rFonts w:eastAsiaTheme="minorEastAsia"/>
        </w:rPr>
        <w:t>ри разработке КИР следует придерживаться следующей последовательности действий:</w:t>
      </w:r>
    </w:p>
    <w:p w14:paraId="363ADC57" w14:textId="77777777" w:rsidR="00137F10" w:rsidRPr="00D63091" w:rsidRDefault="00137F10" w:rsidP="00D63091">
      <w:pPr>
        <w:spacing w:line="276" w:lineRule="auto"/>
        <w:jc w:val="both"/>
        <w:rPr>
          <w:rFonts w:eastAsiaTheme="minorEastAsia"/>
        </w:rPr>
      </w:pPr>
      <w:r w:rsidRPr="00D63091">
        <w:rPr>
          <w:rFonts w:eastAsiaTheme="minorEastAsia"/>
        </w:rPr>
        <w:t>Шаг 1. Сформировать КИР. Индикатор может быть:</w:t>
      </w:r>
    </w:p>
    <w:p w14:paraId="0B23B632" w14:textId="0A7E9208" w:rsidR="00137F10" w:rsidRPr="00D63091" w:rsidRDefault="00D63091" w:rsidP="00D63091">
      <w:pPr>
        <w:spacing w:line="276" w:lineRule="auto"/>
        <w:jc w:val="both"/>
        <w:rPr>
          <w:rFonts w:eastAsiaTheme="minorEastAsia"/>
        </w:rPr>
      </w:pPr>
      <w:r>
        <w:rPr>
          <w:rFonts w:eastAsiaTheme="minorEastAsia"/>
        </w:rPr>
        <w:t xml:space="preserve">- </w:t>
      </w:r>
      <w:proofErr w:type="gramStart"/>
      <w:r w:rsidRPr="00D63091">
        <w:rPr>
          <w:rFonts w:eastAsiaTheme="minorEastAsia"/>
          <w:b/>
        </w:rPr>
        <w:t>П</w:t>
      </w:r>
      <w:r w:rsidR="00137F10" w:rsidRPr="00D63091">
        <w:rPr>
          <w:rFonts w:eastAsiaTheme="minorEastAsia"/>
          <w:b/>
        </w:rPr>
        <w:t>роцедурным</w:t>
      </w:r>
      <w:proofErr w:type="gramEnd"/>
      <w:r w:rsidR="00137F10" w:rsidRPr="00D63091">
        <w:rPr>
          <w:rFonts w:eastAsiaTheme="minorEastAsia"/>
          <w:b/>
        </w:rPr>
        <w:t>,</w:t>
      </w:r>
      <w:r w:rsidR="00137F10" w:rsidRPr="00D63091">
        <w:rPr>
          <w:rFonts w:eastAsiaTheme="minorEastAsia"/>
        </w:rPr>
        <w:t xml:space="preserve"> отражающим отклонения и нарушения требований нормативных документов;</w:t>
      </w:r>
    </w:p>
    <w:p w14:paraId="741165AA" w14:textId="448392E5" w:rsidR="00137F10" w:rsidRPr="00D63091" w:rsidRDefault="00D63091" w:rsidP="00D63091">
      <w:pPr>
        <w:spacing w:line="276" w:lineRule="auto"/>
        <w:jc w:val="both"/>
        <w:rPr>
          <w:rFonts w:eastAsiaTheme="minorEastAsia"/>
        </w:rPr>
      </w:pPr>
      <w:r>
        <w:rPr>
          <w:rFonts w:eastAsiaTheme="minorEastAsia"/>
        </w:rPr>
        <w:t xml:space="preserve">- </w:t>
      </w:r>
      <w:r w:rsidRPr="00D63091">
        <w:rPr>
          <w:rFonts w:eastAsiaTheme="minorEastAsia"/>
          <w:b/>
        </w:rPr>
        <w:t>Ф</w:t>
      </w:r>
      <w:r w:rsidR="00137F10" w:rsidRPr="00D63091">
        <w:rPr>
          <w:rFonts w:eastAsiaTheme="minorEastAsia"/>
          <w:b/>
        </w:rPr>
        <w:t>ункциональным,</w:t>
      </w:r>
      <w:r w:rsidR="00137F10" w:rsidRPr="00D63091">
        <w:rPr>
          <w:rFonts w:eastAsiaTheme="minorEastAsia"/>
        </w:rPr>
        <w:t xml:space="preserve"> цель </w:t>
      </w:r>
      <w:proofErr w:type="gramStart"/>
      <w:r w:rsidR="00137F10" w:rsidRPr="00D63091">
        <w:rPr>
          <w:rFonts w:eastAsiaTheme="minorEastAsia"/>
        </w:rPr>
        <w:t>которого</w:t>
      </w:r>
      <w:proofErr w:type="gramEnd"/>
      <w:r w:rsidR="00137F10" w:rsidRPr="00D63091">
        <w:rPr>
          <w:rFonts w:eastAsiaTheme="minorEastAsia"/>
        </w:rPr>
        <w:t xml:space="preserve"> – обеспечить разумную уверенность в </w:t>
      </w:r>
      <w:r w:rsidR="00EF53D8" w:rsidRPr="00D63091">
        <w:rPr>
          <w:rFonts w:eastAsiaTheme="minorEastAsia"/>
        </w:rPr>
        <w:t>том,</w:t>
      </w:r>
      <w:r w:rsidR="009764DB" w:rsidRPr="00D63091">
        <w:rPr>
          <w:rFonts w:eastAsiaTheme="minorEastAsia"/>
        </w:rPr>
        <w:t xml:space="preserve"> </w:t>
      </w:r>
      <w:r w:rsidR="00EF53D8" w:rsidRPr="00D63091">
        <w:rPr>
          <w:rFonts w:eastAsiaTheme="minorEastAsia"/>
        </w:rPr>
        <w:t>что</w:t>
      </w:r>
      <w:r w:rsidR="00137F10" w:rsidRPr="00D63091">
        <w:rPr>
          <w:rFonts w:eastAsiaTheme="minorEastAsia"/>
        </w:rPr>
        <w:t xml:space="preserve"> все существенные риски, связанные с процессом, идентифицированы, надлежащим образом оценены и эффективно управляются. Для функциональных КИР должна ис</w:t>
      </w:r>
      <w:r w:rsidR="00B92492" w:rsidRPr="00D63091">
        <w:rPr>
          <w:rFonts w:eastAsiaTheme="minorEastAsia"/>
        </w:rPr>
        <w:t xml:space="preserve">пользоваться статистика по </w:t>
      </w:r>
      <w:proofErr w:type="gramStart"/>
      <w:r w:rsidR="00B92492" w:rsidRPr="00D63091">
        <w:rPr>
          <w:rFonts w:eastAsiaTheme="minorEastAsia"/>
        </w:rPr>
        <w:t>риск</w:t>
      </w:r>
      <w:r w:rsidR="008B7E35" w:rsidRPr="00D63091">
        <w:rPr>
          <w:rFonts w:eastAsiaTheme="minorEastAsia"/>
        </w:rPr>
        <w:t>-</w:t>
      </w:r>
      <w:r w:rsidR="00137F10" w:rsidRPr="00D63091">
        <w:rPr>
          <w:rFonts w:eastAsiaTheme="minorEastAsia"/>
        </w:rPr>
        <w:t>факторам</w:t>
      </w:r>
      <w:proofErr w:type="gramEnd"/>
      <w:r w:rsidR="00137F10" w:rsidRPr="00D63091">
        <w:rPr>
          <w:rFonts w:eastAsiaTheme="minorEastAsia"/>
        </w:rPr>
        <w:t xml:space="preserve"> или реализации рисков.</w:t>
      </w:r>
    </w:p>
    <w:p w14:paraId="5A76323A" w14:textId="70D50CF7" w:rsidR="00137F10" w:rsidRPr="00D63091" w:rsidRDefault="00137F10" w:rsidP="00D63091">
      <w:pPr>
        <w:spacing w:line="276" w:lineRule="auto"/>
        <w:jc w:val="both"/>
        <w:rPr>
          <w:rFonts w:eastAsiaTheme="minorEastAsia"/>
        </w:rPr>
      </w:pPr>
      <w:r w:rsidRPr="00D63091">
        <w:rPr>
          <w:rFonts w:eastAsiaTheme="minorEastAsia"/>
        </w:rPr>
        <w:t>Шаг 2. Определить пороговые значения КИР</w:t>
      </w:r>
      <w:r w:rsidR="0008177A" w:rsidRPr="00D63091">
        <w:rPr>
          <w:rFonts w:eastAsiaTheme="minorEastAsia"/>
        </w:rPr>
        <w:t xml:space="preserve"> (</w:t>
      </w:r>
      <w:r w:rsidR="00BE44C0" w:rsidRPr="00D63091">
        <w:rPr>
          <w:rFonts w:eastAsiaTheme="minorEastAsia"/>
        </w:rPr>
        <w:t>с</w:t>
      </w:r>
      <w:r w:rsidR="001378CF" w:rsidRPr="00D63091">
        <w:rPr>
          <w:rFonts w:eastAsiaTheme="minorEastAsia"/>
        </w:rPr>
        <w:t>м. рисунок Г</w:t>
      </w:r>
      <w:r w:rsidR="009764DB" w:rsidRPr="00D63091">
        <w:rPr>
          <w:rFonts w:eastAsiaTheme="minorEastAsia"/>
        </w:rPr>
        <w:t>.1</w:t>
      </w:r>
      <w:r w:rsidR="0008177A" w:rsidRPr="00D63091">
        <w:rPr>
          <w:rFonts w:eastAsiaTheme="minorEastAsia"/>
        </w:rPr>
        <w:t>)</w:t>
      </w:r>
      <w:r w:rsidRPr="00D63091">
        <w:rPr>
          <w:rFonts w:eastAsiaTheme="minorEastAsia"/>
        </w:rPr>
        <w:t>.</w:t>
      </w:r>
    </w:p>
    <w:p w14:paraId="0371C480" w14:textId="77777777" w:rsidR="00137F10" w:rsidRDefault="00137F10" w:rsidP="00137F10">
      <w:pPr>
        <w:pStyle w:val="30"/>
        <w:spacing w:after="120"/>
        <w:ind w:firstLine="709"/>
        <w:jc w:val="center"/>
        <w:rPr>
          <w:b w:val="0"/>
        </w:rPr>
      </w:pPr>
      <w:r>
        <w:rPr>
          <w:b w:val="0"/>
          <w:noProof/>
        </w:rPr>
        <w:drawing>
          <wp:inline distT="0" distB="0" distL="0" distR="0" wp14:anchorId="4954AA1C" wp14:editId="191FDFEA">
            <wp:extent cx="4024947" cy="2143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ИР.png"/>
                    <pic:cNvPicPr/>
                  </pic:nvPicPr>
                  <pic:blipFill>
                    <a:blip r:embed="rId24">
                      <a:extLst>
                        <a:ext uri="{28A0092B-C50C-407E-A947-70E740481C1C}">
                          <a14:useLocalDpi xmlns:a14="http://schemas.microsoft.com/office/drawing/2010/main" val="0"/>
                        </a:ext>
                      </a:extLst>
                    </a:blip>
                    <a:stretch>
                      <a:fillRect/>
                    </a:stretch>
                  </pic:blipFill>
                  <pic:spPr>
                    <a:xfrm>
                      <a:off x="0" y="0"/>
                      <a:ext cx="4066700" cy="2165357"/>
                    </a:xfrm>
                    <a:prstGeom prst="rect">
                      <a:avLst/>
                    </a:prstGeom>
                  </pic:spPr>
                </pic:pic>
              </a:graphicData>
            </a:graphic>
          </wp:inline>
        </w:drawing>
      </w:r>
    </w:p>
    <w:p w14:paraId="3E8C056B" w14:textId="10F867D4" w:rsidR="00137F10" w:rsidRDefault="001378CF" w:rsidP="00D63091">
      <w:pPr>
        <w:spacing w:line="276" w:lineRule="auto"/>
        <w:jc w:val="center"/>
        <w:rPr>
          <w:rFonts w:eastAsiaTheme="minorEastAsia"/>
        </w:rPr>
      </w:pPr>
      <w:r w:rsidRPr="00D63091">
        <w:rPr>
          <w:rFonts w:eastAsiaTheme="minorEastAsia"/>
        </w:rPr>
        <w:t>Рисунок Г</w:t>
      </w:r>
      <w:r w:rsidR="00137F10" w:rsidRPr="00D63091">
        <w:rPr>
          <w:rFonts w:eastAsiaTheme="minorEastAsia"/>
        </w:rPr>
        <w:t>.1. Пример шкалы для оценки КИР</w:t>
      </w:r>
    </w:p>
    <w:p w14:paraId="29C15DC0" w14:textId="77777777" w:rsidR="009B4154" w:rsidRPr="00D63091" w:rsidRDefault="009B4154" w:rsidP="00D63091">
      <w:pPr>
        <w:spacing w:line="276" w:lineRule="auto"/>
        <w:jc w:val="center"/>
        <w:rPr>
          <w:rFonts w:eastAsiaTheme="minorEastAsia"/>
        </w:rPr>
      </w:pPr>
    </w:p>
    <w:p w14:paraId="1CB8A613" w14:textId="71B1AA61" w:rsidR="00137F10" w:rsidRPr="00D63091" w:rsidRDefault="00137F10" w:rsidP="00D63091">
      <w:pPr>
        <w:spacing w:line="276" w:lineRule="auto"/>
        <w:jc w:val="both"/>
        <w:rPr>
          <w:rFonts w:eastAsiaTheme="minorEastAsia"/>
        </w:rPr>
      </w:pPr>
      <w:r w:rsidRPr="00D63091">
        <w:rPr>
          <w:rFonts w:eastAsiaTheme="minorEastAsia"/>
        </w:rPr>
        <w:t>Шаг 3. Задокументировать методику расчета, модификации, мониторинга и интерпретации КИР.</w:t>
      </w:r>
    </w:p>
    <w:p w14:paraId="72C7F653" w14:textId="6D1964E9" w:rsidR="00137F10" w:rsidRPr="005572C0" w:rsidRDefault="005572C0" w:rsidP="005572C0">
      <w:pPr>
        <w:spacing w:line="276" w:lineRule="auto"/>
        <w:jc w:val="both"/>
        <w:rPr>
          <w:rFonts w:eastAsiaTheme="minorEastAsia"/>
        </w:rPr>
      </w:pPr>
      <w:r>
        <w:rPr>
          <w:rFonts w:eastAsiaTheme="minorEastAsia"/>
        </w:rPr>
        <w:t xml:space="preserve">1 </w:t>
      </w:r>
      <w:r w:rsidR="00137F10" w:rsidRPr="005572C0">
        <w:rPr>
          <w:rFonts w:eastAsiaTheme="minorEastAsia"/>
        </w:rPr>
        <w:t xml:space="preserve">Характеристики КИР:  </w:t>
      </w:r>
    </w:p>
    <w:p w14:paraId="7C41BCAB" w14:textId="40FD2A73" w:rsidR="00137F10" w:rsidRPr="005572C0" w:rsidRDefault="005572C0" w:rsidP="005572C0">
      <w:pPr>
        <w:spacing w:line="276" w:lineRule="auto"/>
        <w:jc w:val="both"/>
        <w:rPr>
          <w:rFonts w:eastAsiaTheme="minorEastAsia"/>
        </w:rPr>
      </w:pPr>
      <w:r>
        <w:rPr>
          <w:rFonts w:eastAsiaTheme="minorEastAsia"/>
        </w:rPr>
        <w:t xml:space="preserve">- </w:t>
      </w:r>
      <w:r w:rsidR="00137F10" w:rsidRPr="005572C0">
        <w:rPr>
          <w:rFonts w:eastAsiaTheme="minorEastAsia"/>
          <w:b/>
        </w:rPr>
        <w:t>КИР должен быть релевантным для рассматриваемой деятельности.</w:t>
      </w:r>
      <w:r w:rsidR="00137F10" w:rsidRPr="005572C0">
        <w:rPr>
          <w:rFonts w:eastAsiaTheme="minorEastAsia"/>
        </w:rPr>
        <w:t xml:space="preserve"> КИР должен позволять оценивать текущий статус рассматриваемых рисков, обеспечивать проверку, находятся ли рассматриваемые риски в допустимых пределах, выделять слабые места в КСУР, требующие прив</w:t>
      </w:r>
      <w:r>
        <w:rPr>
          <w:rFonts w:eastAsiaTheme="minorEastAsia"/>
        </w:rPr>
        <w:t>лечения дополнительных ресурсов;</w:t>
      </w:r>
    </w:p>
    <w:p w14:paraId="00EFE955" w14:textId="411325BF" w:rsidR="00137F10" w:rsidRPr="005572C0" w:rsidRDefault="005572C0" w:rsidP="005572C0">
      <w:pPr>
        <w:spacing w:line="276" w:lineRule="auto"/>
        <w:jc w:val="both"/>
        <w:rPr>
          <w:rFonts w:eastAsiaTheme="minorEastAsia"/>
          <w:b/>
        </w:rPr>
      </w:pPr>
      <w:r>
        <w:rPr>
          <w:rFonts w:eastAsiaTheme="minorEastAsia"/>
          <w:b/>
        </w:rPr>
        <w:t xml:space="preserve">- </w:t>
      </w:r>
      <w:r w:rsidR="00137F10" w:rsidRPr="005572C0">
        <w:rPr>
          <w:rFonts w:eastAsiaTheme="minorEastAsia"/>
          <w:b/>
        </w:rPr>
        <w:t>КИР должен вычисляться на основе достоверных данных, соответству</w:t>
      </w:r>
      <w:r>
        <w:rPr>
          <w:rFonts w:eastAsiaTheme="minorEastAsia"/>
          <w:b/>
        </w:rPr>
        <w:t>ющих требуемому уровню точности;</w:t>
      </w:r>
    </w:p>
    <w:p w14:paraId="0ED70313" w14:textId="4F8B4B4F" w:rsidR="00137F10" w:rsidRPr="000500A6" w:rsidRDefault="000500A6" w:rsidP="005572C0">
      <w:pPr>
        <w:spacing w:line="276" w:lineRule="auto"/>
        <w:jc w:val="both"/>
        <w:rPr>
          <w:rFonts w:eastAsiaTheme="minorEastAsia"/>
        </w:rPr>
      </w:pPr>
      <w:r>
        <w:rPr>
          <w:rFonts w:eastAsiaTheme="minorEastAsia"/>
          <w:b/>
        </w:rPr>
        <w:t xml:space="preserve">- </w:t>
      </w:r>
      <w:r w:rsidR="00137F10" w:rsidRPr="005572C0">
        <w:rPr>
          <w:rFonts w:eastAsiaTheme="minorEastAsia"/>
          <w:b/>
        </w:rPr>
        <w:t>КИР должен своевременно отражать информацию об оценке параметров риска</w:t>
      </w:r>
      <w:proofErr w:type="gramStart"/>
      <w:r w:rsidR="00137F10" w:rsidRPr="005572C0">
        <w:rPr>
          <w:rFonts w:eastAsiaTheme="minorEastAsia"/>
          <w:b/>
        </w:rPr>
        <w:t xml:space="preserve"> (-</w:t>
      </w:r>
      <w:proofErr w:type="spellStart"/>
      <w:proofErr w:type="gramEnd"/>
      <w:r w:rsidR="00137F10" w:rsidRPr="005572C0">
        <w:rPr>
          <w:rFonts w:eastAsiaTheme="minorEastAsia"/>
          <w:b/>
        </w:rPr>
        <w:t>ов</w:t>
      </w:r>
      <w:proofErr w:type="spellEnd"/>
      <w:r w:rsidR="00137F10" w:rsidRPr="005572C0">
        <w:rPr>
          <w:rFonts w:eastAsiaTheme="minorEastAsia"/>
          <w:b/>
        </w:rPr>
        <w:t>).</w:t>
      </w:r>
      <w:r w:rsidR="00137F10" w:rsidRPr="00FE420E">
        <w:rPr>
          <w:rFonts w:ascii="Arial" w:hAnsi="Arial" w:cs="Arial"/>
          <w:sz w:val="22"/>
        </w:rPr>
        <w:t xml:space="preserve"> </w:t>
      </w:r>
      <w:r w:rsidR="00137F10" w:rsidRPr="000500A6">
        <w:rPr>
          <w:rFonts w:eastAsiaTheme="minorEastAsia"/>
        </w:rPr>
        <w:t>Периодичность вычисления и мониторинга КИР должна быть адекватна рассматриваемой деятельност</w:t>
      </w:r>
      <w:r>
        <w:rPr>
          <w:rFonts w:eastAsiaTheme="minorEastAsia"/>
        </w:rPr>
        <w:t>и и целям по управлению рисками;</w:t>
      </w:r>
    </w:p>
    <w:p w14:paraId="699DB549" w14:textId="14279157" w:rsidR="00137F10" w:rsidRPr="000500A6" w:rsidRDefault="000500A6" w:rsidP="000500A6">
      <w:pPr>
        <w:spacing w:line="276" w:lineRule="auto"/>
        <w:jc w:val="both"/>
        <w:rPr>
          <w:rFonts w:eastAsiaTheme="minorEastAsia"/>
        </w:rPr>
      </w:pPr>
      <w:r>
        <w:rPr>
          <w:rFonts w:eastAsiaTheme="minorEastAsia"/>
        </w:rPr>
        <w:t xml:space="preserve">- </w:t>
      </w:r>
      <w:r w:rsidR="00137F10" w:rsidRPr="000500A6">
        <w:rPr>
          <w:rFonts w:eastAsiaTheme="minorEastAsia"/>
          <w:b/>
        </w:rPr>
        <w:t>КИР должен быть измеримым.</w:t>
      </w:r>
      <w:r w:rsidR="00137F10" w:rsidRPr="000500A6">
        <w:rPr>
          <w:rFonts w:eastAsiaTheme="minorEastAsia"/>
        </w:rPr>
        <w:t xml:space="preserve"> Множество значений индикатора должно быть ограниченным.</w:t>
      </w:r>
    </w:p>
    <w:p w14:paraId="640D8916" w14:textId="2A31D7C1" w:rsidR="00137F10" w:rsidRPr="000500A6" w:rsidRDefault="000500A6" w:rsidP="000500A6">
      <w:pPr>
        <w:spacing w:line="276" w:lineRule="auto"/>
        <w:jc w:val="both"/>
        <w:rPr>
          <w:rFonts w:eastAsiaTheme="minorEastAsia"/>
        </w:rPr>
      </w:pPr>
      <w:r>
        <w:rPr>
          <w:rFonts w:eastAsiaTheme="minorEastAsia"/>
        </w:rPr>
        <w:lastRenderedPageBreak/>
        <w:t>2</w:t>
      </w:r>
      <w:proofErr w:type="gramStart"/>
      <w:r>
        <w:rPr>
          <w:rFonts w:eastAsiaTheme="minorEastAsia"/>
        </w:rPr>
        <w:t xml:space="preserve"> </w:t>
      </w:r>
      <w:r w:rsidR="00137F10" w:rsidRPr="000500A6">
        <w:rPr>
          <w:rFonts w:eastAsiaTheme="minorEastAsia"/>
        </w:rPr>
        <w:t>Е</w:t>
      </w:r>
      <w:proofErr w:type="gramEnd"/>
      <w:r w:rsidR="00137F10" w:rsidRPr="000500A6">
        <w:rPr>
          <w:rFonts w:eastAsiaTheme="minorEastAsia"/>
        </w:rPr>
        <w:t xml:space="preserve">сли </w:t>
      </w:r>
      <w:r w:rsidR="00A573D3" w:rsidRPr="000500A6">
        <w:rPr>
          <w:rFonts w:eastAsiaTheme="minorEastAsia"/>
        </w:rPr>
        <w:t>риск реализовался</w:t>
      </w:r>
      <w:r w:rsidR="00137F10" w:rsidRPr="000500A6">
        <w:rPr>
          <w:rFonts w:eastAsiaTheme="minorEastAsia"/>
        </w:rPr>
        <w:t>,</w:t>
      </w:r>
      <w:r w:rsidR="00A573D3" w:rsidRPr="000500A6">
        <w:rPr>
          <w:rFonts w:eastAsiaTheme="minorEastAsia"/>
        </w:rPr>
        <w:t xml:space="preserve"> при этом</w:t>
      </w:r>
      <w:r w:rsidR="00137F10" w:rsidRPr="000500A6">
        <w:rPr>
          <w:rFonts w:eastAsiaTheme="minorEastAsia"/>
        </w:rPr>
        <w:t xml:space="preserve"> </w:t>
      </w:r>
      <w:r w:rsidR="00A573D3" w:rsidRPr="000500A6">
        <w:rPr>
          <w:rFonts w:eastAsiaTheme="minorEastAsia"/>
        </w:rPr>
        <w:t xml:space="preserve">динамика </w:t>
      </w:r>
      <w:r w:rsidR="00BB6403" w:rsidRPr="000500A6">
        <w:rPr>
          <w:rFonts w:eastAsiaTheme="minorEastAsia"/>
        </w:rPr>
        <w:t>функциональн</w:t>
      </w:r>
      <w:r w:rsidR="00A573D3" w:rsidRPr="000500A6">
        <w:rPr>
          <w:rFonts w:eastAsiaTheme="minorEastAsia"/>
        </w:rPr>
        <w:t>ого</w:t>
      </w:r>
      <w:r w:rsidR="00BB6403" w:rsidRPr="000500A6">
        <w:rPr>
          <w:rFonts w:eastAsiaTheme="minorEastAsia"/>
        </w:rPr>
        <w:t xml:space="preserve"> </w:t>
      </w:r>
      <w:r w:rsidR="00137F10" w:rsidRPr="000500A6">
        <w:rPr>
          <w:rFonts w:eastAsiaTheme="minorEastAsia"/>
        </w:rPr>
        <w:t>КИР</w:t>
      </w:r>
      <w:r w:rsidR="00A573D3" w:rsidRPr="000500A6">
        <w:rPr>
          <w:rFonts w:eastAsiaTheme="minorEastAsia"/>
        </w:rPr>
        <w:t xml:space="preserve"> оказалась неадекватна ситуации</w:t>
      </w:r>
      <w:r w:rsidR="00137F10" w:rsidRPr="000500A6">
        <w:rPr>
          <w:rFonts w:eastAsiaTheme="minorEastAsia"/>
        </w:rPr>
        <w:t xml:space="preserve">, то необходимо </w:t>
      </w:r>
      <w:r w:rsidR="00A573D3" w:rsidRPr="000500A6">
        <w:rPr>
          <w:rFonts w:eastAsiaTheme="minorEastAsia"/>
        </w:rPr>
        <w:t xml:space="preserve">рассмотреть </w:t>
      </w:r>
      <w:r w:rsidR="002049DF" w:rsidRPr="000500A6">
        <w:rPr>
          <w:rFonts w:eastAsiaTheme="minorEastAsia"/>
        </w:rPr>
        <w:t xml:space="preserve">возможность </w:t>
      </w:r>
      <w:r w:rsidR="00137F10" w:rsidRPr="000500A6">
        <w:rPr>
          <w:rFonts w:eastAsiaTheme="minorEastAsia"/>
        </w:rPr>
        <w:t>внес</w:t>
      </w:r>
      <w:r w:rsidR="002049DF" w:rsidRPr="000500A6">
        <w:rPr>
          <w:rFonts w:eastAsiaTheme="minorEastAsia"/>
        </w:rPr>
        <w:t>ения изменений</w:t>
      </w:r>
      <w:r w:rsidR="00137F10" w:rsidRPr="000500A6">
        <w:rPr>
          <w:rFonts w:eastAsiaTheme="minorEastAsia"/>
        </w:rPr>
        <w:t xml:space="preserve"> в методику расчета КИР. При изменении метода расчета индикатора необходимо указать дату начала использования новой методики расчета в документации</w:t>
      </w:r>
      <w:r w:rsidR="002049DF" w:rsidRPr="000500A6">
        <w:rPr>
          <w:rFonts w:eastAsiaTheme="minorEastAsia"/>
        </w:rPr>
        <w:t>, при этом предшествующие значения КИР не пересчитываются.</w:t>
      </w:r>
    </w:p>
    <w:p w14:paraId="7651031B" w14:textId="4AF11631" w:rsidR="00137F10" w:rsidRPr="000500A6" w:rsidRDefault="000500A6" w:rsidP="000500A6">
      <w:pPr>
        <w:spacing w:line="276" w:lineRule="auto"/>
        <w:jc w:val="both"/>
        <w:rPr>
          <w:rFonts w:eastAsiaTheme="minorEastAsia"/>
        </w:rPr>
      </w:pPr>
      <w:r>
        <w:rPr>
          <w:rFonts w:eastAsiaTheme="minorEastAsia"/>
        </w:rPr>
        <w:t xml:space="preserve">3 </w:t>
      </w:r>
      <w:r w:rsidR="005B7086" w:rsidRPr="000500A6">
        <w:rPr>
          <w:rFonts w:eastAsiaTheme="minorEastAsia"/>
        </w:rPr>
        <w:t>Система К</w:t>
      </w:r>
      <w:r w:rsidR="0054537D" w:rsidRPr="000500A6">
        <w:rPr>
          <w:rFonts w:eastAsiaTheme="minorEastAsia"/>
        </w:rPr>
        <w:t>И</w:t>
      </w:r>
      <w:r w:rsidR="005B7086" w:rsidRPr="000500A6">
        <w:rPr>
          <w:rFonts w:eastAsiaTheme="minorEastAsia"/>
        </w:rPr>
        <w:t xml:space="preserve">Р </w:t>
      </w:r>
      <w:r w:rsidR="00165227" w:rsidRPr="000500A6">
        <w:rPr>
          <w:rFonts w:eastAsiaTheme="minorEastAsia"/>
        </w:rPr>
        <w:t>СП</w:t>
      </w:r>
      <w:r w:rsidR="005B7086" w:rsidRPr="000500A6">
        <w:rPr>
          <w:rFonts w:eastAsiaTheme="minorEastAsia"/>
        </w:rPr>
        <w:t>,</w:t>
      </w:r>
      <w:r w:rsidR="006062C3" w:rsidRPr="000500A6">
        <w:rPr>
          <w:rFonts w:eastAsiaTheme="minorEastAsia"/>
        </w:rPr>
        <w:t xml:space="preserve"> чьи</w:t>
      </w:r>
      <w:r w:rsidR="00137F10" w:rsidRPr="000500A6">
        <w:rPr>
          <w:rFonts w:eastAsiaTheme="minorEastAsia"/>
        </w:rPr>
        <w:t xml:space="preserve"> </w:t>
      </w:r>
      <w:r w:rsidR="006062C3" w:rsidRPr="000500A6">
        <w:rPr>
          <w:rFonts w:eastAsiaTheme="minorEastAsia"/>
        </w:rPr>
        <w:t xml:space="preserve">обязанности </w:t>
      </w:r>
      <w:r w:rsidR="005B7086" w:rsidRPr="000500A6">
        <w:rPr>
          <w:rFonts w:eastAsiaTheme="minorEastAsia"/>
        </w:rPr>
        <w:t xml:space="preserve">заключаются </w:t>
      </w:r>
      <w:r w:rsidR="00EB45FC" w:rsidRPr="000500A6">
        <w:rPr>
          <w:rFonts w:eastAsiaTheme="minorEastAsia"/>
        </w:rPr>
        <w:t>в консультировании</w:t>
      </w:r>
      <w:r w:rsidR="006062C3" w:rsidRPr="000500A6">
        <w:rPr>
          <w:rFonts w:eastAsiaTheme="minorEastAsia"/>
        </w:rPr>
        <w:t>/разработк</w:t>
      </w:r>
      <w:r w:rsidR="005B7086" w:rsidRPr="000500A6">
        <w:rPr>
          <w:rFonts w:eastAsiaTheme="minorEastAsia"/>
        </w:rPr>
        <w:t>е</w:t>
      </w:r>
      <w:r w:rsidR="006062C3" w:rsidRPr="000500A6">
        <w:rPr>
          <w:rFonts w:eastAsiaTheme="minorEastAsia"/>
        </w:rPr>
        <w:t xml:space="preserve"> экспертных заключений</w:t>
      </w:r>
      <w:r w:rsidR="005B7086" w:rsidRPr="000500A6">
        <w:rPr>
          <w:rFonts w:eastAsiaTheme="minorEastAsia"/>
        </w:rPr>
        <w:t>,</w:t>
      </w:r>
      <w:r w:rsidR="006062C3" w:rsidRPr="000500A6">
        <w:rPr>
          <w:rFonts w:eastAsiaTheme="minorEastAsia"/>
        </w:rPr>
        <w:t xml:space="preserve"> </w:t>
      </w:r>
      <w:r w:rsidR="00137F10" w:rsidRPr="000500A6">
        <w:rPr>
          <w:rFonts w:eastAsiaTheme="minorEastAsia"/>
        </w:rPr>
        <w:t>должн</w:t>
      </w:r>
      <w:r w:rsidR="0054537D" w:rsidRPr="000500A6">
        <w:rPr>
          <w:rFonts w:eastAsiaTheme="minorEastAsia"/>
        </w:rPr>
        <w:t>а</w:t>
      </w:r>
      <w:r w:rsidR="00137F10" w:rsidRPr="000500A6">
        <w:rPr>
          <w:rFonts w:eastAsiaTheme="minorEastAsia"/>
        </w:rPr>
        <w:t xml:space="preserve"> </w:t>
      </w:r>
      <w:r w:rsidR="005B7086" w:rsidRPr="000500A6">
        <w:rPr>
          <w:rFonts w:eastAsiaTheme="minorEastAsia"/>
        </w:rPr>
        <w:t>содержать</w:t>
      </w:r>
      <w:r w:rsidR="00137F10" w:rsidRPr="000500A6">
        <w:rPr>
          <w:rFonts w:eastAsiaTheme="minorEastAsia"/>
        </w:rPr>
        <w:t xml:space="preserve"> </w:t>
      </w:r>
      <w:r w:rsidR="005B7086" w:rsidRPr="000500A6">
        <w:rPr>
          <w:rFonts w:eastAsiaTheme="minorEastAsia"/>
        </w:rPr>
        <w:t>индикаторы</w:t>
      </w:r>
      <w:r w:rsidR="00137F10" w:rsidRPr="000500A6">
        <w:rPr>
          <w:rFonts w:eastAsiaTheme="minorEastAsia"/>
        </w:rPr>
        <w:t>, характеризующи</w:t>
      </w:r>
      <w:r w:rsidR="005B7086" w:rsidRPr="000500A6">
        <w:rPr>
          <w:rFonts w:eastAsiaTheme="minorEastAsia"/>
        </w:rPr>
        <w:t>е</w:t>
      </w:r>
      <w:r w:rsidR="00137F10" w:rsidRPr="000500A6">
        <w:rPr>
          <w:rFonts w:eastAsiaTheme="minorEastAsia"/>
        </w:rPr>
        <w:t xml:space="preserve"> </w:t>
      </w:r>
      <w:r w:rsidR="003755F6" w:rsidRPr="000500A6">
        <w:rPr>
          <w:rFonts w:eastAsiaTheme="minorEastAsia"/>
        </w:rPr>
        <w:t>выполнен</w:t>
      </w:r>
      <w:r w:rsidR="008F2812" w:rsidRPr="000500A6">
        <w:rPr>
          <w:rFonts w:eastAsiaTheme="minorEastAsia"/>
        </w:rPr>
        <w:t>ие</w:t>
      </w:r>
      <w:r w:rsidR="003755F6" w:rsidRPr="000500A6">
        <w:rPr>
          <w:rFonts w:eastAsiaTheme="minorEastAsia"/>
        </w:rPr>
        <w:t xml:space="preserve"> </w:t>
      </w:r>
      <w:r w:rsidR="005B7086" w:rsidRPr="000500A6">
        <w:rPr>
          <w:rFonts w:eastAsiaTheme="minorEastAsia"/>
        </w:rPr>
        <w:t xml:space="preserve">подготовленных </w:t>
      </w:r>
      <w:r w:rsidR="008F2812" w:rsidRPr="000500A6">
        <w:rPr>
          <w:rFonts w:eastAsiaTheme="minorEastAsia"/>
        </w:rPr>
        <w:t>рекомендаций</w:t>
      </w:r>
      <w:r w:rsidR="00620575" w:rsidRPr="000500A6">
        <w:rPr>
          <w:rFonts w:eastAsiaTheme="minorEastAsia"/>
        </w:rPr>
        <w:t>.</w:t>
      </w:r>
    </w:p>
    <w:p w14:paraId="1CF11527" w14:textId="0808C180" w:rsidR="00761A00" w:rsidRPr="0043741B" w:rsidRDefault="0043741B" w:rsidP="0043741B">
      <w:pPr>
        <w:spacing w:line="276" w:lineRule="auto"/>
        <w:jc w:val="both"/>
        <w:rPr>
          <w:rFonts w:eastAsiaTheme="minorEastAsia"/>
        </w:rPr>
      </w:pPr>
      <w:r>
        <w:rPr>
          <w:rFonts w:eastAsiaTheme="minorEastAsia"/>
        </w:rPr>
        <w:t xml:space="preserve">4 </w:t>
      </w:r>
      <w:r w:rsidR="00761A00" w:rsidRPr="0043741B">
        <w:rPr>
          <w:rFonts w:eastAsiaTheme="minorEastAsia"/>
        </w:rPr>
        <w:t xml:space="preserve">Документация каждого КИР должна состоять </w:t>
      </w:r>
      <w:proofErr w:type="gramStart"/>
      <w:r w:rsidR="00761A00" w:rsidRPr="0043741B">
        <w:rPr>
          <w:rFonts w:eastAsiaTheme="minorEastAsia"/>
        </w:rPr>
        <w:t>из</w:t>
      </w:r>
      <w:proofErr w:type="gramEnd"/>
      <w:r w:rsidR="00761A00" w:rsidRPr="0043741B">
        <w:rPr>
          <w:rFonts w:eastAsiaTheme="minorEastAsia"/>
        </w:rPr>
        <w:t>:</w:t>
      </w:r>
    </w:p>
    <w:p w14:paraId="67C533D6" w14:textId="54685B97" w:rsidR="00761A00" w:rsidRPr="0043741B" w:rsidRDefault="0043741B" w:rsidP="0043741B">
      <w:pPr>
        <w:spacing w:line="276" w:lineRule="auto"/>
        <w:jc w:val="both"/>
        <w:rPr>
          <w:rFonts w:eastAsiaTheme="minorEastAsia"/>
        </w:rPr>
      </w:pPr>
      <w:r>
        <w:rPr>
          <w:rFonts w:eastAsiaTheme="minorEastAsia"/>
        </w:rPr>
        <w:t>- Н</w:t>
      </w:r>
      <w:r w:rsidR="00A93945" w:rsidRPr="0043741B">
        <w:rPr>
          <w:rFonts w:eastAsiaTheme="minorEastAsia"/>
        </w:rPr>
        <w:t>азвания</w:t>
      </w:r>
      <w:r w:rsidR="00761A00" w:rsidRPr="0043741B">
        <w:rPr>
          <w:rFonts w:eastAsiaTheme="minorEastAsia"/>
        </w:rPr>
        <w:t xml:space="preserve"> КИР</w:t>
      </w:r>
      <w:r w:rsidR="00A93945" w:rsidRPr="0043741B">
        <w:rPr>
          <w:rFonts w:eastAsiaTheme="minorEastAsia"/>
        </w:rPr>
        <w:t>;</w:t>
      </w:r>
    </w:p>
    <w:p w14:paraId="13627B33" w14:textId="3FEB62B4" w:rsidR="003756C0" w:rsidRPr="0043741B" w:rsidRDefault="0043741B" w:rsidP="0043741B">
      <w:pPr>
        <w:spacing w:line="276" w:lineRule="auto"/>
        <w:jc w:val="both"/>
        <w:rPr>
          <w:rFonts w:eastAsiaTheme="minorEastAsia"/>
        </w:rPr>
      </w:pPr>
      <w:r>
        <w:rPr>
          <w:rFonts w:eastAsiaTheme="minorEastAsia"/>
        </w:rPr>
        <w:t>- О</w:t>
      </w:r>
      <w:r w:rsidR="003756C0" w:rsidRPr="0043741B">
        <w:rPr>
          <w:rFonts w:eastAsiaTheme="minorEastAsia"/>
        </w:rPr>
        <w:t>писания КИР, в том числе принципов и правил работы КИР;</w:t>
      </w:r>
    </w:p>
    <w:p w14:paraId="441D20EE" w14:textId="5AC6275A" w:rsidR="00761A00" w:rsidRPr="0043741B" w:rsidRDefault="0043741B" w:rsidP="0043741B">
      <w:pPr>
        <w:spacing w:line="276" w:lineRule="auto"/>
        <w:jc w:val="both"/>
        <w:rPr>
          <w:rFonts w:eastAsiaTheme="minorEastAsia"/>
        </w:rPr>
      </w:pPr>
      <w:r>
        <w:rPr>
          <w:rFonts w:eastAsiaTheme="minorEastAsia"/>
        </w:rPr>
        <w:t>- П</w:t>
      </w:r>
      <w:r w:rsidR="00A93945" w:rsidRPr="0043741B">
        <w:rPr>
          <w:rFonts w:eastAsiaTheme="minorEastAsia"/>
        </w:rPr>
        <w:t>еречня рисков</w:t>
      </w:r>
      <w:r w:rsidR="00761A00" w:rsidRPr="0043741B">
        <w:rPr>
          <w:rFonts w:eastAsiaTheme="minorEastAsia"/>
        </w:rPr>
        <w:t xml:space="preserve"> согласно реестру рисков</w:t>
      </w:r>
      <w:r w:rsidR="00A93945" w:rsidRPr="0043741B">
        <w:rPr>
          <w:rFonts w:eastAsiaTheme="minorEastAsia"/>
        </w:rPr>
        <w:t xml:space="preserve">, которые </w:t>
      </w:r>
      <w:r w:rsidR="002756F5" w:rsidRPr="0043741B">
        <w:rPr>
          <w:rFonts w:eastAsiaTheme="minorEastAsia"/>
        </w:rPr>
        <w:t xml:space="preserve">покрывает </w:t>
      </w:r>
      <w:r w:rsidR="00A93945" w:rsidRPr="0043741B">
        <w:rPr>
          <w:rFonts w:eastAsiaTheme="minorEastAsia"/>
        </w:rPr>
        <w:t>рассматриваемый КИР;</w:t>
      </w:r>
    </w:p>
    <w:p w14:paraId="2C85164A" w14:textId="6428E438" w:rsidR="00761A00" w:rsidRPr="0043741B" w:rsidRDefault="0043741B" w:rsidP="0043741B">
      <w:pPr>
        <w:spacing w:line="276" w:lineRule="auto"/>
        <w:jc w:val="both"/>
        <w:rPr>
          <w:rFonts w:eastAsiaTheme="minorEastAsia"/>
        </w:rPr>
      </w:pPr>
      <w:r>
        <w:rPr>
          <w:rFonts w:eastAsiaTheme="minorEastAsia"/>
        </w:rPr>
        <w:t>- М</w:t>
      </w:r>
      <w:r w:rsidR="00086B2B" w:rsidRPr="0043741B">
        <w:rPr>
          <w:rFonts w:eastAsiaTheme="minorEastAsia"/>
        </w:rPr>
        <w:t xml:space="preserve">етодики </w:t>
      </w:r>
      <w:r w:rsidR="00761A00" w:rsidRPr="0043741B">
        <w:rPr>
          <w:rFonts w:eastAsiaTheme="minorEastAsia"/>
        </w:rPr>
        <w:t>расчета</w:t>
      </w:r>
      <w:r w:rsidR="00A93945" w:rsidRPr="0043741B">
        <w:rPr>
          <w:rFonts w:eastAsiaTheme="minorEastAsia"/>
        </w:rPr>
        <w:t>:</w:t>
      </w:r>
    </w:p>
    <w:p w14:paraId="08B4E7D5" w14:textId="10270587" w:rsidR="00761A00" w:rsidRPr="0043741B" w:rsidRDefault="0043741B" w:rsidP="0043741B">
      <w:pPr>
        <w:spacing w:line="276" w:lineRule="auto"/>
        <w:jc w:val="both"/>
        <w:rPr>
          <w:rFonts w:eastAsiaTheme="minorEastAsia"/>
        </w:rPr>
      </w:pPr>
      <w:r>
        <w:rPr>
          <w:rFonts w:eastAsiaTheme="minorEastAsia"/>
        </w:rPr>
        <w:t>- И</w:t>
      </w:r>
      <w:r w:rsidR="00761A00" w:rsidRPr="0043741B">
        <w:rPr>
          <w:rFonts w:eastAsiaTheme="minorEastAsia"/>
        </w:rPr>
        <w:t>сходны</w:t>
      </w:r>
      <w:r w:rsidR="0008177A" w:rsidRPr="0043741B">
        <w:rPr>
          <w:rFonts w:eastAsiaTheme="minorEastAsia"/>
        </w:rPr>
        <w:t>х</w:t>
      </w:r>
      <w:r w:rsidR="00761A00" w:rsidRPr="0043741B">
        <w:rPr>
          <w:rFonts w:eastAsiaTheme="minorEastAsia"/>
        </w:rPr>
        <w:t xml:space="preserve"> данны</w:t>
      </w:r>
      <w:r w:rsidR="0008177A" w:rsidRPr="0043741B">
        <w:rPr>
          <w:rFonts w:eastAsiaTheme="minorEastAsia"/>
        </w:rPr>
        <w:t>х</w:t>
      </w:r>
      <w:r w:rsidR="00761A00" w:rsidRPr="0043741B">
        <w:rPr>
          <w:rFonts w:eastAsiaTheme="minorEastAsia"/>
        </w:rPr>
        <w:t>;</w:t>
      </w:r>
    </w:p>
    <w:p w14:paraId="1F2E8CC7" w14:textId="394921EE" w:rsidR="00D65DD6" w:rsidRPr="0043741B" w:rsidRDefault="0043741B" w:rsidP="0043741B">
      <w:pPr>
        <w:spacing w:line="276" w:lineRule="auto"/>
        <w:jc w:val="both"/>
        <w:rPr>
          <w:rFonts w:eastAsiaTheme="minorEastAsia"/>
        </w:rPr>
      </w:pPr>
      <w:r>
        <w:rPr>
          <w:rFonts w:eastAsiaTheme="minorEastAsia"/>
        </w:rPr>
        <w:t>- Ф</w:t>
      </w:r>
      <w:r w:rsidR="0008177A" w:rsidRPr="0043741B">
        <w:rPr>
          <w:rFonts w:eastAsiaTheme="minorEastAsia"/>
        </w:rPr>
        <w:t>ормулы</w:t>
      </w:r>
      <w:r w:rsidR="00D65DD6" w:rsidRPr="0043741B">
        <w:rPr>
          <w:rFonts w:eastAsiaTheme="minorEastAsia"/>
        </w:rPr>
        <w:t xml:space="preserve"> расчета;</w:t>
      </w:r>
    </w:p>
    <w:p w14:paraId="57DB8330" w14:textId="57D31D67" w:rsidR="00761A00" w:rsidRPr="0043741B" w:rsidRDefault="0043741B" w:rsidP="0043741B">
      <w:pPr>
        <w:spacing w:line="276" w:lineRule="auto"/>
        <w:jc w:val="both"/>
        <w:rPr>
          <w:rFonts w:eastAsiaTheme="minorEastAsia"/>
        </w:rPr>
      </w:pPr>
      <w:r>
        <w:rPr>
          <w:rFonts w:eastAsiaTheme="minorEastAsia"/>
        </w:rPr>
        <w:t>- Ч</w:t>
      </w:r>
      <w:r w:rsidR="0008177A" w:rsidRPr="0043741B">
        <w:rPr>
          <w:rFonts w:eastAsiaTheme="minorEastAsia"/>
        </w:rPr>
        <w:t>астоты</w:t>
      </w:r>
      <w:r w:rsidR="00761A00" w:rsidRPr="0043741B">
        <w:rPr>
          <w:rFonts w:eastAsiaTheme="minorEastAsia"/>
        </w:rPr>
        <w:t xml:space="preserve"> расчёта;</w:t>
      </w:r>
    </w:p>
    <w:p w14:paraId="1B449A90" w14:textId="3900CA0B" w:rsidR="00761A00" w:rsidRPr="0043741B" w:rsidRDefault="0043741B" w:rsidP="0043741B">
      <w:pPr>
        <w:spacing w:line="276" w:lineRule="auto"/>
        <w:jc w:val="both"/>
        <w:rPr>
          <w:rFonts w:eastAsiaTheme="minorEastAsia"/>
        </w:rPr>
      </w:pPr>
      <w:r>
        <w:rPr>
          <w:rFonts w:eastAsiaTheme="minorEastAsia"/>
        </w:rPr>
        <w:t>- З</w:t>
      </w:r>
      <w:r w:rsidR="00A93945" w:rsidRPr="0043741B">
        <w:rPr>
          <w:rFonts w:eastAsiaTheme="minorEastAsia"/>
        </w:rPr>
        <w:t>оны КИР (сигнальные уровни).</w:t>
      </w:r>
    </w:p>
    <w:p w14:paraId="31EA3CC9" w14:textId="77777777" w:rsidR="00137F10" w:rsidRPr="00BF7CAE" w:rsidRDefault="00137F10" w:rsidP="00BF7CAE">
      <w:pPr>
        <w:autoSpaceDE w:val="0"/>
        <w:autoSpaceDN w:val="0"/>
        <w:adjustRightInd w:val="0"/>
        <w:spacing w:before="60"/>
        <w:ind w:firstLine="709"/>
        <w:jc w:val="both"/>
        <w:rPr>
          <w:rFonts w:ascii="Arial" w:hAnsi="Arial" w:cs="Arial"/>
          <w:sz w:val="22"/>
        </w:rPr>
      </w:pPr>
    </w:p>
    <w:p w14:paraId="022AC6E3" w14:textId="77777777" w:rsidR="00137F10" w:rsidRPr="00BF7CAE" w:rsidRDefault="00137F10" w:rsidP="00BF7CAE">
      <w:pPr>
        <w:autoSpaceDE w:val="0"/>
        <w:autoSpaceDN w:val="0"/>
        <w:adjustRightInd w:val="0"/>
        <w:spacing w:before="60"/>
        <w:ind w:firstLine="709"/>
        <w:jc w:val="both"/>
        <w:rPr>
          <w:rFonts w:ascii="Arial" w:hAnsi="Arial" w:cs="Arial"/>
          <w:sz w:val="22"/>
        </w:rPr>
      </w:pPr>
    </w:p>
    <w:p w14:paraId="3E1C9A1A" w14:textId="77777777" w:rsidR="00CE1CE5" w:rsidRDefault="00CE1CE5" w:rsidP="00226031">
      <w:pPr>
        <w:pStyle w:val="1"/>
        <w:pageBreakBefore/>
        <w:tabs>
          <w:tab w:val="left" w:pos="993"/>
          <w:tab w:val="left" w:pos="1134"/>
        </w:tabs>
        <w:spacing w:before="360" w:after="360"/>
        <w:ind w:left="567" w:right="567"/>
        <w:rPr>
          <w:rFonts w:ascii="Arial" w:hAnsi="Arial"/>
          <w:bCs w:val="0"/>
          <w:szCs w:val="28"/>
        </w:rPr>
        <w:sectPr w:rsidR="00CE1CE5" w:rsidSect="00D83406">
          <w:headerReference w:type="default" r:id="rId25"/>
          <w:pgSz w:w="11907" w:h="16840" w:code="9"/>
          <w:pgMar w:top="1134" w:right="567" w:bottom="1134" w:left="1134" w:header="680" w:footer="680" w:gutter="0"/>
          <w:cols w:space="720"/>
          <w:noEndnote/>
          <w:docGrid w:linePitch="326"/>
        </w:sectPr>
      </w:pPr>
    </w:p>
    <w:p w14:paraId="6A50B4A8" w14:textId="12F8F526" w:rsidR="000B6DE8" w:rsidRPr="003B47C6" w:rsidRDefault="00E77B24" w:rsidP="003B47C6">
      <w:pPr>
        <w:tabs>
          <w:tab w:val="left" w:pos="993"/>
        </w:tabs>
        <w:spacing w:line="276" w:lineRule="auto"/>
        <w:jc w:val="center"/>
        <w:rPr>
          <w:rFonts w:eastAsia="Calibri"/>
          <w:b/>
          <w:lang w:eastAsia="en-US"/>
        </w:rPr>
      </w:pPr>
      <w:bookmarkStart w:id="85" w:name="_Toc527472071"/>
      <w:r w:rsidRPr="003B47C6">
        <w:rPr>
          <w:rFonts w:eastAsia="Calibri"/>
          <w:b/>
          <w:lang w:eastAsia="en-US"/>
        </w:rPr>
        <w:lastRenderedPageBreak/>
        <w:t>Приложение</w:t>
      </w:r>
      <w:proofErr w:type="gramStart"/>
      <w:r w:rsidRPr="003B47C6">
        <w:rPr>
          <w:rFonts w:eastAsia="Calibri"/>
          <w:b/>
          <w:lang w:eastAsia="en-US"/>
        </w:rPr>
        <w:t xml:space="preserve"> Д</w:t>
      </w:r>
      <w:proofErr w:type="gramEnd"/>
      <w:r w:rsidR="000B6DE8" w:rsidRPr="003B47C6">
        <w:rPr>
          <w:rFonts w:eastAsia="Calibri"/>
          <w:b/>
          <w:lang w:eastAsia="en-US"/>
        </w:rPr>
        <w:t xml:space="preserve"> </w:t>
      </w:r>
      <w:r w:rsidR="00226031" w:rsidRPr="003B47C6">
        <w:rPr>
          <w:rFonts w:eastAsia="Calibri"/>
          <w:b/>
          <w:lang w:eastAsia="en-US"/>
        </w:rPr>
        <w:br/>
        <w:t>(обязательное)</w:t>
      </w:r>
      <w:r w:rsidR="00226031" w:rsidRPr="003B47C6">
        <w:rPr>
          <w:rFonts w:eastAsia="Calibri"/>
          <w:b/>
          <w:lang w:eastAsia="en-US"/>
        </w:rPr>
        <w:br/>
      </w:r>
      <w:r w:rsidR="00226031" w:rsidRPr="003B47C6">
        <w:rPr>
          <w:rFonts w:eastAsia="Calibri"/>
          <w:b/>
          <w:lang w:eastAsia="en-US"/>
        </w:rPr>
        <w:br/>
      </w:r>
      <w:r w:rsidR="000B6DE8" w:rsidRPr="003B47C6">
        <w:rPr>
          <w:rFonts w:eastAsia="Calibri"/>
          <w:b/>
          <w:lang w:eastAsia="en-US"/>
        </w:rPr>
        <w:t>Формы для заполнения</w:t>
      </w:r>
      <w:bookmarkEnd w:id="85"/>
    </w:p>
    <w:p w14:paraId="352F8060" w14:textId="37A78FAD" w:rsidR="000B6DE8" w:rsidRDefault="009C4E8C" w:rsidP="00481503">
      <w:pPr>
        <w:rPr>
          <w:rFonts w:ascii="Arial" w:hAnsi="Arial" w:cs="Arial"/>
          <w:b/>
          <w:sz w:val="28"/>
        </w:rPr>
      </w:pPr>
      <w:r>
        <w:rPr>
          <w:noProof/>
        </w:rPr>
        <mc:AlternateContent>
          <mc:Choice Requires="wpg">
            <w:drawing>
              <wp:anchor distT="0" distB="0" distL="114300" distR="114300" simplePos="0" relativeHeight="251660288" behindDoc="1" locked="0" layoutInCell="1" allowOverlap="1" wp14:anchorId="7C5F93C6" wp14:editId="76DDC1C9">
                <wp:simplePos x="0" y="0"/>
                <wp:positionH relativeFrom="column">
                  <wp:posOffset>1562100</wp:posOffset>
                </wp:positionH>
                <wp:positionV relativeFrom="paragraph">
                  <wp:posOffset>98425</wp:posOffset>
                </wp:positionV>
                <wp:extent cx="6093460" cy="2571115"/>
                <wp:effectExtent l="0" t="0" r="21590" b="19685"/>
                <wp:wrapTight wrapText="bothSides">
                  <wp:wrapPolygon edited="0">
                    <wp:start x="17827" y="0"/>
                    <wp:lineTo x="12695" y="2081"/>
                    <wp:lineTo x="11412" y="2881"/>
                    <wp:lineTo x="11277" y="3041"/>
                    <wp:lineTo x="11277" y="5121"/>
                    <wp:lineTo x="7496" y="5601"/>
                    <wp:lineTo x="5672" y="6562"/>
                    <wp:lineTo x="5672" y="10243"/>
                    <wp:lineTo x="0" y="11683"/>
                    <wp:lineTo x="0" y="16484"/>
                    <wp:lineTo x="5672" y="17924"/>
                    <wp:lineTo x="5672" y="20485"/>
                    <wp:lineTo x="7090" y="21605"/>
                    <wp:lineTo x="7158" y="21605"/>
                    <wp:lineTo x="10264" y="21605"/>
                    <wp:lineTo x="10467" y="19205"/>
                    <wp:lineTo x="10062" y="18885"/>
                    <wp:lineTo x="6213" y="17924"/>
                    <wp:lineTo x="10399" y="15524"/>
                    <wp:lineTo x="10534" y="12963"/>
                    <wp:lineTo x="11750" y="12803"/>
                    <wp:lineTo x="15599" y="11843"/>
                    <wp:lineTo x="15531" y="7682"/>
                    <wp:lineTo x="21609" y="7202"/>
                    <wp:lineTo x="21609" y="0"/>
                    <wp:lineTo x="17827" y="0"/>
                  </wp:wrapPolygon>
                </wp:wrapTight>
                <wp:docPr id="54" name="Группа 54"/>
                <wp:cNvGraphicFramePr/>
                <a:graphic xmlns:a="http://schemas.openxmlformats.org/drawingml/2006/main">
                  <a:graphicData uri="http://schemas.microsoft.com/office/word/2010/wordprocessingGroup">
                    <wpg:wgp>
                      <wpg:cNvGrpSpPr/>
                      <wpg:grpSpPr>
                        <a:xfrm>
                          <a:off x="0" y="0"/>
                          <a:ext cx="6093460" cy="2571115"/>
                          <a:chOff x="0" y="0"/>
                          <a:chExt cx="5547575" cy="2571696"/>
                        </a:xfrm>
                      </wpg:grpSpPr>
                      <wps:wsp>
                        <wps:cNvPr id="55" name="Скругленный прямоугольник 55"/>
                        <wps:cNvSpPr/>
                        <wps:spPr>
                          <a:xfrm>
                            <a:off x="0" y="1419284"/>
                            <a:ext cx="1228954" cy="519379"/>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6A8D55" w14:textId="7BEA02CF" w:rsidR="00E14B1F" w:rsidRPr="00567824" w:rsidRDefault="00E14B1F" w:rsidP="009C4E8C">
                              <w:pPr>
                                <w:jc w:val="center"/>
                                <w:rPr>
                                  <w:rFonts w:ascii="Arial" w:hAnsi="Arial" w:cs="Arial"/>
                                  <w:b/>
                                  <w:color w:val="1F3864" w:themeColor="accent5" w:themeShade="80"/>
                                </w:rPr>
                              </w:pPr>
                              <w:r w:rsidRPr="00567824">
                                <w:rPr>
                                  <w:rFonts w:ascii="Arial" w:hAnsi="Arial" w:cs="Arial"/>
                                  <w:b/>
                                  <w:color w:val="1F3864" w:themeColor="accent5" w:themeShade="80"/>
                                </w:rPr>
                                <w:t>Бизнес</w:t>
                              </w:r>
                              <w:r>
                                <w:rPr>
                                  <w:rFonts w:ascii="Arial" w:hAnsi="Arial" w:cs="Arial"/>
                                  <w:b/>
                                  <w:color w:val="1F3864" w:themeColor="accent5" w:themeShade="80"/>
                                </w:rPr>
                                <w:t>-</w:t>
                              </w:r>
                              <w:r w:rsidRPr="00567824">
                                <w:rPr>
                                  <w:rFonts w:ascii="Arial" w:hAnsi="Arial" w:cs="Arial"/>
                                  <w:b/>
                                  <w:color w:val="1F3864" w:themeColor="accent5" w:themeShade="80"/>
                                </w:rPr>
                                <w:t xml:space="preserve">процесс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ая со стрелкой 56"/>
                        <wps:cNvCnPr/>
                        <wps:spPr>
                          <a:xfrm>
                            <a:off x="1211721" y="1688555"/>
                            <a:ext cx="643738" cy="7316"/>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Прямая соединительная линия 57"/>
                        <wps:cNvCnPr/>
                        <wps:spPr>
                          <a:xfrm flipH="1">
                            <a:off x="1486602" y="847083"/>
                            <a:ext cx="14402" cy="158689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8" name="Скругленный прямоугольник 58"/>
                        <wps:cNvSpPr/>
                        <wps:spPr>
                          <a:xfrm>
                            <a:off x="1851240" y="1548310"/>
                            <a:ext cx="776287" cy="30003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BCBDBD"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2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Скругленный прямоугольник 59"/>
                        <wps:cNvSpPr/>
                        <wps:spPr>
                          <a:xfrm>
                            <a:off x="1868069" y="684398"/>
                            <a:ext cx="776287" cy="30003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7B68F"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1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Скругленный прямоугольник 60"/>
                        <wps:cNvSpPr/>
                        <wps:spPr>
                          <a:xfrm>
                            <a:off x="1851240" y="2271976"/>
                            <a:ext cx="775970" cy="2997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B33695"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w:t>
                              </w:r>
                              <w:r>
                                <w:rPr>
                                  <w:rFonts w:ascii="Arial" w:hAnsi="Arial" w:cs="Arial"/>
                                  <w:color w:val="1F3864" w:themeColor="accent5" w:themeShade="80"/>
                                  <w:lang w:val="en-US"/>
                                </w:rPr>
                                <w:t>N</w:t>
                              </w:r>
                              <w:r>
                                <w:rPr>
                                  <w:rFonts w:ascii="Arial" w:hAnsi="Arial" w:cs="Arial"/>
                                  <w:color w:val="1F3864" w:themeColor="accent5" w:themeShade="80"/>
                                </w:rPr>
                                <w:t xml:space="preserve">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ая со стрелкой 61"/>
                        <wps:cNvCnPr/>
                        <wps:spPr>
                          <a:xfrm>
                            <a:off x="1503431" y="847083"/>
                            <a:ext cx="363794"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62"/>
                        <wps:cNvCnPr/>
                        <wps:spPr>
                          <a:xfrm>
                            <a:off x="1492211" y="2423441"/>
                            <a:ext cx="363794"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Скругленный прямоугольник 63"/>
                        <wps:cNvSpPr/>
                        <wps:spPr>
                          <a:xfrm>
                            <a:off x="3298572" y="241223"/>
                            <a:ext cx="649612" cy="293031"/>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1D988"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1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ая со стрелкой 64"/>
                        <wps:cNvCnPr/>
                        <wps:spPr>
                          <a:xfrm>
                            <a:off x="2653443" y="824643"/>
                            <a:ext cx="643738" cy="7316"/>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65"/>
                        <wps:cNvCnPr/>
                        <wps:spPr>
                          <a:xfrm flipH="1">
                            <a:off x="2922714" y="370248"/>
                            <a:ext cx="13970" cy="875564"/>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6" name="Прямая со стрелкой 66"/>
                        <wps:cNvCnPr/>
                        <wps:spPr>
                          <a:xfrm>
                            <a:off x="2939544" y="375858"/>
                            <a:ext cx="363220"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ая со стрелкой 67"/>
                        <wps:cNvCnPr/>
                        <wps:spPr>
                          <a:xfrm>
                            <a:off x="2922714" y="1256599"/>
                            <a:ext cx="363794"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Скругленный прямоугольник 68"/>
                        <wps:cNvSpPr/>
                        <wps:spPr>
                          <a:xfrm>
                            <a:off x="3304182" y="673178"/>
                            <a:ext cx="649612" cy="293031"/>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43035B"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2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Скругленный прямоугольник 69"/>
                        <wps:cNvSpPr/>
                        <wps:spPr>
                          <a:xfrm>
                            <a:off x="3292962" y="1099524"/>
                            <a:ext cx="667265" cy="293031"/>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E4A8CE"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w:t>
                              </w:r>
                              <w:r>
                                <w:rPr>
                                  <w:rFonts w:ascii="Arial" w:hAnsi="Arial" w:cs="Arial"/>
                                  <w:color w:val="1F3864" w:themeColor="accent5" w:themeShade="80"/>
                                  <w:lang w:val="en-US"/>
                                </w:rPr>
                                <w:t>N</w:t>
                              </w:r>
                              <w:r>
                                <w:rPr>
                                  <w:rFonts w:ascii="Arial" w:hAnsi="Arial" w:cs="Arial"/>
                                  <w:color w:val="1F3864" w:themeColor="accent5" w:themeShade="80"/>
                                </w:rPr>
                                <w:t xml:space="preserve"> </w:t>
                              </w:r>
                              <w:r w:rsidRPr="00567824">
                                <w:rPr>
                                  <w:rFonts w:ascii="Arial" w:hAnsi="Arial" w:cs="Arial"/>
                                  <w:color w:val="1F3864" w:themeColor="accent5"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Прямая со стрелкой 70"/>
                        <wps:cNvCnPr/>
                        <wps:spPr>
                          <a:xfrm>
                            <a:off x="3949311" y="381468"/>
                            <a:ext cx="643738" cy="7316"/>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ая соединительная линия 71"/>
                        <wps:cNvCnPr/>
                        <wps:spPr>
                          <a:xfrm flipH="1">
                            <a:off x="4212972" y="123416"/>
                            <a:ext cx="12700" cy="541020"/>
                          </a:xfrm>
                          <a:prstGeom prst="line">
                            <a:avLst/>
                          </a:prstGeom>
                          <a:ln w="127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2" name="Прямая со стрелкой 72"/>
                        <wps:cNvCnPr/>
                        <wps:spPr>
                          <a:xfrm>
                            <a:off x="4218582" y="134636"/>
                            <a:ext cx="363220"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Прямая со стрелкой 73"/>
                        <wps:cNvCnPr/>
                        <wps:spPr>
                          <a:xfrm>
                            <a:off x="4212972" y="656349"/>
                            <a:ext cx="363220" cy="0"/>
                          </a:xfrm>
                          <a:prstGeom prst="straightConnector1">
                            <a:avLst/>
                          </a:prstGeom>
                          <a:ln w="127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Скругленный прямоугольник 74"/>
                        <wps:cNvSpPr/>
                        <wps:spPr>
                          <a:xfrm>
                            <a:off x="4588830" y="0"/>
                            <a:ext cx="953135" cy="263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2CAC26"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Скругленный прямоугольник 75"/>
                        <wps:cNvSpPr/>
                        <wps:spPr>
                          <a:xfrm>
                            <a:off x="4594440" y="286101"/>
                            <a:ext cx="953135" cy="26366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4E1F4"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w:t>
                              </w:r>
                              <w:r>
                                <w:rPr>
                                  <w:rFonts w:ascii="Arial" w:hAnsi="Arial" w:cs="Arial"/>
                                  <w:color w:val="1F3864" w:themeColor="accent5" w:themeShade="80"/>
                                  <w:sz w:val="20"/>
                                  <w:szCs w:val="20"/>
                                </w:rPr>
                                <w:t>2</w:t>
                              </w:r>
                              <w:r w:rsidRPr="009172C7">
                                <w:rPr>
                                  <w:rFonts w:ascii="Arial" w:hAnsi="Arial" w:cs="Arial"/>
                                  <w:color w:val="1F3864" w:themeColor="accent5"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Скругленный прямоугольник 76"/>
                        <wps:cNvSpPr/>
                        <wps:spPr>
                          <a:xfrm>
                            <a:off x="4588830" y="572202"/>
                            <a:ext cx="953135" cy="26366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D37A9"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w:t>
                              </w:r>
                              <w:r>
                                <w:rPr>
                                  <w:rFonts w:ascii="Arial" w:hAnsi="Arial" w:cs="Arial"/>
                                  <w:color w:val="1F3864" w:themeColor="accent5" w:themeShade="80"/>
                                  <w:sz w:val="20"/>
                                  <w:szCs w:val="20"/>
                                  <w:lang w:val="en-US"/>
                                </w:rPr>
                                <w:t>N</w:t>
                              </w:r>
                              <w:r w:rsidRPr="009172C7">
                                <w:rPr>
                                  <w:rFonts w:ascii="Arial" w:hAnsi="Arial" w:cs="Arial"/>
                                  <w:color w:val="1F3864" w:themeColor="accent5"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Группа 54" o:spid="_x0000_s1053" style="position:absolute;margin-left:123pt;margin-top:7.75pt;width:479.8pt;height:202.45pt;z-index:-251656192;mso-width-relative:margin" coordsize="55475,2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">
                <v:roundrect id="Скругленный прямоугольник 55" o:spid="_x0000_s1054" style="position:absolute;top:14192;width:12289;height:5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MJ8QA&#10;AADbAAAADwAAAGRycy9kb3ducmV2LnhtbESPQWvCQBSE74X+h+UVeqsbi5ESXUUEIUUMqG3Pj+wz&#10;SZt9G7LbmPjrXUHwOMzMN8x82ZtadNS6yrKC8SgCQZxbXXGh4Ou4efsA4TyyxtoyKRjIwXLx/DTH&#10;RNsz76k7+EIECLsEFZTeN4mULi/JoBvZhjh4J9sa9EG2hdQtngPc1PI9iqbSYMVhocSG1iXlf4d/&#10;o2DnLs3w+Z35bJJjlU5+fuN6e1Tq9aVfzUB46v0jfG+nWkEcw+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jCfEAAAA2wAAAA8AAAAAAAAAAAAAAAAAmAIAAGRycy9k&#10;b3ducmV2LnhtbFBLBQYAAAAABAAEAPUAAACJAwAAAAA=&#10;" fillcolor="#bdd6ee [1300]" strokecolor="#1f4d78 [1604]" strokeweight="1pt">
                  <v:stroke joinstyle="miter"/>
                  <v:textbox>
                    <w:txbxContent>
                      <w:p w14:paraId="126A8D55" w14:textId="7BEA02CF" w:rsidR="00E14B1F" w:rsidRPr="00567824" w:rsidRDefault="00E14B1F" w:rsidP="009C4E8C">
                        <w:pPr>
                          <w:jc w:val="center"/>
                          <w:rPr>
                            <w:rFonts w:ascii="Arial" w:hAnsi="Arial" w:cs="Arial"/>
                            <w:b/>
                            <w:color w:val="1F3864" w:themeColor="accent5" w:themeShade="80"/>
                          </w:rPr>
                        </w:pPr>
                        <w:r w:rsidRPr="00567824">
                          <w:rPr>
                            <w:rFonts w:ascii="Arial" w:hAnsi="Arial" w:cs="Arial"/>
                            <w:b/>
                            <w:color w:val="1F3864" w:themeColor="accent5" w:themeShade="80"/>
                          </w:rPr>
                          <w:t>Бизнес</w:t>
                        </w:r>
                        <w:r>
                          <w:rPr>
                            <w:rFonts w:ascii="Arial" w:hAnsi="Arial" w:cs="Arial"/>
                            <w:b/>
                            <w:color w:val="1F3864" w:themeColor="accent5" w:themeShade="80"/>
                          </w:rPr>
                          <w:t>-</w:t>
                        </w:r>
                        <w:r w:rsidRPr="00567824">
                          <w:rPr>
                            <w:rFonts w:ascii="Arial" w:hAnsi="Arial" w:cs="Arial"/>
                            <w:b/>
                            <w:color w:val="1F3864" w:themeColor="accent5" w:themeShade="80"/>
                          </w:rPr>
                          <w:t xml:space="preserve">процесс </w:t>
                        </w:r>
                      </w:p>
                    </w:txbxContent>
                  </v:textbox>
                </v:roundrect>
                <v:shape id="Прямая со стрелкой 56" o:spid="_x0000_s1055" type="#_x0000_t32" style="position:absolute;left:12117;top:16885;width:643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9G3cIAAADbAAAADwAAAGRycy9kb3ducmV2LnhtbESPQUvDQBSE74L/YXlCL2I3LRja2G0R&#10;qZCrVfH6yD6TYPbtsvvSpP++Kwgeh5n5htkdZjeoM8XUezawWhagiBtve24NfLy/PmxAJUG2OHgm&#10;AxdKcNjf3uywsn7iNzqfpFUZwqlCA51IqLROTUcO09IH4ux9++hQsoytthGnDHeDXhdFqR32nBc6&#10;DPTSUfNzGp2Br1BvVvE4pXIsjtttuJfxsxZjFnfz8xMooVn+w3/t2hp4LOH3S/4Ben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9G3cIAAADbAAAADwAAAAAAAAAAAAAA&#10;AAChAgAAZHJzL2Rvd25yZXYueG1sUEsFBgAAAAAEAAQA+QAAAJADAAAAAA==&#10;" strokecolor="#1f4d78 [1604]" strokeweight="1pt">
                  <v:stroke endarrow="block" joinstyle="miter"/>
                </v:shape>
                <v:line id="Прямая соединительная линия 57" o:spid="_x0000_s1056" style="position:absolute;flip:x;visibility:visible;mso-wrap-style:square" from="14866,8470" to="15010,2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CjcMAAADbAAAADwAAAGRycy9kb3ducmV2LnhtbESPT4vCMBTE7wt+h/AEb5q64CrVKCqI&#10;uqf1D3p9NM+m2Lx0m1i7336zIOxxmJnfMLNFa0vRUO0LxwqGgwQEceZ0wbmC82nTn4DwAVlj6ZgU&#10;/JCHxbzzNsNUuycfqDmGXEQI+xQVmBCqVEqfGbLoB64ijt7N1RZDlHUudY3PCLelfE+SD2mx4Lhg&#10;sKK1oex+fFgFX0mDtv1u9tXl6raP8Xn1mQ+NUr1uu5yCCNSG//CrvdMKRmP4+x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Ogo3DAAAA2wAAAA8AAAAAAAAAAAAA&#10;AAAAoQIAAGRycy9kb3ducmV2LnhtbFBLBQYAAAAABAAEAPkAAACRAwAAAAA=&#10;" strokecolor="#1f4d78 [1604]" strokeweight="1pt">
                  <v:stroke joinstyle="miter"/>
                </v:line>
                <v:roundrect id="Скругленный прямоугольник 58" o:spid="_x0000_s1057" style="position:absolute;left:18512;top:15483;width:7763;height:3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NsAA&#10;AADbAAAADwAAAGRycy9kb3ducmV2LnhtbERPTYvCMBC9C/sfwix4s6mKRatRlsUFPWrLLt7GZmyL&#10;zaQ0Wa3/3hwEj4/3vdr0phE36lxtWcE4ikEQF1bXXCrIs5/RHITzyBoby6TgQQ4264/BClNt73yg&#10;29GXIoSwS1FB5X2bSumKigy6yLbEgbvYzqAPsCul7vAewk0jJ3GcSIM1h4YKW/quqLge/42C0znh&#10;Rb7/a5LT7yU/j7fZdEGZUsPP/msJwlPv3+KXe6cVzMLY8CX8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7NsAAAADbAAAADwAAAAAAAAAAAAAAAACYAgAAZHJzL2Rvd25y&#10;ZXYueG1sUEsFBgAAAAAEAAQA9QAAAIUDAAAAAA==&#10;" fillcolor="#deeaf6 [660]" strokecolor="#1f4d78 [1604]" strokeweight="1pt">
                  <v:stroke joinstyle="miter"/>
                  <v:textbox>
                    <w:txbxContent>
                      <w:p w14:paraId="1CBCBDBD"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2 </w:t>
                        </w:r>
                        <w:r w:rsidRPr="00567824">
                          <w:rPr>
                            <w:rFonts w:ascii="Arial" w:hAnsi="Arial" w:cs="Arial"/>
                            <w:color w:val="1F3864" w:themeColor="accent5" w:themeShade="80"/>
                          </w:rPr>
                          <w:t xml:space="preserve"> </w:t>
                        </w:r>
                      </w:p>
                    </w:txbxContent>
                  </v:textbox>
                </v:roundrect>
                <v:roundrect id="Скругленный прямоугольник 59" o:spid="_x0000_s1058" style="position:absolute;left:18680;top:6843;width:7763;height:3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ercQA&#10;AADbAAAADwAAAGRycy9kb3ducmV2LnhtbESPT2vCQBTE7wW/w/IEb3Wj0tDErFKKBXusCS3entmX&#10;P5h9G7Jbjd++Kwg9DjPzGybbjqYTFxpca1nBYh6BIC6tbrlWUOQfz68gnEfW2FkmBTdysN1MnjJM&#10;tb3yF10OvhYBwi5FBY33fSqlKxsy6Oa2Jw5eZQeDPsihlnrAa4CbTi6jKJYGWw4LDfb03lB5Pvwa&#10;BcdTzEnx+dPFx++qOC12+SqhXKnZdHxbg/A0+v/wo73XCl4Su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inq3EAAAA2wAAAA8AAAAAAAAAAAAAAAAAmAIAAGRycy9k&#10;b3ducmV2LnhtbFBLBQYAAAAABAAEAPUAAACJAwAAAAA=&#10;" fillcolor="#deeaf6 [660]" strokecolor="#1f4d78 [1604]" strokeweight="1pt">
                  <v:stroke joinstyle="miter"/>
                  <v:textbox>
                    <w:txbxContent>
                      <w:p w14:paraId="0FC7B68F"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1 </w:t>
                        </w:r>
                        <w:r w:rsidRPr="00567824">
                          <w:rPr>
                            <w:rFonts w:ascii="Arial" w:hAnsi="Arial" w:cs="Arial"/>
                            <w:color w:val="1F3864" w:themeColor="accent5" w:themeShade="80"/>
                          </w:rPr>
                          <w:t xml:space="preserve"> </w:t>
                        </w:r>
                      </w:p>
                    </w:txbxContent>
                  </v:textbox>
                </v:roundrect>
                <v:roundrect id="Скругленный прямоугольник 60" o:spid="_x0000_s1059" style="position:absolute;left:18512;top:22719;width:7760;height:2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9jcAA&#10;AADbAAAADwAAAGRycy9kb3ducmV2LnhtbERPy4rCMBTdD/gP4Q64G1MVinYaZRAFXWrLDO6uze2D&#10;aW5KE7X+vVkILg/nna4H04ob9a6xrGA6iUAQF1Y3XCnIs93XAoTzyBpby6TgQQ7Wq9FHiom2dz7S&#10;7eQrEULYJaig9r5LpHRFTQbdxHbEgSttb9AH2FdS93gP4aaVsyiKpcGGQ0ONHW1qKv5PV6PgfIl5&#10;mR/+2vj8W+aX6TabLylTavw5/HyD8DT4t/jl3msFcVgfvo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T9jcAAAADbAAAADwAAAAAAAAAAAAAAAACYAgAAZHJzL2Rvd25y&#10;ZXYueG1sUEsFBgAAAAAEAAQA9QAAAIUDAAAAAA==&#10;" fillcolor="#deeaf6 [660]" strokecolor="#1f4d78 [1604]" strokeweight="1pt">
                  <v:stroke joinstyle="miter"/>
                  <v:textbox>
                    <w:txbxContent>
                      <w:p w14:paraId="7BB33695"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Цель </w:t>
                        </w:r>
                        <w:r>
                          <w:rPr>
                            <w:rFonts w:ascii="Arial" w:hAnsi="Arial" w:cs="Arial"/>
                            <w:color w:val="1F3864" w:themeColor="accent5" w:themeShade="80"/>
                            <w:lang w:val="en-US"/>
                          </w:rPr>
                          <w:t>N</w:t>
                        </w:r>
                        <w:r>
                          <w:rPr>
                            <w:rFonts w:ascii="Arial" w:hAnsi="Arial" w:cs="Arial"/>
                            <w:color w:val="1F3864" w:themeColor="accent5" w:themeShade="80"/>
                          </w:rPr>
                          <w:t xml:space="preserve"> </w:t>
                        </w:r>
                        <w:r w:rsidRPr="00567824">
                          <w:rPr>
                            <w:rFonts w:ascii="Arial" w:hAnsi="Arial" w:cs="Arial"/>
                            <w:color w:val="1F3864" w:themeColor="accent5" w:themeShade="80"/>
                          </w:rPr>
                          <w:t xml:space="preserve"> </w:t>
                        </w:r>
                      </w:p>
                    </w:txbxContent>
                  </v:textbox>
                </v:roundrect>
                <v:shape id="Прямая со стрелкой 61" o:spid="_x0000_s1060" type="#_x0000_t32" style="position:absolute;left:15034;top:8470;width:3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oUFMIAAADbAAAADwAAAGRycy9kb3ducmV2LnhtbESPQUvDQBSE74L/YXmCF7GbeAht7LYU&#10;qZCr1eL1kX0modm3y+5LE/+9Kwgeh5n5htnuFzeqK8U0eDZQrgpQxK23A3cGPt5fH9egkiBbHD2T&#10;gW9KsN/d3myxtn7mN7qepFMZwqlGA71IqLVObU8O08oH4ux9+ehQsoydthHnDHejfiqKSjscOC/0&#10;GOilp/ZympyBz9Csy3icUzUVx80mPMh0bsSY+7vl8AxKaJH/8F+7sQaqEn6/5B+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oUFMIAAADbAAAADwAAAAAAAAAAAAAA&#10;AAChAgAAZHJzL2Rvd25yZXYueG1sUEsFBgAAAAAEAAQA+QAAAJADAAAAAA==&#10;" strokecolor="#1f4d78 [1604]" strokeweight="1pt">
                  <v:stroke endarrow="block" joinstyle="miter"/>
                </v:shape>
                <v:shape id="Прямая со стрелкой 62" o:spid="_x0000_s1061" type="#_x0000_t32" style="position:absolute;left:14922;top:24234;width:3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iKY8IAAADbAAAADwAAAGRycy9kb3ducmV2LnhtbESPwWrDMBBE74X+g9hCLqWRk4NJ3Cih&#10;lBR8TdrS62JtbVNrJaR17P59FCj0OMzMG2Z3mN2gLhRT79nAalmAIm687bk18PH+9rQBlQTZ4uCZ&#10;DPxSgsP+/m6HlfUTn+hyllZlCKcKDXQiodI6NR05TEsfiLP37aNDyTK22kacMtwNel0UpXbYc17o&#10;MNBrR83PeXQGvkK9WcXjlMqxOG634VHGz1qMWTzML8+ghGb5D/+1a2ugXMPtS/4Ben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iKY8IAAADbAAAADwAAAAAAAAAAAAAA&#10;AAChAgAAZHJzL2Rvd25yZXYueG1sUEsFBgAAAAAEAAQA+QAAAJADAAAAAA==&#10;" strokecolor="#1f4d78 [1604]" strokeweight="1pt">
                  <v:stroke endarrow="block" joinstyle="miter"/>
                </v:shape>
                <v:roundrect id="Скругленный прямоугольник 63" o:spid="_x0000_s1062" style="position:absolute;left:32985;top:2412;width:6496;height:2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7/sQA&#10;AADbAAAADwAAAGRycy9kb3ducmV2LnhtbESPT2sCMRTE74LfITyhN822Ralbo0hBKEUQ/xw8vm5e&#10;d5fdvMQk6uqnbwpCj8PM/IaZLTrTigv5UFtW8DzKQBAXVtdcKjjsV8M3ECEia2wtk4IbBVjM+70Z&#10;5tpeeUuXXSxFgnDIUUEVo8ulDEVFBsPIOuLk/VhvMCbpS6k9XhPctPIlyybSYM1poUJHHxUVze5s&#10;FLDf2GMzZne4n76/NnvUrllPlXoadMt3EJG6+B9+tD+1gsk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7EAAAA2wAAAA8AAAAAAAAAAAAAAAAAmAIAAGRycy9k&#10;b3ducmV2LnhtbFBLBQYAAAAABAAEAPUAAACJAwAAAAA=&#10;" fillcolor="#ededed [662]" strokecolor="#1f4d78 [1604]" strokeweight="1pt">
                  <v:stroke joinstyle="miter"/>
                  <v:textbox>
                    <w:txbxContent>
                      <w:p w14:paraId="2541D988"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1 </w:t>
                        </w:r>
                        <w:r w:rsidRPr="00567824">
                          <w:rPr>
                            <w:rFonts w:ascii="Arial" w:hAnsi="Arial" w:cs="Arial"/>
                            <w:color w:val="1F3864" w:themeColor="accent5" w:themeShade="80"/>
                          </w:rPr>
                          <w:t xml:space="preserve"> </w:t>
                        </w:r>
                      </w:p>
                    </w:txbxContent>
                  </v:textbox>
                </v:roundrect>
                <v:shape id="Прямая со стрелкой 64" o:spid="_x0000_s1063" type="#_x0000_t32" style="position:absolute;left:26534;top:8246;width:643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23jMIAAADbAAAADwAAAGRycy9kb3ducmV2LnhtbESPQUvDQBSE74L/YXlCL2I3LRLa2G0R&#10;qZCrVfH6yD6TYPbtsvvSpP++Kwgeh5n5htkdZjeoM8XUezawWhagiBtve24NfLy/PmxAJUG2OHgm&#10;AxdKcNjf3uywsn7iNzqfpFUZwqlCA51IqLROTUcO09IH4ux9++hQsoytthGnDHeDXhdFqR32nBc6&#10;DPTSUfNzGp2Br1BvVvE4pXIsjtttuJfxsxZjFnfz8xMooVn+w3/t2hooH+H3S/4Ben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23jMIAAADbAAAADwAAAAAAAAAAAAAA&#10;AAChAgAAZHJzL2Rvd25yZXYueG1sUEsFBgAAAAAEAAQA+QAAAJADAAAAAA==&#10;" strokecolor="#1f4d78 [1604]" strokeweight="1pt">
                  <v:stroke endarrow="block" joinstyle="miter"/>
                </v:shape>
                <v:line id="Прямая соединительная линия 65" o:spid="_x0000_s1064" style="position:absolute;flip:x;visibility:visible;mso-wrap-style:square" from="29227,3702" to="29366,1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xz3MMAAADbAAAADwAAAGRycy9kb3ducmV2LnhtbESPW4vCMBSE3xf8D+EIvmnqghe6RlFB&#10;1H3yxu7roTnbFJuTbhNr/fdmQdjHYWa+YWaL1paiodoXjhUMBwkI4szpgnMFl/OmPwXhA7LG0jEp&#10;eJCHxbzzNsNUuzsfqTmFXEQI+xQVmBCqVEqfGbLoB64ijt6Pqy2GKOtc6hrvEW5L+Z4kY2mx4Lhg&#10;sKK1oex6ulkFh6RB2/42++rr221vk8vqMx8apXrddvkBIlAb/sOv9k4rGI/g7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8c9zDAAAA2wAAAA8AAAAAAAAAAAAA&#10;AAAAoQIAAGRycy9kb3ducmV2LnhtbFBLBQYAAAAABAAEAPkAAACRAwAAAAA=&#10;" strokecolor="#1f4d78 [1604]" strokeweight="1pt">
                  <v:stroke joinstyle="miter"/>
                </v:line>
                <v:shape id="Прямая со стрелкой 66" o:spid="_x0000_s1065" type="#_x0000_t32" style="position:absolute;left:29395;top:3758;width:3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MYMIAAADbAAAADwAAAGRycy9kb3ducmV2LnhtbESPwWrDMBBE74X8g9hALqWR04NJ3Cih&#10;lBR8bdrQ62JtbVNrJaR17P59VCj0OMzMG2Z/nN2grhRT79nAZl2AIm687bk18PH++rAFlQTZ4uCZ&#10;DPxQguNhcbfHyvqJ3+h6llZlCKcKDXQiodI6NR05TGsfiLP35aNDyTK22kacMtwN+rEoSu2w57zQ&#10;YaCXjprv8+gMfIZ6u4mnKZVjcdrtwr2Ml1qMWS3n5ydQQrP8h//atTVQlvD7Jf8Af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OMYMIAAADbAAAADwAAAAAAAAAAAAAA&#10;AAChAgAAZHJzL2Rvd25yZXYueG1sUEsFBgAAAAAEAAQA+QAAAJADAAAAAA==&#10;" strokecolor="#1f4d78 [1604]" strokeweight="1pt">
                  <v:stroke endarrow="block" joinstyle="miter"/>
                </v:shape>
                <v:shape id="Прямая со стрелкой 67" o:spid="_x0000_s1066" type="#_x0000_t32" style="position:absolute;left:29227;top:12565;width:3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p+8IAAADbAAAADwAAAGRycy9kb3ducmV2LnhtbESPQUvDQBSE74L/YXlCL2I37SG2sdsi&#10;UiFXq+L1kX0mwezbZfelSf99VxA8DjPzDbM7zG5QZ4qp92xgtSxAETfe9twa+Hh/fdiASoJscfBM&#10;Bi6U4LC/vdlhZf3Eb3Q+SasyhFOFBjqRUGmdmo4cpqUPxNn79tGhZBlbbSNOGe4GvS6KUjvsOS90&#10;GOilo+bnNDoDX6HerOJxSuVYHLfbcC/jZy3GLO7m5ydQQrP8h//atTVQPsLvl/wD9P4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p+8IAAADbAAAADwAAAAAAAAAAAAAA&#10;AAChAgAAZHJzL2Rvd25yZXYueG1sUEsFBgAAAAAEAAQA+QAAAJADAAAAAA==&#10;" strokecolor="#1f4d78 [1604]" strokeweight="1pt">
                  <v:stroke endarrow="block" joinstyle="miter"/>
                </v:shape>
                <v:roundrect id="Скругленный прямоугольник 68" o:spid="_x0000_s1067" style="position:absolute;left:33041;top:6731;width:6496;height:29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pj8AA&#10;AADbAAAADwAAAGRycy9kb3ducmV2LnhtbERPz2vCMBS+D/Y/hDfwNtMJyuyMIgNBRJBZDx7fmmdb&#10;2rzEJGr1rzeHwY4f3+/ZojeduJIPjWUFH8MMBHFpdcOVgkOxev8EESKyxs4yKbhTgMX89WWGubY3&#10;/qHrPlYihXDIUUEdo8ulDGVNBsPQOuLEnaw3GBP0ldQebyncdHKUZRNpsOHUUKOj75rKdn8xCtjv&#10;7LEdszs8zr+bXYHatdupUoO3fvkFIlIf/8V/7rVWMElj05f0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Rpj8AAAADbAAAADwAAAAAAAAAAAAAAAACYAgAAZHJzL2Rvd25y&#10;ZXYueG1sUEsFBgAAAAAEAAQA9QAAAIUDAAAAAA==&#10;" fillcolor="#ededed [662]" strokecolor="#1f4d78 [1604]" strokeweight="1pt">
                  <v:stroke joinstyle="miter"/>
                  <v:textbox>
                    <w:txbxContent>
                      <w:p w14:paraId="6A43035B"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2 </w:t>
                        </w:r>
                        <w:r w:rsidRPr="00567824">
                          <w:rPr>
                            <w:rFonts w:ascii="Arial" w:hAnsi="Arial" w:cs="Arial"/>
                            <w:color w:val="1F3864" w:themeColor="accent5" w:themeShade="80"/>
                          </w:rPr>
                          <w:t xml:space="preserve"> </w:t>
                        </w:r>
                      </w:p>
                    </w:txbxContent>
                  </v:textbox>
                </v:roundrect>
                <v:roundrect id="Скругленный прямоугольник 69" o:spid="_x0000_s1068" style="position:absolute;left:32929;top:10995;width:6673;height:2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MFMMA&#10;AADbAAAADwAAAGRycy9kb3ducmV2LnhtbESPQWsCMRSE74L/IbxCb5qtUNGtUYogiBSk6sHj6+Z1&#10;d9nNS0yibv31piB4HGbmG2a26EwrLuRDbVnB2zADQVxYXXOp4LBfDSYgQkTW2FomBX8UYDHv92aY&#10;a3vlb7rsYikShEOOCqoYXS5lKCoyGIbWESfv13qDMUlfSu3xmuCmlaMsG0uDNaeFCh0tKyqa3dko&#10;YL+1x+ad3eF2+tls96hd8zVV6vWl+/wAEamLz/CjvdYKxlP4/5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jMFMMAAADbAAAADwAAAAAAAAAAAAAAAACYAgAAZHJzL2Rv&#10;d25yZXYueG1sUEsFBgAAAAAEAAQA9QAAAIgDAAAAAA==&#10;" fillcolor="#ededed [662]" strokecolor="#1f4d78 [1604]" strokeweight="1pt">
                  <v:stroke joinstyle="miter"/>
                  <v:textbox>
                    <w:txbxContent>
                      <w:p w14:paraId="27E4A8CE" w14:textId="77777777" w:rsidR="00E14B1F" w:rsidRPr="00567824" w:rsidRDefault="00E14B1F" w:rsidP="009C4E8C">
                        <w:pPr>
                          <w:jc w:val="center"/>
                          <w:rPr>
                            <w:rFonts w:ascii="Arial" w:hAnsi="Arial" w:cs="Arial"/>
                            <w:color w:val="1F3864" w:themeColor="accent5" w:themeShade="80"/>
                          </w:rPr>
                        </w:pPr>
                        <w:r>
                          <w:rPr>
                            <w:rFonts w:ascii="Arial" w:hAnsi="Arial" w:cs="Arial"/>
                            <w:color w:val="1F3864" w:themeColor="accent5" w:themeShade="80"/>
                          </w:rPr>
                          <w:t xml:space="preserve">Риск </w:t>
                        </w:r>
                        <w:r>
                          <w:rPr>
                            <w:rFonts w:ascii="Arial" w:hAnsi="Arial" w:cs="Arial"/>
                            <w:color w:val="1F3864" w:themeColor="accent5" w:themeShade="80"/>
                            <w:lang w:val="en-US"/>
                          </w:rPr>
                          <w:t>N</w:t>
                        </w:r>
                        <w:r>
                          <w:rPr>
                            <w:rFonts w:ascii="Arial" w:hAnsi="Arial" w:cs="Arial"/>
                            <w:color w:val="1F3864" w:themeColor="accent5" w:themeShade="80"/>
                          </w:rPr>
                          <w:t xml:space="preserve"> </w:t>
                        </w:r>
                        <w:r w:rsidRPr="00567824">
                          <w:rPr>
                            <w:rFonts w:ascii="Arial" w:hAnsi="Arial" w:cs="Arial"/>
                            <w:color w:val="1F3864" w:themeColor="accent5" w:themeShade="80"/>
                          </w:rPr>
                          <w:t xml:space="preserve"> </w:t>
                        </w:r>
                      </w:p>
                    </w:txbxContent>
                  </v:textbox>
                </v:roundrect>
                <v:shape id="Прямая со стрелкой 70" o:spid="_x0000_s1069" type="#_x0000_t32" style="position:absolute;left:39493;top:3814;width:6437;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8nUsAAAADbAAAADwAAAGRycy9kb3ducmV2LnhtbERPTWvCQBC9F/oflin0UurGHqxGVxGx&#10;kGut4nXITpNgdnbZnZj033cPhR4f73uzm1yv7hRT59nAfFaAIq697bgxcP76eF2CSoJssfdMBn4o&#10;wW77+LDB0vqRP+l+kkblEE4lGmhFQql1qltymGY+EGfu20eHkmFstI045nDX67eiWGiHHeeGFgMd&#10;Wqpvp8EZuIZqOY/HMS2G4rhahRcZLpUY8/w07deghCb5F/+5K2vgPa/PX/IP0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J1LAAAAA2wAAAA8AAAAAAAAAAAAAAAAA&#10;oQIAAGRycy9kb3ducmV2LnhtbFBLBQYAAAAABAAEAPkAAACOAwAAAAA=&#10;" strokecolor="#1f4d78 [1604]" strokeweight="1pt">
                  <v:stroke endarrow="block" joinstyle="miter"/>
                </v:shape>
                <v:line id="Прямая соединительная линия 71" o:spid="_x0000_s1070" style="position:absolute;flip:x;visibility:visible;mso-wrap-style:square" from="42129,1234" to="42256,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7jAsMAAADbAAAADwAAAGRycy9kb3ducmV2LnhtbESPT2vCQBTE74LfYXkFb7pJDyqpq7SC&#10;VD35J7TXR/Y1G5p9G7NrjN/eLRQ8DjPzG2ax6m0tOmp95VhBOklAEBdOV1wqyM+b8RyED8gaa8ek&#10;4E4eVsvhYIGZdjc+UncKpYgQ9hkqMCE0mZS+MGTRT1xDHL0f11oMUbal1C3eItzW8jVJptJixXHB&#10;YENrQ8Xv6WoVHJIObX/pds3Xt/u8zvKPfZkapUYv/fsbiEB9eIb/21utYJbC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e4wLDAAAA2wAAAA8AAAAAAAAAAAAA&#10;AAAAoQIAAGRycy9kb3ducmV2LnhtbFBLBQYAAAAABAAEAPkAAACRAwAAAAA=&#10;" strokecolor="#1f4d78 [1604]" strokeweight="1pt">
                  <v:stroke joinstyle="miter"/>
                </v:line>
                <v:shape id="Прямая со стрелкой 72" o:spid="_x0000_s1071" type="#_x0000_t32" style="position:absolute;left:42185;top:1346;width:36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EcvsMAAADbAAAADwAAAGRycy9kb3ducmV2LnhtbESPwWrDMBBE74X+g9hCL6WRk0OauFFC&#10;CCn42jQh18Xa2qbWSkjr2P37qlDocZiZN8xmN7le3SimzrOB+awARVx723Fj4Pzx9rwClQTZYu+Z&#10;DHxTgt32/m6DpfUjv9PtJI3KEE4lGmhFQql1qltymGY+EGfv00eHkmVstI04Zrjr9aIoltphx3mh&#10;xUCHluqv0+AMXEO1msfjmJZDcVyvw5MMl0qMeXyY9q+ghCb5D/+1K2vgZQG/X/IP0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hHL7DAAAA2wAAAA8AAAAAAAAAAAAA&#10;AAAAoQIAAGRycy9kb3ducmV2LnhtbFBLBQYAAAAABAAEAPkAAACRAwAAAAA=&#10;" strokecolor="#1f4d78 [1604]" strokeweight="1pt">
                  <v:stroke endarrow="block" joinstyle="miter"/>
                </v:shape>
                <v:shape id="Прямая со стрелкой 73" o:spid="_x0000_s1072" type="#_x0000_t32" style="position:absolute;left:42129;top:6563;width:3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25JcMAAADbAAAADwAAAGRycy9kb3ducmV2LnhtbESPX0vDQBDE3wW/w7GCL2IvVeif2Gsp&#10;pUJebSu+Lrk1Ceb2jrtNE7+9Jwg+DjPzG2azm1yvrhRT59nAfFaAIq697bgxcDm/Pq5AJUG22Hsm&#10;A9+UYLe9vdlgaf3Ib3Q9SaMyhFOJBlqRUGqd6pYcppkPxNn79NGhZBkbbSOOGe56/VQUC+2w47zQ&#10;YqBDS/XXaXAGPkK1msfjmBZDcVyvw4MM75UYc3837V9ACU3yH/5rV9bA8hl+v+Qfo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tuSXDAAAA2wAAAA8AAAAAAAAAAAAA&#10;AAAAoQIAAGRycy9kb3ducmV2LnhtbFBLBQYAAAAABAAEAPkAAACRAwAAAAA=&#10;" strokecolor="#1f4d78 [1604]" strokeweight="1pt">
                  <v:stroke endarrow="block" joinstyle="miter"/>
                </v:shape>
                <v:roundrect id="Скругленный прямоугольник 74" o:spid="_x0000_s1073" style="position:absolute;left:45888;width:9531;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tMIA&#10;AADbAAAADwAAAGRycy9kb3ducmV2LnhtbESPQYvCMBSE7wv+h/AEb2vqKq50jeKKgnjTVc/P5m0b&#10;bF5qE7X+eyMIHoeZ+YYZTxtbiivV3jhW0OsmIIgzpw3nCnZ/y88RCB+QNZaOScGdPEwnrY8xptrd&#10;eEPXbchFhLBPUUERQpVK6bOCLPquq4ij9+9qiyHKOpe6xluE21J+JclQWjQcFwqsaF5QdtperIJz&#10;uG+WfbPQiV//7mfH1cGOjFWq025mPyACNeEdfrVXWsH3AJ5f4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dm0wgAAANsAAAAPAAAAAAAAAAAAAAAAAJgCAABkcnMvZG93&#10;bnJldi54bWxQSwUGAAAAAAQABAD1AAAAhwMAAAAA&#10;" fillcolor="white [3212]" strokecolor="#1f4d78 [1604]" strokeweight="1pt">
                  <v:stroke joinstyle="miter"/>
                  <v:textbox>
                    <w:txbxContent>
                      <w:p w14:paraId="0A2CAC26"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1  </w:t>
                        </w:r>
                      </w:p>
                    </w:txbxContent>
                  </v:textbox>
                </v:roundrect>
                <v:roundrect id="Скругленный прямоугольник 75" o:spid="_x0000_s1074" style="position:absolute;left:45944;top:2861;width:9531;height:2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8L8IA&#10;AADbAAAADwAAAGRycy9kb3ducmV2LnhtbESPQYvCMBSE7wv+h/AEb2vqiq50jeKKgnjTVc/P5m0b&#10;bF5qE7X+eyMIHoeZ+YYZTxtbiivV3jhW0OsmIIgzpw3nCnZ/y88RCB+QNZaOScGdPEwnrY8xptrd&#10;eEPXbchFhLBPUUERQpVK6bOCLPquq4ij9+9qiyHKOpe6xluE21J+JclQWjQcFwqsaF5QdtperIJz&#10;uG+WfbPQiV//7mfH1cGOjFWq025mPyACNeEdfrVXWsH3AJ5f4g+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XwvwgAAANsAAAAPAAAAAAAAAAAAAAAAAJgCAABkcnMvZG93&#10;bnJldi54bWxQSwUGAAAAAAQABAD1AAAAhwMAAAAA&#10;" fillcolor="white [3212]" strokecolor="#1f4d78 [1604]" strokeweight="1pt">
                  <v:stroke joinstyle="miter"/>
                  <v:textbox>
                    <w:txbxContent>
                      <w:p w14:paraId="6ED4E1F4"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w:t>
                        </w:r>
                        <w:r>
                          <w:rPr>
                            <w:rFonts w:ascii="Arial" w:hAnsi="Arial" w:cs="Arial"/>
                            <w:color w:val="1F3864" w:themeColor="accent5" w:themeShade="80"/>
                            <w:sz w:val="20"/>
                            <w:szCs w:val="20"/>
                          </w:rPr>
                          <w:t>2</w:t>
                        </w:r>
                        <w:r w:rsidRPr="009172C7">
                          <w:rPr>
                            <w:rFonts w:ascii="Arial" w:hAnsi="Arial" w:cs="Arial"/>
                            <w:color w:val="1F3864" w:themeColor="accent5" w:themeShade="80"/>
                            <w:sz w:val="20"/>
                            <w:szCs w:val="20"/>
                          </w:rPr>
                          <w:t xml:space="preserve">  </w:t>
                        </w:r>
                      </w:p>
                    </w:txbxContent>
                  </v:textbox>
                </v:roundrect>
                <v:roundrect id="Скругленный прямоугольник 76" o:spid="_x0000_s1075" style="position:absolute;left:45888;top:5722;width:9531;height:2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iWMEA&#10;AADbAAAADwAAAGRycy9kb3ducmV2LnhtbESPT4vCMBTE7wt+h/AEb5q6gpZqFF0UZG/+PT+bZxts&#10;XmoTtX77zcLCHoeZ+Q0zW7S2Ek9qvHGsYDhIQBDnThsuFBwPm34KwgdkjZVjUvAmD4t552OGmXYv&#10;3tFzHwoRIewzVFCGUGdS+rwki37gauLoXV1jMUTZFFI3+IpwW8nPJBlLi4bjQok1fZWU3/YPq+Ae&#10;3rvNyKx14r9Xp+Vle7apsUr1uu1yCiJQG/7Df+2tVjAZw++X+AP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z4ljBAAAA2wAAAA8AAAAAAAAAAAAAAAAAmAIAAGRycy9kb3du&#10;cmV2LnhtbFBLBQYAAAAABAAEAPUAAACGAwAAAAA=&#10;" fillcolor="white [3212]" strokecolor="#1f4d78 [1604]" strokeweight="1pt">
                  <v:stroke joinstyle="miter"/>
                  <v:textbox>
                    <w:txbxContent>
                      <w:p w14:paraId="77ED37A9" w14:textId="77777777" w:rsidR="00E14B1F" w:rsidRPr="009172C7" w:rsidRDefault="00E14B1F" w:rsidP="009C4E8C">
                        <w:pPr>
                          <w:jc w:val="center"/>
                          <w:rPr>
                            <w:rFonts w:ascii="Arial" w:hAnsi="Arial" w:cs="Arial"/>
                            <w:color w:val="1F3864" w:themeColor="accent5" w:themeShade="80"/>
                            <w:sz w:val="20"/>
                            <w:szCs w:val="20"/>
                          </w:rPr>
                        </w:pPr>
                        <w:r w:rsidRPr="009172C7">
                          <w:rPr>
                            <w:rFonts w:ascii="Arial" w:hAnsi="Arial" w:cs="Arial"/>
                            <w:color w:val="1F3864" w:themeColor="accent5" w:themeShade="80"/>
                            <w:sz w:val="20"/>
                            <w:szCs w:val="20"/>
                          </w:rPr>
                          <w:t xml:space="preserve">Причина </w:t>
                        </w:r>
                        <w:r>
                          <w:rPr>
                            <w:rFonts w:ascii="Arial" w:hAnsi="Arial" w:cs="Arial"/>
                            <w:color w:val="1F3864" w:themeColor="accent5" w:themeShade="80"/>
                            <w:sz w:val="20"/>
                            <w:szCs w:val="20"/>
                            <w:lang w:val="en-US"/>
                          </w:rPr>
                          <w:t>N</w:t>
                        </w:r>
                        <w:r w:rsidRPr="009172C7">
                          <w:rPr>
                            <w:rFonts w:ascii="Arial" w:hAnsi="Arial" w:cs="Arial"/>
                            <w:color w:val="1F3864" w:themeColor="accent5" w:themeShade="80"/>
                            <w:sz w:val="20"/>
                            <w:szCs w:val="20"/>
                          </w:rPr>
                          <w:t xml:space="preserve">  </w:t>
                        </w:r>
                      </w:p>
                    </w:txbxContent>
                  </v:textbox>
                </v:roundrect>
                <w10:wrap type="tight"/>
              </v:group>
            </w:pict>
          </mc:Fallback>
        </mc:AlternateContent>
      </w:r>
      <w:r w:rsidR="00481503">
        <w:rPr>
          <w:rFonts w:ascii="Arial" w:hAnsi="Arial" w:cs="Arial"/>
          <w:b/>
          <w:sz w:val="28"/>
        </w:rPr>
        <w:br w:type="textWrapping" w:clear="all"/>
      </w:r>
    </w:p>
    <w:p w14:paraId="5247CF95" w14:textId="264A7201" w:rsidR="00F335E3" w:rsidRPr="003B47C6" w:rsidRDefault="001378CF" w:rsidP="003B47C6">
      <w:pPr>
        <w:spacing w:line="276" w:lineRule="auto"/>
        <w:jc w:val="center"/>
        <w:rPr>
          <w:rFonts w:eastAsiaTheme="minorEastAsia"/>
        </w:rPr>
      </w:pPr>
      <w:r w:rsidRPr="003B47C6">
        <w:rPr>
          <w:rFonts w:eastAsiaTheme="minorEastAsia"/>
        </w:rPr>
        <w:t>Рисунок Д</w:t>
      </w:r>
      <w:r w:rsidR="005245A3" w:rsidRPr="003B47C6">
        <w:rPr>
          <w:rFonts w:eastAsiaTheme="minorEastAsia"/>
        </w:rPr>
        <w:t>.1</w:t>
      </w:r>
      <w:r w:rsidR="0008177A" w:rsidRPr="003B47C6">
        <w:rPr>
          <w:rFonts w:eastAsiaTheme="minorEastAsia"/>
        </w:rPr>
        <w:t>.</w:t>
      </w:r>
      <w:r w:rsidR="005450E0" w:rsidRPr="003B47C6">
        <w:rPr>
          <w:rFonts w:eastAsiaTheme="minorEastAsia"/>
        </w:rPr>
        <w:t xml:space="preserve"> Схема формулировки риска</w:t>
      </w:r>
    </w:p>
    <w:p w14:paraId="367BE321" w14:textId="77777777" w:rsidR="00EF5308" w:rsidRDefault="00EF5308" w:rsidP="00DD2F20">
      <w:pPr>
        <w:jc w:val="center"/>
        <w:rPr>
          <w:rFonts w:ascii="Arial" w:hAnsi="Arial" w:cs="Arial"/>
          <w:b/>
        </w:rPr>
      </w:pPr>
    </w:p>
    <w:p w14:paraId="16272DAA" w14:textId="77777777" w:rsidR="005848F1" w:rsidRDefault="005848F1" w:rsidP="00DD2F20">
      <w:pPr>
        <w:jc w:val="center"/>
        <w:rPr>
          <w:rFonts w:ascii="Arial" w:hAnsi="Arial" w:cs="Arial"/>
          <w:b/>
        </w:rPr>
      </w:pPr>
    </w:p>
    <w:p w14:paraId="1675280F" w14:textId="77777777" w:rsidR="005848F1" w:rsidRDefault="005848F1" w:rsidP="00DD2F20">
      <w:pPr>
        <w:jc w:val="center"/>
        <w:rPr>
          <w:rFonts w:ascii="Arial" w:hAnsi="Arial" w:cs="Arial"/>
          <w:b/>
        </w:rPr>
      </w:pPr>
    </w:p>
    <w:p w14:paraId="621A8FDB" w14:textId="77777777" w:rsidR="005848F1" w:rsidRDefault="005848F1" w:rsidP="00DD2F20">
      <w:pPr>
        <w:jc w:val="center"/>
        <w:rPr>
          <w:rFonts w:ascii="Arial" w:hAnsi="Arial" w:cs="Arial"/>
          <w:b/>
        </w:rPr>
      </w:pPr>
    </w:p>
    <w:p w14:paraId="316109B0" w14:textId="77777777" w:rsidR="005848F1" w:rsidRDefault="005848F1" w:rsidP="00DD2F20">
      <w:pPr>
        <w:jc w:val="center"/>
        <w:rPr>
          <w:rFonts w:ascii="Arial" w:hAnsi="Arial" w:cs="Arial"/>
          <w:b/>
        </w:rPr>
      </w:pPr>
    </w:p>
    <w:p w14:paraId="27F37427" w14:textId="601366EC" w:rsidR="00DD2F20" w:rsidRPr="003B47C6" w:rsidRDefault="00DD2F20" w:rsidP="003B47C6">
      <w:pPr>
        <w:tabs>
          <w:tab w:val="left" w:pos="993"/>
        </w:tabs>
        <w:spacing w:line="276" w:lineRule="auto"/>
        <w:jc w:val="center"/>
        <w:rPr>
          <w:rFonts w:eastAsia="Calibri"/>
          <w:b/>
          <w:lang w:eastAsia="en-US"/>
        </w:rPr>
      </w:pPr>
      <w:r w:rsidRPr="003B47C6">
        <w:rPr>
          <w:rFonts w:eastAsia="Calibri"/>
          <w:b/>
          <w:lang w:eastAsia="en-US"/>
        </w:rPr>
        <w:lastRenderedPageBreak/>
        <w:t>Форма 1. Реестр рисков</w:t>
      </w:r>
    </w:p>
    <w:p w14:paraId="41BBBAA9" w14:textId="77777777" w:rsidR="000B6DE8" w:rsidRPr="00320F14" w:rsidRDefault="000B6DE8" w:rsidP="000B6DE8">
      <w:pPr>
        <w:jc w:val="center"/>
        <w:rPr>
          <w:rFonts w:ascii="Arial" w:hAnsi="Arial" w:cs="Arial"/>
          <w:b/>
          <w:sz w:val="20"/>
        </w:rPr>
      </w:pPr>
    </w:p>
    <w:tbl>
      <w:tblPr>
        <w:tblW w:w="4939" w:type="pct"/>
        <w:tblInd w:w="108" w:type="dxa"/>
        <w:tblLook w:val="04A0" w:firstRow="1" w:lastRow="0" w:firstColumn="1" w:lastColumn="0" w:noHBand="0" w:noVBand="1"/>
      </w:tblPr>
      <w:tblGrid>
        <w:gridCol w:w="625"/>
        <w:gridCol w:w="2524"/>
        <w:gridCol w:w="2812"/>
        <w:gridCol w:w="1835"/>
        <w:gridCol w:w="1256"/>
        <w:gridCol w:w="2036"/>
        <w:gridCol w:w="1881"/>
        <w:gridCol w:w="2199"/>
      </w:tblGrid>
      <w:tr w:rsidR="00632068" w:rsidRPr="00964D4B" w14:paraId="531D5A00" w14:textId="77777777" w:rsidTr="00634F04">
        <w:trPr>
          <w:trHeight w:val="973"/>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4AB9A" w14:textId="77777777" w:rsidR="00257E80" w:rsidRPr="00964D4B" w:rsidRDefault="00257E80" w:rsidP="002C4FB0">
            <w:pPr>
              <w:jc w:val="center"/>
              <w:rPr>
                <w:sz w:val="20"/>
                <w:szCs w:val="20"/>
              </w:rPr>
            </w:pPr>
            <w:r w:rsidRPr="00964D4B">
              <w:rPr>
                <w:sz w:val="20"/>
                <w:szCs w:val="20"/>
              </w:rPr>
              <w:br w:type="page"/>
              <w:t>№</w:t>
            </w:r>
          </w:p>
          <w:p w14:paraId="1A68145B" w14:textId="77777777" w:rsidR="00257E80" w:rsidRPr="00964D4B" w:rsidRDefault="00257E80" w:rsidP="002C4FB0">
            <w:pPr>
              <w:jc w:val="center"/>
              <w:rPr>
                <w:sz w:val="20"/>
                <w:szCs w:val="20"/>
              </w:rPr>
            </w:pPr>
            <w:proofErr w:type="gramStart"/>
            <w:r w:rsidRPr="00964D4B">
              <w:rPr>
                <w:sz w:val="20"/>
                <w:szCs w:val="20"/>
              </w:rPr>
              <w:t>п</w:t>
            </w:r>
            <w:proofErr w:type="gramEnd"/>
            <w:r w:rsidRPr="00964D4B">
              <w:rPr>
                <w:sz w:val="20"/>
                <w:szCs w:val="20"/>
              </w:rPr>
              <w:t>/п</w:t>
            </w:r>
          </w:p>
        </w:tc>
        <w:tc>
          <w:tcPr>
            <w:tcW w:w="832" w:type="pct"/>
            <w:tcBorders>
              <w:top w:val="single" w:sz="4" w:space="0" w:color="auto"/>
              <w:left w:val="nil"/>
              <w:bottom w:val="single" w:sz="4" w:space="0" w:color="auto"/>
              <w:right w:val="single" w:sz="4" w:space="0" w:color="auto"/>
            </w:tcBorders>
            <w:shd w:val="clear" w:color="auto" w:fill="auto"/>
            <w:vAlign w:val="center"/>
            <w:hideMark/>
          </w:tcPr>
          <w:p w14:paraId="25E19FA2" w14:textId="77777777" w:rsidR="00257E80" w:rsidRPr="00964D4B" w:rsidRDefault="00257E80" w:rsidP="00167FA6">
            <w:pPr>
              <w:jc w:val="center"/>
              <w:rPr>
                <w:sz w:val="20"/>
                <w:szCs w:val="20"/>
              </w:rPr>
            </w:pPr>
            <w:r w:rsidRPr="00964D4B">
              <w:rPr>
                <w:sz w:val="20"/>
                <w:szCs w:val="20"/>
              </w:rPr>
              <w:t>Бизнес-процесс/ технологический процесс/операция/ услуга</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5BB5C2A5" w14:textId="77777777" w:rsidR="00257E80" w:rsidRPr="00964D4B" w:rsidRDefault="00257E80" w:rsidP="004E63CC">
            <w:pPr>
              <w:jc w:val="center"/>
              <w:rPr>
                <w:sz w:val="20"/>
                <w:szCs w:val="20"/>
              </w:rPr>
            </w:pPr>
            <w:r w:rsidRPr="00964D4B">
              <w:rPr>
                <w:sz w:val="20"/>
                <w:szCs w:val="20"/>
              </w:rPr>
              <w:t>Цель бизнес-процесса/ технологического процесса/операции/ услуги</w:t>
            </w:r>
          </w:p>
        </w:tc>
        <w:tc>
          <w:tcPr>
            <w:tcW w:w="605" w:type="pct"/>
            <w:tcBorders>
              <w:top w:val="single" w:sz="4" w:space="0" w:color="auto"/>
              <w:left w:val="nil"/>
              <w:right w:val="single" w:sz="4" w:space="0" w:color="auto"/>
            </w:tcBorders>
            <w:shd w:val="clear" w:color="auto" w:fill="auto"/>
            <w:vAlign w:val="center"/>
            <w:hideMark/>
          </w:tcPr>
          <w:p w14:paraId="2756AA29" w14:textId="59CFCCDC" w:rsidR="00257E80" w:rsidRPr="00964D4B" w:rsidRDefault="00632068" w:rsidP="007D596C">
            <w:pPr>
              <w:jc w:val="center"/>
              <w:rPr>
                <w:sz w:val="20"/>
                <w:szCs w:val="20"/>
                <w:lang w:val="en-US"/>
              </w:rPr>
            </w:pPr>
            <w:r w:rsidRPr="00964D4B">
              <w:rPr>
                <w:sz w:val="20"/>
                <w:szCs w:val="20"/>
              </w:rPr>
              <w:t>Наименование риска</w:t>
            </w:r>
          </w:p>
        </w:tc>
        <w:tc>
          <w:tcPr>
            <w:tcW w:w="414" w:type="pct"/>
            <w:tcBorders>
              <w:top w:val="single" w:sz="4" w:space="0" w:color="auto"/>
              <w:left w:val="nil"/>
              <w:right w:val="single" w:sz="4" w:space="0" w:color="auto"/>
            </w:tcBorders>
            <w:shd w:val="clear" w:color="auto" w:fill="auto"/>
            <w:vAlign w:val="center"/>
          </w:tcPr>
          <w:p w14:paraId="66F92801" w14:textId="7B1DC62D" w:rsidR="00257E80" w:rsidRPr="00964D4B" w:rsidRDefault="00632068">
            <w:pPr>
              <w:jc w:val="center"/>
              <w:rPr>
                <w:sz w:val="20"/>
                <w:szCs w:val="20"/>
              </w:rPr>
            </w:pPr>
            <w:r w:rsidRPr="00964D4B">
              <w:rPr>
                <w:sz w:val="20"/>
                <w:szCs w:val="20"/>
              </w:rPr>
              <w:t>Причина риска</w:t>
            </w:r>
          </w:p>
        </w:tc>
        <w:tc>
          <w:tcPr>
            <w:tcW w:w="671" w:type="pct"/>
            <w:tcBorders>
              <w:top w:val="single" w:sz="4" w:space="0" w:color="auto"/>
              <w:left w:val="nil"/>
              <w:right w:val="single" w:sz="4" w:space="0" w:color="auto"/>
            </w:tcBorders>
            <w:vAlign w:val="center"/>
          </w:tcPr>
          <w:p w14:paraId="7F80960F" w14:textId="77777777" w:rsidR="00257E80" w:rsidRPr="00964D4B" w:rsidRDefault="00257E80" w:rsidP="002C4FB0">
            <w:pPr>
              <w:jc w:val="center"/>
              <w:rPr>
                <w:sz w:val="20"/>
                <w:szCs w:val="20"/>
              </w:rPr>
            </w:pPr>
            <w:r w:rsidRPr="00964D4B">
              <w:rPr>
                <w:sz w:val="20"/>
                <w:szCs w:val="20"/>
              </w:rPr>
              <w:t>Риск-фактор</w:t>
            </w:r>
          </w:p>
        </w:tc>
        <w:tc>
          <w:tcPr>
            <w:tcW w:w="620" w:type="pct"/>
            <w:tcBorders>
              <w:top w:val="single" w:sz="4" w:space="0" w:color="auto"/>
              <w:left w:val="nil"/>
              <w:right w:val="single" w:sz="4" w:space="0" w:color="auto"/>
            </w:tcBorders>
            <w:vAlign w:val="center"/>
          </w:tcPr>
          <w:p w14:paraId="0309CCA4" w14:textId="77777777" w:rsidR="00257E80" w:rsidRPr="00964D4B" w:rsidRDefault="00257E80" w:rsidP="002C4FB0">
            <w:pPr>
              <w:jc w:val="center"/>
              <w:rPr>
                <w:sz w:val="20"/>
                <w:szCs w:val="20"/>
              </w:rPr>
            </w:pPr>
            <w:r w:rsidRPr="00964D4B">
              <w:rPr>
                <w:sz w:val="20"/>
                <w:szCs w:val="20"/>
              </w:rPr>
              <w:t>Описание риска</w:t>
            </w:r>
          </w:p>
        </w:tc>
        <w:tc>
          <w:tcPr>
            <w:tcW w:w="726" w:type="pct"/>
            <w:tcBorders>
              <w:top w:val="single" w:sz="4" w:space="0" w:color="auto"/>
              <w:left w:val="nil"/>
              <w:right w:val="single" w:sz="4" w:space="0" w:color="auto"/>
            </w:tcBorders>
            <w:vAlign w:val="center"/>
          </w:tcPr>
          <w:p w14:paraId="29FC678D" w14:textId="77777777" w:rsidR="00257E80" w:rsidRPr="00964D4B" w:rsidRDefault="00257E80" w:rsidP="002C4FB0">
            <w:pPr>
              <w:jc w:val="center"/>
              <w:rPr>
                <w:sz w:val="20"/>
                <w:szCs w:val="20"/>
              </w:rPr>
            </w:pPr>
            <w:r w:rsidRPr="00964D4B">
              <w:rPr>
                <w:sz w:val="20"/>
                <w:szCs w:val="20"/>
              </w:rPr>
              <w:t xml:space="preserve">Описание влияния/убытков </w:t>
            </w:r>
            <w:r w:rsidRPr="00964D4B">
              <w:rPr>
                <w:sz w:val="20"/>
                <w:szCs w:val="20"/>
              </w:rPr>
              <w:br/>
              <w:t>от реализации риска</w:t>
            </w:r>
          </w:p>
        </w:tc>
      </w:tr>
      <w:tr w:rsidR="00632068" w:rsidRPr="00964D4B" w14:paraId="6AF25FA7" w14:textId="77777777" w:rsidTr="00634F04">
        <w:trPr>
          <w:trHeight w:val="315"/>
        </w:trPr>
        <w:tc>
          <w:tcPr>
            <w:tcW w:w="206" w:type="pct"/>
            <w:tcBorders>
              <w:top w:val="single" w:sz="4" w:space="0" w:color="auto"/>
              <w:left w:val="single" w:sz="8" w:space="0" w:color="auto"/>
              <w:bottom w:val="double" w:sz="4" w:space="0" w:color="auto"/>
              <w:right w:val="single" w:sz="4" w:space="0" w:color="auto"/>
            </w:tcBorders>
            <w:shd w:val="clear" w:color="auto" w:fill="auto"/>
            <w:noWrap/>
            <w:vAlign w:val="center"/>
            <w:hideMark/>
          </w:tcPr>
          <w:p w14:paraId="7CEE5693" w14:textId="77777777" w:rsidR="00571C8D" w:rsidRPr="00964D4B" w:rsidRDefault="00571C8D" w:rsidP="00D65DD6">
            <w:pPr>
              <w:jc w:val="center"/>
              <w:rPr>
                <w:sz w:val="20"/>
                <w:szCs w:val="20"/>
              </w:rPr>
            </w:pPr>
            <w:r w:rsidRPr="00964D4B">
              <w:rPr>
                <w:sz w:val="20"/>
                <w:szCs w:val="20"/>
              </w:rPr>
              <w:t>1</w:t>
            </w:r>
          </w:p>
        </w:tc>
        <w:tc>
          <w:tcPr>
            <w:tcW w:w="832" w:type="pct"/>
            <w:tcBorders>
              <w:top w:val="single" w:sz="4" w:space="0" w:color="auto"/>
              <w:left w:val="nil"/>
              <w:bottom w:val="double" w:sz="4" w:space="0" w:color="auto"/>
              <w:right w:val="single" w:sz="4" w:space="0" w:color="auto"/>
            </w:tcBorders>
            <w:shd w:val="clear" w:color="auto" w:fill="auto"/>
            <w:noWrap/>
            <w:vAlign w:val="center"/>
            <w:hideMark/>
          </w:tcPr>
          <w:p w14:paraId="5E7C369E" w14:textId="77777777" w:rsidR="00571C8D" w:rsidRPr="00964D4B" w:rsidRDefault="00571C8D" w:rsidP="00D65DD6">
            <w:pPr>
              <w:jc w:val="center"/>
              <w:rPr>
                <w:sz w:val="20"/>
                <w:szCs w:val="20"/>
              </w:rPr>
            </w:pPr>
            <w:r w:rsidRPr="00964D4B">
              <w:rPr>
                <w:sz w:val="20"/>
                <w:szCs w:val="20"/>
              </w:rPr>
              <w:t>2</w:t>
            </w:r>
          </w:p>
        </w:tc>
        <w:tc>
          <w:tcPr>
            <w:tcW w:w="927" w:type="pct"/>
            <w:tcBorders>
              <w:top w:val="single" w:sz="4" w:space="0" w:color="auto"/>
              <w:left w:val="nil"/>
              <w:bottom w:val="double" w:sz="4" w:space="0" w:color="auto"/>
              <w:right w:val="single" w:sz="4" w:space="0" w:color="auto"/>
            </w:tcBorders>
            <w:shd w:val="clear" w:color="auto" w:fill="auto"/>
            <w:noWrap/>
            <w:vAlign w:val="center"/>
            <w:hideMark/>
          </w:tcPr>
          <w:p w14:paraId="5E4836EB" w14:textId="77777777" w:rsidR="00571C8D" w:rsidRPr="00964D4B" w:rsidRDefault="00571C8D" w:rsidP="00D65DD6">
            <w:pPr>
              <w:jc w:val="center"/>
              <w:rPr>
                <w:sz w:val="20"/>
                <w:szCs w:val="20"/>
              </w:rPr>
            </w:pPr>
            <w:r w:rsidRPr="00964D4B">
              <w:rPr>
                <w:sz w:val="20"/>
                <w:szCs w:val="20"/>
              </w:rPr>
              <w:t>3</w:t>
            </w:r>
          </w:p>
        </w:tc>
        <w:tc>
          <w:tcPr>
            <w:tcW w:w="605" w:type="pct"/>
            <w:tcBorders>
              <w:top w:val="single" w:sz="4" w:space="0" w:color="auto"/>
              <w:left w:val="nil"/>
              <w:bottom w:val="double" w:sz="4" w:space="0" w:color="auto"/>
              <w:right w:val="single" w:sz="4" w:space="0" w:color="auto"/>
            </w:tcBorders>
            <w:shd w:val="clear" w:color="auto" w:fill="auto"/>
            <w:noWrap/>
            <w:vAlign w:val="center"/>
            <w:hideMark/>
          </w:tcPr>
          <w:p w14:paraId="136FC850" w14:textId="77777777" w:rsidR="00571C8D" w:rsidRPr="00964D4B" w:rsidRDefault="00571C8D" w:rsidP="00D65DD6">
            <w:pPr>
              <w:jc w:val="center"/>
              <w:rPr>
                <w:sz w:val="20"/>
                <w:szCs w:val="20"/>
              </w:rPr>
            </w:pPr>
            <w:r w:rsidRPr="00964D4B">
              <w:rPr>
                <w:sz w:val="20"/>
                <w:szCs w:val="20"/>
              </w:rPr>
              <w:t>4</w:t>
            </w:r>
          </w:p>
        </w:tc>
        <w:tc>
          <w:tcPr>
            <w:tcW w:w="414" w:type="pct"/>
            <w:tcBorders>
              <w:top w:val="single" w:sz="4" w:space="0" w:color="auto"/>
              <w:left w:val="nil"/>
              <w:bottom w:val="double" w:sz="4" w:space="0" w:color="auto"/>
              <w:right w:val="single" w:sz="4" w:space="0" w:color="auto"/>
            </w:tcBorders>
            <w:shd w:val="clear" w:color="auto" w:fill="auto"/>
            <w:noWrap/>
            <w:vAlign w:val="center"/>
            <w:hideMark/>
          </w:tcPr>
          <w:p w14:paraId="426470F7" w14:textId="77777777" w:rsidR="00571C8D" w:rsidRPr="00964D4B" w:rsidRDefault="00571C8D" w:rsidP="00D65DD6">
            <w:pPr>
              <w:jc w:val="center"/>
              <w:rPr>
                <w:sz w:val="20"/>
                <w:szCs w:val="20"/>
              </w:rPr>
            </w:pPr>
            <w:r w:rsidRPr="00964D4B">
              <w:rPr>
                <w:sz w:val="20"/>
                <w:szCs w:val="20"/>
              </w:rPr>
              <w:t>5</w:t>
            </w:r>
          </w:p>
        </w:tc>
        <w:tc>
          <w:tcPr>
            <w:tcW w:w="671" w:type="pct"/>
            <w:tcBorders>
              <w:top w:val="single" w:sz="4" w:space="0" w:color="auto"/>
              <w:left w:val="nil"/>
              <w:bottom w:val="double" w:sz="4" w:space="0" w:color="auto"/>
              <w:right w:val="single" w:sz="4" w:space="0" w:color="auto"/>
            </w:tcBorders>
            <w:vAlign w:val="center"/>
          </w:tcPr>
          <w:p w14:paraId="224E8DA6" w14:textId="77777777" w:rsidR="00571C8D" w:rsidRPr="00964D4B" w:rsidRDefault="00571C8D" w:rsidP="00D65DD6">
            <w:pPr>
              <w:jc w:val="center"/>
              <w:rPr>
                <w:sz w:val="20"/>
                <w:szCs w:val="20"/>
              </w:rPr>
            </w:pPr>
            <w:r w:rsidRPr="00964D4B">
              <w:rPr>
                <w:sz w:val="20"/>
                <w:szCs w:val="20"/>
              </w:rPr>
              <w:t>6</w:t>
            </w:r>
          </w:p>
        </w:tc>
        <w:tc>
          <w:tcPr>
            <w:tcW w:w="620" w:type="pct"/>
            <w:tcBorders>
              <w:top w:val="single" w:sz="4" w:space="0" w:color="auto"/>
              <w:left w:val="nil"/>
              <w:bottom w:val="double" w:sz="4" w:space="0" w:color="auto"/>
              <w:right w:val="single" w:sz="4" w:space="0" w:color="auto"/>
            </w:tcBorders>
            <w:vAlign w:val="center"/>
          </w:tcPr>
          <w:p w14:paraId="3A9CCB95" w14:textId="77777777" w:rsidR="00571C8D" w:rsidRPr="00964D4B" w:rsidRDefault="00571C8D" w:rsidP="00D65DD6">
            <w:pPr>
              <w:jc w:val="center"/>
              <w:rPr>
                <w:sz w:val="20"/>
                <w:szCs w:val="20"/>
              </w:rPr>
            </w:pPr>
            <w:r w:rsidRPr="00964D4B">
              <w:rPr>
                <w:sz w:val="20"/>
                <w:szCs w:val="20"/>
              </w:rPr>
              <w:t>7</w:t>
            </w:r>
          </w:p>
        </w:tc>
        <w:tc>
          <w:tcPr>
            <w:tcW w:w="726" w:type="pct"/>
            <w:tcBorders>
              <w:top w:val="single" w:sz="4" w:space="0" w:color="auto"/>
              <w:left w:val="nil"/>
              <w:bottom w:val="double" w:sz="4" w:space="0" w:color="auto"/>
              <w:right w:val="single" w:sz="4" w:space="0" w:color="auto"/>
            </w:tcBorders>
            <w:vAlign w:val="center"/>
          </w:tcPr>
          <w:p w14:paraId="2C3AE866" w14:textId="77777777" w:rsidR="00571C8D" w:rsidRPr="00964D4B" w:rsidRDefault="00571C8D" w:rsidP="00D65DD6">
            <w:pPr>
              <w:jc w:val="center"/>
              <w:rPr>
                <w:sz w:val="20"/>
                <w:szCs w:val="20"/>
              </w:rPr>
            </w:pPr>
            <w:r w:rsidRPr="00964D4B">
              <w:rPr>
                <w:sz w:val="20"/>
                <w:szCs w:val="20"/>
              </w:rPr>
              <w:t>8</w:t>
            </w:r>
          </w:p>
        </w:tc>
      </w:tr>
      <w:tr w:rsidR="00632068" w:rsidRPr="00964D4B" w14:paraId="0ED94F36" w14:textId="77777777" w:rsidTr="00634F04">
        <w:trPr>
          <w:trHeight w:val="315"/>
        </w:trPr>
        <w:tc>
          <w:tcPr>
            <w:tcW w:w="206" w:type="pct"/>
            <w:tcBorders>
              <w:top w:val="double" w:sz="4" w:space="0" w:color="auto"/>
              <w:left w:val="single" w:sz="8" w:space="0" w:color="auto"/>
              <w:bottom w:val="single" w:sz="8" w:space="0" w:color="auto"/>
              <w:right w:val="single" w:sz="4" w:space="0" w:color="auto"/>
            </w:tcBorders>
            <w:shd w:val="clear" w:color="auto" w:fill="auto"/>
            <w:noWrap/>
            <w:vAlign w:val="bottom"/>
          </w:tcPr>
          <w:p w14:paraId="6F4C7842" w14:textId="77777777" w:rsidR="00571C8D" w:rsidRPr="00964D4B" w:rsidRDefault="00571C8D" w:rsidP="007D596C">
            <w:pPr>
              <w:jc w:val="right"/>
              <w:rPr>
                <w:sz w:val="20"/>
                <w:szCs w:val="20"/>
              </w:rPr>
            </w:pPr>
          </w:p>
        </w:tc>
        <w:tc>
          <w:tcPr>
            <w:tcW w:w="832" w:type="pct"/>
            <w:tcBorders>
              <w:top w:val="double" w:sz="4" w:space="0" w:color="auto"/>
              <w:left w:val="nil"/>
              <w:bottom w:val="single" w:sz="8" w:space="0" w:color="auto"/>
              <w:right w:val="single" w:sz="4" w:space="0" w:color="auto"/>
            </w:tcBorders>
            <w:shd w:val="clear" w:color="auto" w:fill="auto"/>
            <w:noWrap/>
            <w:vAlign w:val="bottom"/>
          </w:tcPr>
          <w:p w14:paraId="63AE8013" w14:textId="77777777" w:rsidR="00571C8D" w:rsidRPr="00964D4B" w:rsidRDefault="00571C8D" w:rsidP="007D596C">
            <w:pPr>
              <w:jc w:val="right"/>
              <w:rPr>
                <w:sz w:val="20"/>
                <w:szCs w:val="20"/>
              </w:rPr>
            </w:pPr>
          </w:p>
        </w:tc>
        <w:tc>
          <w:tcPr>
            <w:tcW w:w="927" w:type="pct"/>
            <w:tcBorders>
              <w:top w:val="double" w:sz="4" w:space="0" w:color="auto"/>
              <w:left w:val="nil"/>
              <w:bottom w:val="single" w:sz="8" w:space="0" w:color="auto"/>
              <w:right w:val="single" w:sz="4" w:space="0" w:color="auto"/>
            </w:tcBorders>
            <w:shd w:val="clear" w:color="auto" w:fill="auto"/>
            <w:noWrap/>
            <w:vAlign w:val="bottom"/>
          </w:tcPr>
          <w:p w14:paraId="38743BBC" w14:textId="77777777" w:rsidR="00571C8D" w:rsidRPr="00964D4B" w:rsidRDefault="00571C8D" w:rsidP="007D596C">
            <w:pPr>
              <w:jc w:val="right"/>
              <w:rPr>
                <w:sz w:val="20"/>
                <w:szCs w:val="20"/>
              </w:rPr>
            </w:pPr>
          </w:p>
        </w:tc>
        <w:tc>
          <w:tcPr>
            <w:tcW w:w="605" w:type="pct"/>
            <w:tcBorders>
              <w:top w:val="double" w:sz="4" w:space="0" w:color="auto"/>
              <w:left w:val="nil"/>
              <w:bottom w:val="single" w:sz="8" w:space="0" w:color="auto"/>
              <w:right w:val="single" w:sz="4" w:space="0" w:color="auto"/>
            </w:tcBorders>
            <w:shd w:val="clear" w:color="auto" w:fill="auto"/>
            <w:noWrap/>
            <w:vAlign w:val="bottom"/>
          </w:tcPr>
          <w:p w14:paraId="5E24652D" w14:textId="77777777" w:rsidR="00571C8D" w:rsidRPr="00964D4B" w:rsidRDefault="00571C8D" w:rsidP="007D596C">
            <w:pPr>
              <w:jc w:val="right"/>
              <w:rPr>
                <w:sz w:val="20"/>
                <w:szCs w:val="20"/>
              </w:rPr>
            </w:pPr>
          </w:p>
        </w:tc>
        <w:tc>
          <w:tcPr>
            <w:tcW w:w="414" w:type="pct"/>
            <w:tcBorders>
              <w:top w:val="double" w:sz="4" w:space="0" w:color="auto"/>
              <w:left w:val="nil"/>
              <w:bottom w:val="single" w:sz="8" w:space="0" w:color="auto"/>
              <w:right w:val="single" w:sz="4" w:space="0" w:color="auto"/>
            </w:tcBorders>
            <w:shd w:val="clear" w:color="auto" w:fill="auto"/>
            <w:noWrap/>
            <w:vAlign w:val="bottom"/>
          </w:tcPr>
          <w:p w14:paraId="354A4CEF" w14:textId="77777777" w:rsidR="00571C8D" w:rsidRPr="00964D4B" w:rsidRDefault="00571C8D" w:rsidP="007D596C">
            <w:pPr>
              <w:jc w:val="right"/>
              <w:rPr>
                <w:sz w:val="20"/>
                <w:szCs w:val="20"/>
              </w:rPr>
            </w:pPr>
          </w:p>
        </w:tc>
        <w:tc>
          <w:tcPr>
            <w:tcW w:w="671" w:type="pct"/>
            <w:tcBorders>
              <w:top w:val="double" w:sz="4" w:space="0" w:color="auto"/>
              <w:left w:val="nil"/>
              <w:bottom w:val="single" w:sz="8" w:space="0" w:color="auto"/>
              <w:right w:val="single" w:sz="4" w:space="0" w:color="auto"/>
            </w:tcBorders>
          </w:tcPr>
          <w:p w14:paraId="7E7641A4" w14:textId="77777777" w:rsidR="00571C8D" w:rsidRPr="00964D4B" w:rsidRDefault="00571C8D" w:rsidP="007D596C">
            <w:pPr>
              <w:jc w:val="right"/>
              <w:rPr>
                <w:sz w:val="20"/>
                <w:szCs w:val="20"/>
              </w:rPr>
            </w:pPr>
          </w:p>
        </w:tc>
        <w:tc>
          <w:tcPr>
            <w:tcW w:w="620" w:type="pct"/>
            <w:tcBorders>
              <w:top w:val="double" w:sz="4" w:space="0" w:color="auto"/>
              <w:left w:val="nil"/>
              <w:bottom w:val="single" w:sz="8" w:space="0" w:color="auto"/>
              <w:right w:val="single" w:sz="4" w:space="0" w:color="auto"/>
            </w:tcBorders>
          </w:tcPr>
          <w:p w14:paraId="19C12219" w14:textId="77777777" w:rsidR="00571C8D" w:rsidRPr="00964D4B" w:rsidRDefault="00571C8D" w:rsidP="007D596C">
            <w:pPr>
              <w:jc w:val="right"/>
              <w:rPr>
                <w:sz w:val="20"/>
                <w:szCs w:val="20"/>
              </w:rPr>
            </w:pPr>
          </w:p>
        </w:tc>
        <w:tc>
          <w:tcPr>
            <w:tcW w:w="726" w:type="pct"/>
            <w:tcBorders>
              <w:top w:val="double" w:sz="4" w:space="0" w:color="auto"/>
              <w:left w:val="nil"/>
              <w:bottom w:val="single" w:sz="8" w:space="0" w:color="auto"/>
              <w:right w:val="single" w:sz="4" w:space="0" w:color="auto"/>
            </w:tcBorders>
          </w:tcPr>
          <w:p w14:paraId="2145D3C1" w14:textId="77777777" w:rsidR="00571C8D" w:rsidRPr="00964D4B" w:rsidRDefault="00571C8D" w:rsidP="007D596C">
            <w:pPr>
              <w:jc w:val="right"/>
              <w:rPr>
                <w:sz w:val="20"/>
                <w:szCs w:val="20"/>
              </w:rPr>
            </w:pPr>
          </w:p>
        </w:tc>
      </w:tr>
    </w:tbl>
    <w:p w14:paraId="41C071A8" w14:textId="77777777" w:rsidR="000B6DE8" w:rsidRPr="00964D4B" w:rsidRDefault="000B6DE8" w:rsidP="000B6DE8">
      <w:pPr>
        <w:rPr>
          <w:sz w:val="20"/>
          <w:szCs w:val="20"/>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577"/>
        <w:gridCol w:w="1062"/>
        <w:gridCol w:w="1550"/>
        <w:gridCol w:w="2239"/>
        <w:gridCol w:w="2418"/>
        <w:gridCol w:w="2642"/>
        <w:gridCol w:w="2199"/>
      </w:tblGrid>
      <w:tr w:rsidR="00481503" w:rsidRPr="00964D4B" w14:paraId="6FA25691" w14:textId="77777777" w:rsidTr="00634F04">
        <w:trPr>
          <w:trHeight w:val="860"/>
        </w:trPr>
        <w:tc>
          <w:tcPr>
            <w:tcW w:w="488" w:type="pct"/>
            <w:shd w:val="clear" w:color="auto" w:fill="auto"/>
            <w:vAlign w:val="center"/>
          </w:tcPr>
          <w:p w14:paraId="0ED505DD" w14:textId="77777777" w:rsidR="001371DE" w:rsidRPr="00964D4B" w:rsidRDefault="001371DE" w:rsidP="002C4FB0">
            <w:pPr>
              <w:jc w:val="center"/>
              <w:rPr>
                <w:sz w:val="20"/>
                <w:szCs w:val="20"/>
              </w:rPr>
            </w:pPr>
            <w:r w:rsidRPr="00964D4B">
              <w:rPr>
                <w:sz w:val="20"/>
                <w:szCs w:val="20"/>
              </w:rPr>
              <w:t>Оценка влияния риска</w:t>
            </w:r>
          </w:p>
        </w:tc>
        <w:tc>
          <w:tcPr>
            <w:tcW w:w="520" w:type="pct"/>
            <w:shd w:val="clear" w:color="auto" w:fill="auto"/>
            <w:vAlign w:val="center"/>
          </w:tcPr>
          <w:p w14:paraId="1D4E9BDF" w14:textId="77777777" w:rsidR="001371DE" w:rsidRPr="00964D4B" w:rsidRDefault="001371DE" w:rsidP="002C4FB0">
            <w:pPr>
              <w:jc w:val="center"/>
              <w:rPr>
                <w:sz w:val="20"/>
                <w:szCs w:val="20"/>
              </w:rPr>
            </w:pPr>
            <w:r w:rsidRPr="00964D4B">
              <w:rPr>
                <w:sz w:val="20"/>
                <w:szCs w:val="20"/>
              </w:rPr>
              <w:t>Оценка вероятности риска</w:t>
            </w:r>
          </w:p>
        </w:tc>
        <w:tc>
          <w:tcPr>
            <w:tcW w:w="350" w:type="pct"/>
            <w:shd w:val="clear" w:color="auto" w:fill="auto"/>
            <w:vAlign w:val="center"/>
          </w:tcPr>
          <w:p w14:paraId="6BBE7068" w14:textId="40489ED7" w:rsidR="001371DE" w:rsidRPr="00964D4B" w:rsidRDefault="001371DE">
            <w:pPr>
              <w:jc w:val="center"/>
              <w:rPr>
                <w:sz w:val="20"/>
                <w:szCs w:val="20"/>
              </w:rPr>
            </w:pPr>
            <w:r w:rsidRPr="00964D4B">
              <w:rPr>
                <w:sz w:val="20"/>
                <w:szCs w:val="20"/>
              </w:rPr>
              <w:t>Оценка риска</w:t>
            </w:r>
          </w:p>
        </w:tc>
        <w:tc>
          <w:tcPr>
            <w:tcW w:w="511" w:type="pct"/>
            <w:shd w:val="clear" w:color="auto" w:fill="auto"/>
            <w:vAlign w:val="center"/>
            <w:hideMark/>
          </w:tcPr>
          <w:p w14:paraId="03EB410B" w14:textId="77777777" w:rsidR="001371DE" w:rsidRPr="00964D4B" w:rsidRDefault="001371DE" w:rsidP="002C4FB0">
            <w:pPr>
              <w:jc w:val="center"/>
              <w:rPr>
                <w:sz w:val="20"/>
                <w:szCs w:val="20"/>
              </w:rPr>
            </w:pPr>
            <w:r w:rsidRPr="00964D4B">
              <w:rPr>
                <w:sz w:val="20"/>
                <w:szCs w:val="20"/>
              </w:rPr>
              <w:t>Метод оценивания</w:t>
            </w:r>
          </w:p>
          <w:p w14:paraId="732AEED4" w14:textId="77777777" w:rsidR="001371DE" w:rsidRPr="00964D4B" w:rsidRDefault="001371DE" w:rsidP="002C4FB0">
            <w:pPr>
              <w:jc w:val="center"/>
              <w:rPr>
                <w:sz w:val="20"/>
                <w:szCs w:val="20"/>
              </w:rPr>
            </w:pPr>
          </w:p>
        </w:tc>
        <w:tc>
          <w:tcPr>
            <w:tcW w:w="738" w:type="pct"/>
            <w:vAlign w:val="center"/>
          </w:tcPr>
          <w:p w14:paraId="51191ED2" w14:textId="77777777" w:rsidR="001371DE" w:rsidRPr="00964D4B" w:rsidRDefault="001371DE" w:rsidP="002C4FB0">
            <w:pPr>
              <w:jc w:val="center"/>
              <w:rPr>
                <w:sz w:val="20"/>
                <w:szCs w:val="20"/>
              </w:rPr>
            </w:pPr>
            <w:r w:rsidRPr="00964D4B">
              <w:rPr>
                <w:sz w:val="20"/>
                <w:szCs w:val="20"/>
              </w:rPr>
              <w:t xml:space="preserve">Обоснование </w:t>
            </w:r>
            <w:r w:rsidR="00976EEC" w:rsidRPr="00964D4B">
              <w:rPr>
                <w:sz w:val="20"/>
                <w:szCs w:val="20"/>
              </w:rPr>
              <w:t xml:space="preserve">(только </w:t>
            </w:r>
            <w:r w:rsidR="004E63CC" w:rsidRPr="00964D4B">
              <w:rPr>
                <w:sz w:val="20"/>
                <w:szCs w:val="20"/>
              </w:rPr>
              <w:br/>
            </w:r>
            <w:r w:rsidR="00976EEC" w:rsidRPr="00964D4B">
              <w:rPr>
                <w:sz w:val="20"/>
                <w:szCs w:val="20"/>
              </w:rPr>
              <w:t>для метода экспертных оценок)</w:t>
            </w:r>
          </w:p>
        </w:tc>
        <w:tc>
          <w:tcPr>
            <w:tcW w:w="797" w:type="pct"/>
            <w:vAlign w:val="center"/>
          </w:tcPr>
          <w:p w14:paraId="4BC03608" w14:textId="77777777" w:rsidR="001371DE" w:rsidRPr="00964D4B" w:rsidRDefault="001371DE" w:rsidP="002C4FB0">
            <w:pPr>
              <w:jc w:val="center"/>
              <w:rPr>
                <w:sz w:val="20"/>
                <w:szCs w:val="20"/>
              </w:rPr>
            </w:pPr>
            <w:r w:rsidRPr="00964D4B">
              <w:rPr>
                <w:sz w:val="20"/>
                <w:szCs w:val="20"/>
              </w:rPr>
              <w:t>Существующие предупредительные мероприятия</w:t>
            </w:r>
          </w:p>
        </w:tc>
        <w:tc>
          <w:tcPr>
            <w:tcW w:w="871" w:type="pct"/>
            <w:vAlign w:val="center"/>
          </w:tcPr>
          <w:p w14:paraId="27E59F48" w14:textId="77777777" w:rsidR="001371DE" w:rsidRPr="00964D4B" w:rsidRDefault="001371DE" w:rsidP="002C4FB0">
            <w:pPr>
              <w:jc w:val="center"/>
              <w:rPr>
                <w:sz w:val="20"/>
                <w:szCs w:val="20"/>
              </w:rPr>
            </w:pPr>
            <w:r w:rsidRPr="00964D4B">
              <w:rPr>
                <w:sz w:val="20"/>
                <w:szCs w:val="20"/>
              </w:rPr>
              <w:t>Существующие мероприятия в случае реализации риска</w:t>
            </w:r>
          </w:p>
        </w:tc>
        <w:tc>
          <w:tcPr>
            <w:tcW w:w="725" w:type="pct"/>
            <w:vAlign w:val="center"/>
          </w:tcPr>
          <w:p w14:paraId="2F1C66D9" w14:textId="77777777" w:rsidR="001371DE" w:rsidRPr="00964D4B" w:rsidRDefault="001371DE" w:rsidP="002C4FB0">
            <w:pPr>
              <w:jc w:val="center"/>
              <w:rPr>
                <w:sz w:val="20"/>
                <w:szCs w:val="20"/>
              </w:rPr>
            </w:pPr>
            <w:r w:rsidRPr="00964D4B">
              <w:rPr>
                <w:sz w:val="20"/>
                <w:szCs w:val="20"/>
              </w:rPr>
              <w:t>КИР</w:t>
            </w:r>
            <w:r w:rsidR="004E63CC" w:rsidRPr="00964D4B">
              <w:rPr>
                <w:sz w:val="20"/>
                <w:szCs w:val="20"/>
              </w:rPr>
              <w:t>,</w:t>
            </w:r>
            <w:r w:rsidRPr="00964D4B">
              <w:rPr>
                <w:sz w:val="20"/>
                <w:szCs w:val="20"/>
              </w:rPr>
              <w:t xml:space="preserve"> покрывающий риск</w:t>
            </w:r>
          </w:p>
        </w:tc>
      </w:tr>
      <w:tr w:rsidR="00481503" w:rsidRPr="00964D4B" w14:paraId="121E9157" w14:textId="77777777" w:rsidTr="00634F04">
        <w:trPr>
          <w:trHeight w:val="315"/>
        </w:trPr>
        <w:tc>
          <w:tcPr>
            <w:tcW w:w="488" w:type="pct"/>
            <w:tcBorders>
              <w:bottom w:val="double" w:sz="4" w:space="0" w:color="auto"/>
            </w:tcBorders>
            <w:vAlign w:val="center"/>
          </w:tcPr>
          <w:p w14:paraId="41DFDA4F" w14:textId="77777777" w:rsidR="001371DE" w:rsidRPr="00964D4B" w:rsidRDefault="001371DE" w:rsidP="002C4FB0">
            <w:pPr>
              <w:jc w:val="center"/>
              <w:rPr>
                <w:color w:val="000000"/>
                <w:sz w:val="20"/>
                <w:szCs w:val="20"/>
              </w:rPr>
            </w:pPr>
            <w:r w:rsidRPr="00964D4B">
              <w:rPr>
                <w:color w:val="000000"/>
                <w:sz w:val="20"/>
                <w:szCs w:val="20"/>
              </w:rPr>
              <w:t>9</w:t>
            </w:r>
          </w:p>
        </w:tc>
        <w:tc>
          <w:tcPr>
            <w:tcW w:w="520" w:type="pct"/>
            <w:tcBorders>
              <w:bottom w:val="double" w:sz="4" w:space="0" w:color="auto"/>
            </w:tcBorders>
            <w:vAlign w:val="center"/>
          </w:tcPr>
          <w:p w14:paraId="43C6D640" w14:textId="77777777" w:rsidR="001371DE" w:rsidRPr="00964D4B" w:rsidRDefault="001371DE" w:rsidP="002C4FB0">
            <w:pPr>
              <w:jc w:val="center"/>
              <w:rPr>
                <w:color w:val="000000"/>
                <w:sz w:val="20"/>
                <w:szCs w:val="20"/>
              </w:rPr>
            </w:pPr>
            <w:r w:rsidRPr="00964D4B">
              <w:rPr>
                <w:color w:val="000000"/>
                <w:sz w:val="20"/>
                <w:szCs w:val="20"/>
              </w:rPr>
              <w:t>10</w:t>
            </w:r>
          </w:p>
        </w:tc>
        <w:tc>
          <w:tcPr>
            <w:tcW w:w="350" w:type="pct"/>
            <w:tcBorders>
              <w:bottom w:val="double" w:sz="4" w:space="0" w:color="auto"/>
            </w:tcBorders>
            <w:vAlign w:val="center"/>
          </w:tcPr>
          <w:p w14:paraId="3E162F04" w14:textId="77777777" w:rsidR="001371DE" w:rsidRPr="00964D4B" w:rsidRDefault="001371DE" w:rsidP="002C4FB0">
            <w:pPr>
              <w:jc w:val="center"/>
              <w:rPr>
                <w:color w:val="000000"/>
                <w:sz w:val="20"/>
                <w:szCs w:val="20"/>
              </w:rPr>
            </w:pPr>
            <w:r w:rsidRPr="00964D4B">
              <w:rPr>
                <w:color w:val="000000"/>
                <w:sz w:val="20"/>
                <w:szCs w:val="20"/>
              </w:rPr>
              <w:t>11</w:t>
            </w:r>
          </w:p>
        </w:tc>
        <w:tc>
          <w:tcPr>
            <w:tcW w:w="511" w:type="pct"/>
            <w:tcBorders>
              <w:bottom w:val="double" w:sz="4" w:space="0" w:color="auto"/>
            </w:tcBorders>
            <w:shd w:val="clear" w:color="auto" w:fill="auto"/>
            <w:noWrap/>
            <w:vAlign w:val="center"/>
            <w:hideMark/>
          </w:tcPr>
          <w:p w14:paraId="74167727" w14:textId="77777777" w:rsidR="001371DE" w:rsidRPr="00964D4B" w:rsidRDefault="001371DE" w:rsidP="002C4FB0">
            <w:pPr>
              <w:jc w:val="center"/>
              <w:rPr>
                <w:color w:val="000000"/>
                <w:sz w:val="20"/>
                <w:szCs w:val="20"/>
              </w:rPr>
            </w:pPr>
            <w:r w:rsidRPr="00964D4B">
              <w:rPr>
                <w:color w:val="000000"/>
                <w:sz w:val="20"/>
                <w:szCs w:val="20"/>
              </w:rPr>
              <w:t>12</w:t>
            </w:r>
          </w:p>
        </w:tc>
        <w:tc>
          <w:tcPr>
            <w:tcW w:w="738" w:type="pct"/>
            <w:tcBorders>
              <w:bottom w:val="double" w:sz="4" w:space="0" w:color="auto"/>
            </w:tcBorders>
            <w:vAlign w:val="center"/>
          </w:tcPr>
          <w:p w14:paraId="1CE6170B" w14:textId="77777777" w:rsidR="001371DE" w:rsidRPr="00964D4B" w:rsidRDefault="001371DE" w:rsidP="002C4FB0">
            <w:pPr>
              <w:jc w:val="center"/>
              <w:rPr>
                <w:color w:val="000000"/>
                <w:sz w:val="20"/>
                <w:szCs w:val="20"/>
              </w:rPr>
            </w:pPr>
            <w:r w:rsidRPr="00964D4B">
              <w:rPr>
                <w:color w:val="000000"/>
                <w:sz w:val="20"/>
                <w:szCs w:val="20"/>
              </w:rPr>
              <w:t>13</w:t>
            </w:r>
          </w:p>
        </w:tc>
        <w:tc>
          <w:tcPr>
            <w:tcW w:w="797" w:type="pct"/>
            <w:tcBorders>
              <w:bottom w:val="double" w:sz="4" w:space="0" w:color="auto"/>
            </w:tcBorders>
            <w:vAlign w:val="center"/>
          </w:tcPr>
          <w:p w14:paraId="420ECED9" w14:textId="77777777" w:rsidR="001371DE" w:rsidRPr="00964D4B" w:rsidRDefault="001371DE" w:rsidP="002C4FB0">
            <w:pPr>
              <w:jc w:val="center"/>
              <w:rPr>
                <w:color w:val="000000"/>
                <w:sz w:val="20"/>
                <w:szCs w:val="20"/>
                <w:lang w:val="en-US"/>
              </w:rPr>
            </w:pPr>
            <w:r w:rsidRPr="00964D4B">
              <w:rPr>
                <w:color w:val="000000"/>
                <w:sz w:val="20"/>
                <w:szCs w:val="20"/>
                <w:lang w:val="en-US"/>
              </w:rPr>
              <w:t>14</w:t>
            </w:r>
          </w:p>
        </w:tc>
        <w:tc>
          <w:tcPr>
            <w:tcW w:w="871" w:type="pct"/>
            <w:tcBorders>
              <w:bottom w:val="double" w:sz="4" w:space="0" w:color="auto"/>
            </w:tcBorders>
            <w:vAlign w:val="center"/>
          </w:tcPr>
          <w:p w14:paraId="4D222A1B" w14:textId="77777777" w:rsidR="001371DE" w:rsidRPr="00964D4B" w:rsidRDefault="001371DE" w:rsidP="002C4FB0">
            <w:pPr>
              <w:jc w:val="center"/>
              <w:rPr>
                <w:color w:val="000000"/>
                <w:sz w:val="20"/>
                <w:szCs w:val="20"/>
                <w:lang w:val="en-US"/>
              </w:rPr>
            </w:pPr>
            <w:r w:rsidRPr="00964D4B">
              <w:rPr>
                <w:color w:val="000000"/>
                <w:sz w:val="20"/>
                <w:szCs w:val="20"/>
                <w:lang w:val="en-US"/>
              </w:rPr>
              <w:t>15</w:t>
            </w:r>
          </w:p>
        </w:tc>
        <w:tc>
          <w:tcPr>
            <w:tcW w:w="725" w:type="pct"/>
            <w:tcBorders>
              <w:bottom w:val="double" w:sz="4" w:space="0" w:color="auto"/>
            </w:tcBorders>
            <w:vAlign w:val="center"/>
          </w:tcPr>
          <w:p w14:paraId="32B62E64" w14:textId="77777777" w:rsidR="001371DE" w:rsidRPr="00964D4B" w:rsidRDefault="001371DE" w:rsidP="002C4FB0">
            <w:pPr>
              <w:jc w:val="center"/>
              <w:rPr>
                <w:color w:val="000000"/>
                <w:sz w:val="20"/>
                <w:szCs w:val="20"/>
                <w:lang w:val="en-US"/>
              </w:rPr>
            </w:pPr>
            <w:r w:rsidRPr="00964D4B">
              <w:rPr>
                <w:color w:val="000000"/>
                <w:sz w:val="20"/>
                <w:szCs w:val="20"/>
                <w:lang w:val="en-US"/>
              </w:rPr>
              <w:t>16</w:t>
            </w:r>
          </w:p>
        </w:tc>
      </w:tr>
      <w:tr w:rsidR="00481503" w:rsidRPr="00964D4B" w14:paraId="0D996A7B" w14:textId="77777777" w:rsidTr="00634F04">
        <w:trPr>
          <w:trHeight w:val="315"/>
        </w:trPr>
        <w:tc>
          <w:tcPr>
            <w:tcW w:w="488" w:type="pct"/>
            <w:tcBorders>
              <w:top w:val="double" w:sz="4" w:space="0" w:color="auto"/>
            </w:tcBorders>
            <w:vAlign w:val="center"/>
          </w:tcPr>
          <w:p w14:paraId="39BA765F" w14:textId="77777777" w:rsidR="001371DE" w:rsidRPr="00964D4B" w:rsidRDefault="001371DE" w:rsidP="002C4FB0">
            <w:pPr>
              <w:jc w:val="center"/>
              <w:rPr>
                <w:color w:val="000000"/>
                <w:sz w:val="20"/>
                <w:szCs w:val="20"/>
              </w:rPr>
            </w:pPr>
          </w:p>
        </w:tc>
        <w:tc>
          <w:tcPr>
            <w:tcW w:w="520" w:type="pct"/>
            <w:tcBorders>
              <w:top w:val="double" w:sz="4" w:space="0" w:color="auto"/>
            </w:tcBorders>
            <w:vAlign w:val="center"/>
          </w:tcPr>
          <w:p w14:paraId="415BE417" w14:textId="77777777" w:rsidR="001371DE" w:rsidRPr="00964D4B" w:rsidRDefault="001371DE" w:rsidP="002C4FB0">
            <w:pPr>
              <w:jc w:val="center"/>
              <w:rPr>
                <w:color w:val="000000"/>
                <w:sz w:val="20"/>
                <w:szCs w:val="20"/>
              </w:rPr>
            </w:pPr>
          </w:p>
        </w:tc>
        <w:tc>
          <w:tcPr>
            <w:tcW w:w="350" w:type="pct"/>
            <w:tcBorders>
              <w:top w:val="double" w:sz="4" w:space="0" w:color="auto"/>
            </w:tcBorders>
            <w:vAlign w:val="center"/>
          </w:tcPr>
          <w:p w14:paraId="7D4A2E6D" w14:textId="77777777" w:rsidR="001371DE" w:rsidRPr="00964D4B" w:rsidRDefault="001371DE" w:rsidP="002C4FB0">
            <w:pPr>
              <w:jc w:val="center"/>
              <w:rPr>
                <w:color w:val="000000"/>
                <w:sz w:val="20"/>
                <w:szCs w:val="20"/>
              </w:rPr>
            </w:pPr>
          </w:p>
        </w:tc>
        <w:tc>
          <w:tcPr>
            <w:tcW w:w="511" w:type="pct"/>
            <w:tcBorders>
              <w:top w:val="double" w:sz="4" w:space="0" w:color="auto"/>
            </w:tcBorders>
            <w:shd w:val="clear" w:color="auto" w:fill="auto"/>
            <w:noWrap/>
            <w:vAlign w:val="center"/>
          </w:tcPr>
          <w:p w14:paraId="21E41744" w14:textId="77777777" w:rsidR="001371DE" w:rsidRPr="00964D4B" w:rsidRDefault="001371DE" w:rsidP="002C4FB0">
            <w:pPr>
              <w:jc w:val="center"/>
              <w:rPr>
                <w:color w:val="000000"/>
                <w:sz w:val="20"/>
                <w:szCs w:val="20"/>
              </w:rPr>
            </w:pPr>
          </w:p>
        </w:tc>
        <w:tc>
          <w:tcPr>
            <w:tcW w:w="738" w:type="pct"/>
            <w:tcBorders>
              <w:top w:val="double" w:sz="4" w:space="0" w:color="auto"/>
            </w:tcBorders>
            <w:vAlign w:val="center"/>
          </w:tcPr>
          <w:p w14:paraId="465D555C" w14:textId="77777777" w:rsidR="001371DE" w:rsidRPr="00964D4B" w:rsidRDefault="001371DE" w:rsidP="002C4FB0">
            <w:pPr>
              <w:jc w:val="center"/>
              <w:rPr>
                <w:color w:val="000000"/>
                <w:sz w:val="20"/>
                <w:szCs w:val="20"/>
              </w:rPr>
            </w:pPr>
          </w:p>
        </w:tc>
        <w:tc>
          <w:tcPr>
            <w:tcW w:w="797" w:type="pct"/>
            <w:tcBorders>
              <w:top w:val="double" w:sz="4" w:space="0" w:color="auto"/>
            </w:tcBorders>
            <w:vAlign w:val="center"/>
          </w:tcPr>
          <w:p w14:paraId="05A0731B" w14:textId="77777777" w:rsidR="001371DE" w:rsidRPr="00964D4B" w:rsidRDefault="001371DE" w:rsidP="002C4FB0">
            <w:pPr>
              <w:jc w:val="center"/>
              <w:rPr>
                <w:color w:val="000000"/>
                <w:sz w:val="20"/>
                <w:szCs w:val="20"/>
              </w:rPr>
            </w:pPr>
          </w:p>
        </w:tc>
        <w:tc>
          <w:tcPr>
            <w:tcW w:w="871" w:type="pct"/>
            <w:tcBorders>
              <w:top w:val="double" w:sz="4" w:space="0" w:color="auto"/>
            </w:tcBorders>
            <w:vAlign w:val="center"/>
          </w:tcPr>
          <w:p w14:paraId="776C8DA0" w14:textId="77777777" w:rsidR="001371DE" w:rsidRPr="00964D4B" w:rsidRDefault="001371DE" w:rsidP="002C4FB0">
            <w:pPr>
              <w:jc w:val="center"/>
              <w:rPr>
                <w:color w:val="000000"/>
                <w:sz w:val="20"/>
                <w:szCs w:val="20"/>
              </w:rPr>
            </w:pPr>
          </w:p>
        </w:tc>
        <w:tc>
          <w:tcPr>
            <w:tcW w:w="725" w:type="pct"/>
            <w:tcBorders>
              <w:top w:val="double" w:sz="4" w:space="0" w:color="auto"/>
            </w:tcBorders>
            <w:vAlign w:val="center"/>
          </w:tcPr>
          <w:p w14:paraId="1A822385" w14:textId="77777777" w:rsidR="001371DE" w:rsidRPr="00964D4B" w:rsidRDefault="001371DE" w:rsidP="002C4FB0">
            <w:pPr>
              <w:jc w:val="center"/>
              <w:rPr>
                <w:color w:val="000000"/>
                <w:sz w:val="20"/>
                <w:szCs w:val="20"/>
              </w:rPr>
            </w:pPr>
          </w:p>
        </w:tc>
      </w:tr>
    </w:tbl>
    <w:p w14:paraId="519696E5" w14:textId="77777777" w:rsidR="004601BA" w:rsidRPr="00964D4B" w:rsidRDefault="004601BA" w:rsidP="004602B8">
      <w:pPr>
        <w:spacing w:before="60"/>
        <w:ind w:firstLine="709"/>
        <w:jc w:val="both"/>
        <w:rPr>
          <w:b/>
          <w:sz w:val="20"/>
          <w:szCs w:val="20"/>
        </w:rPr>
      </w:pPr>
    </w:p>
    <w:tbl>
      <w:tblPr>
        <w:tblW w:w="15168" w:type="dxa"/>
        <w:tblInd w:w="108" w:type="dxa"/>
        <w:tblLayout w:type="fixed"/>
        <w:tblLook w:val="04A0" w:firstRow="1" w:lastRow="0" w:firstColumn="1" w:lastColumn="0" w:noHBand="0" w:noVBand="1"/>
      </w:tblPr>
      <w:tblGrid>
        <w:gridCol w:w="2694"/>
        <w:gridCol w:w="3407"/>
        <w:gridCol w:w="4110"/>
        <w:gridCol w:w="4957"/>
      </w:tblGrid>
      <w:tr w:rsidR="00514D9D" w:rsidRPr="00964D4B" w14:paraId="34C7EADC" w14:textId="77777777" w:rsidTr="004E0B53">
        <w:trPr>
          <w:trHeight w:val="10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C176" w14:textId="77777777" w:rsidR="00514D9D" w:rsidRPr="00964D4B" w:rsidRDefault="00514D9D" w:rsidP="002C4FB0">
            <w:pPr>
              <w:jc w:val="center"/>
              <w:rPr>
                <w:color w:val="000000"/>
                <w:sz w:val="20"/>
                <w:szCs w:val="20"/>
              </w:rPr>
            </w:pPr>
            <w:r w:rsidRPr="00964D4B">
              <w:rPr>
                <w:color w:val="000000"/>
                <w:sz w:val="20"/>
                <w:szCs w:val="20"/>
              </w:rPr>
              <w:t>Тип риска</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14:paraId="25357F6B" w14:textId="77777777" w:rsidR="00514D9D" w:rsidRPr="00964D4B" w:rsidRDefault="00514D9D" w:rsidP="002C4FB0">
            <w:pPr>
              <w:jc w:val="center"/>
              <w:rPr>
                <w:color w:val="000000"/>
                <w:sz w:val="20"/>
                <w:szCs w:val="20"/>
              </w:rPr>
            </w:pPr>
            <w:r w:rsidRPr="00964D4B">
              <w:rPr>
                <w:color w:val="000000"/>
                <w:sz w:val="20"/>
                <w:szCs w:val="20"/>
              </w:rPr>
              <w:t>Подтип риска</w:t>
            </w:r>
          </w:p>
        </w:tc>
        <w:tc>
          <w:tcPr>
            <w:tcW w:w="4110" w:type="dxa"/>
            <w:tcBorders>
              <w:top w:val="single" w:sz="4" w:space="0" w:color="auto"/>
              <w:left w:val="nil"/>
              <w:right w:val="single" w:sz="4" w:space="0" w:color="auto"/>
            </w:tcBorders>
            <w:shd w:val="clear" w:color="auto" w:fill="auto"/>
            <w:vAlign w:val="center"/>
            <w:hideMark/>
          </w:tcPr>
          <w:p w14:paraId="1B2CA5EF" w14:textId="77777777" w:rsidR="00514D9D" w:rsidRPr="00964D4B" w:rsidRDefault="00514D9D" w:rsidP="002C4FB0">
            <w:pPr>
              <w:jc w:val="center"/>
              <w:rPr>
                <w:color w:val="000000"/>
                <w:sz w:val="20"/>
                <w:szCs w:val="20"/>
              </w:rPr>
            </w:pPr>
            <w:r w:rsidRPr="00964D4B">
              <w:rPr>
                <w:color w:val="000000"/>
                <w:sz w:val="20"/>
                <w:szCs w:val="20"/>
              </w:rPr>
              <w:t>Владелец риска</w:t>
            </w:r>
          </w:p>
          <w:p w14:paraId="471BAA84" w14:textId="47F888A8" w:rsidR="00514D9D" w:rsidRPr="00964D4B" w:rsidRDefault="00514D9D" w:rsidP="002C4FB0">
            <w:pPr>
              <w:jc w:val="center"/>
              <w:rPr>
                <w:color w:val="000000"/>
                <w:sz w:val="20"/>
                <w:szCs w:val="20"/>
              </w:rPr>
            </w:pPr>
            <w:r w:rsidRPr="00964D4B">
              <w:rPr>
                <w:color w:val="000000"/>
                <w:sz w:val="20"/>
                <w:szCs w:val="20"/>
              </w:rPr>
              <w:t>(</w:t>
            </w:r>
            <w:r w:rsidR="00FF6051" w:rsidRPr="00964D4B">
              <w:rPr>
                <w:color w:val="000000"/>
                <w:sz w:val="20"/>
                <w:szCs w:val="20"/>
              </w:rPr>
              <w:t>с</w:t>
            </w:r>
            <w:r w:rsidRPr="00964D4B">
              <w:rPr>
                <w:color w:val="000000"/>
                <w:sz w:val="20"/>
                <w:szCs w:val="20"/>
              </w:rPr>
              <w:t>труктурное подразделение)</w:t>
            </w:r>
          </w:p>
        </w:tc>
        <w:tc>
          <w:tcPr>
            <w:tcW w:w="4957" w:type="dxa"/>
            <w:tcBorders>
              <w:top w:val="single" w:sz="4" w:space="0" w:color="auto"/>
              <w:left w:val="nil"/>
              <w:right w:val="single" w:sz="4" w:space="0" w:color="auto"/>
            </w:tcBorders>
            <w:shd w:val="clear" w:color="auto" w:fill="auto"/>
            <w:vAlign w:val="center"/>
          </w:tcPr>
          <w:p w14:paraId="13856C89" w14:textId="77777777" w:rsidR="00514D9D" w:rsidRPr="00964D4B" w:rsidRDefault="00514D9D" w:rsidP="00514D9D">
            <w:pPr>
              <w:jc w:val="center"/>
              <w:rPr>
                <w:color w:val="000000"/>
                <w:sz w:val="20"/>
                <w:szCs w:val="20"/>
              </w:rPr>
            </w:pPr>
            <w:r w:rsidRPr="00964D4B">
              <w:rPr>
                <w:color w:val="000000"/>
                <w:sz w:val="20"/>
                <w:szCs w:val="20"/>
              </w:rPr>
              <w:t>Владелец риска</w:t>
            </w:r>
          </w:p>
          <w:p w14:paraId="10660484" w14:textId="2E6E0122" w:rsidR="00514D9D" w:rsidRPr="00964D4B" w:rsidRDefault="00514D9D" w:rsidP="002C4FB0">
            <w:pPr>
              <w:jc w:val="center"/>
              <w:rPr>
                <w:color w:val="000000"/>
                <w:sz w:val="20"/>
                <w:szCs w:val="20"/>
              </w:rPr>
            </w:pPr>
            <w:r w:rsidRPr="00964D4B">
              <w:rPr>
                <w:color w:val="000000"/>
                <w:sz w:val="20"/>
                <w:szCs w:val="20"/>
              </w:rPr>
              <w:t>(</w:t>
            </w:r>
            <w:r w:rsidR="00FF6051" w:rsidRPr="00964D4B">
              <w:rPr>
                <w:color w:val="000000"/>
                <w:sz w:val="20"/>
                <w:szCs w:val="20"/>
              </w:rPr>
              <w:t>с</w:t>
            </w:r>
            <w:r w:rsidRPr="00964D4B">
              <w:rPr>
                <w:color w:val="000000"/>
                <w:sz w:val="20"/>
                <w:szCs w:val="20"/>
              </w:rPr>
              <w:t>труктурная единица подразделения)</w:t>
            </w:r>
          </w:p>
        </w:tc>
      </w:tr>
      <w:tr w:rsidR="004601BA" w:rsidRPr="00964D4B" w14:paraId="2D441D79" w14:textId="77777777" w:rsidTr="004E0B53">
        <w:trPr>
          <w:trHeight w:val="315"/>
        </w:trPr>
        <w:tc>
          <w:tcPr>
            <w:tcW w:w="269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E170090" w14:textId="77777777" w:rsidR="004601BA" w:rsidRPr="00964D4B" w:rsidRDefault="00571C8D" w:rsidP="004601BA">
            <w:pPr>
              <w:jc w:val="center"/>
              <w:rPr>
                <w:color w:val="000000"/>
                <w:sz w:val="20"/>
                <w:szCs w:val="20"/>
              </w:rPr>
            </w:pPr>
            <w:r w:rsidRPr="00964D4B">
              <w:rPr>
                <w:color w:val="000000"/>
                <w:sz w:val="20"/>
                <w:szCs w:val="20"/>
              </w:rPr>
              <w:t>1</w:t>
            </w:r>
            <w:r w:rsidR="001371DE" w:rsidRPr="00964D4B">
              <w:rPr>
                <w:color w:val="000000"/>
                <w:sz w:val="20"/>
                <w:szCs w:val="20"/>
              </w:rPr>
              <w:t>7</w:t>
            </w:r>
          </w:p>
        </w:tc>
        <w:tc>
          <w:tcPr>
            <w:tcW w:w="34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37D8F1E" w14:textId="77777777" w:rsidR="004601BA" w:rsidRPr="00964D4B" w:rsidRDefault="00571C8D" w:rsidP="004601BA">
            <w:pPr>
              <w:jc w:val="center"/>
              <w:rPr>
                <w:color w:val="000000"/>
                <w:sz w:val="20"/>
                <w:szCs w:val="20"/>
              </w:rPr>
            </w:pPr>
            <w:r w:rsidRPr="00964D4B">
              <w:rPr>
                <w:color w:val="000000"/>
                <w:sz w:val="20"/>
                <w:szCs w:val="20"/>
              </w:rPr>
              <w:t>1</w:t>
            </w:r>
            <w:r w:rsidR="001371DE" w:rsidRPr="00964D4B">
              <w:rPr>
                <w:color w:val="000000"/>
                <w:sz w:val="20"/>
                <w:szCs w:val="20"/>
              </w:rPr>
              <w:t>8</w:t>
            </w:r>
          </w:p>
        </w:tc>
        <w:tc>
          <w:tcPr>
            <w:tcW w:w="411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2E86704" w14:textId="77777777" w:rsidR="004601BA" w:rsidRPr="00964D4B" w:rsidRDefault="00571C8D" w:rsidP="004601BA">
            <w:pPr>
              <w:jc w:val="center"/>
              <w:rPr>
                <w:color w:val="000000"/>
                <w:sz w:val="20"/>
                <w:szCs w:val="20"/>
              </w:rPr>
            </w:pPr>
            <w:r w:rsidRPr="00964D4B">
              <w:rPr>
                <w:color w:val="000000"/>
                <w:sz w:val="20"/>
                <w:szCs w:val="20"/>
              </w:rPr>
              <w:t>1</w:t>
            </w:r>
            <w:r w:rsidR="001371DE" w:rsidRPr="00964D4B">
              <w:rPr>
                <w:color w:val="000000"/>
                <w:sz w:val="20"/>
                <w:szCs w:val="20"/>
              </w:rPr>
              <w:t>9</w:t>
            </w:r>
          </w:p>
        </w:tc>
        <w:tc>
          <w:tcPr>
            <w:tcW w:w="4957" w:type="dxa"/>
            <w:tcBorders>
              <w:top w:val="single" w:sz="4" w:space="0" w:color="auto"/>
              <w:left w:val="single" w:sz="4" w:space="0" w:color="auto"/>
              <w:bottom w:val="double" w:sz="4" w:space="0" w:color="auto"/>
              <w:right w:val="single" w:sz="4" w:space="0" w:color="auto"/>
            </w:tcBorders>
            <w:shd w:val="clear" w:color="auto" w:fill="auto"/>
            <w:vAlign w:val="center"/>
          </w:tcPr>
          <w:p w14:paraId="78C4B441" w14:textId="77777777" w:rsidR="004601BA" w:rsidRPr="00964D4B" w:rsidRDefault="001371DE" w:rsidP="004601BA">
            <w:pPr>
              <w:jc w:val="center"/>
              <w:rPr>
                <w:color w:val="000000"/>
                <w:sz w:val="20"/>
                <w:szCs w:val="20"/>
              </w:rPr>
            </w:pPr>
            <w:r w:rsidRPr="00964D4B">
              <w:rPr>
                <w:color w:val="000000"/>
                <w:sz w:val="20"/>
                <w:szCs w:val="20"/>
              </w:rPr>
              <w:t>20</w:t>
            </w:r>
          </w:p>
        </w:tc>
      </w:tr>
      <w:tr w:rsidR="00925184" w:rsidRPr="00964D4B" w14:paraId="3C0A8621" w14:textId="77777777" w:rsidTr="004E0B53">
        <w:trPr>
          <w:trHeight w:val="315"/>
        </w:trPr>
        <w:tc>
          <w:tcPr>
            <w:tcW w:w="2694"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92B682D" w14:textId="77777777" w:rsidR="00925184" w:rsidRPr="00964D4B" w:rsidRDefault="00925184" w:rsidP="004601BA">
            <w:pPr>
              <w:jc w:val="right"/>
              <w:rPr>
                <w:color w:val="000000"/>
                <w:sz w:val="20"/>
                <w:szCs w:val="20"/>
              </w:rPr>
            </w:pPr>
          </w:p>
        </w:tc>
        <w:tc>
          <w:tcPr>
            <w:tcW w:w="3407" w:type="dxa"/>
            <w:tcBorders>
              <w:top w:val="double" w:sz="4" w:space="0" w:color="auto"/>
              <w:left w:val="nil"/>
              <w:bottom w:val="single" w:sz="4" w:space="0" w:color="auto"/>
              <w:right w:val="single" w:sz="4" w:space="0" w:color="auto"/>
            </w:tcBorders>
            <w:shd w:val="clear" w:color="auto" w:fill="auto"/>
            <w:noWrap/>
            <w:vAlign w:val="bottom"/>
          </w:tcPr>
          <w:p w14:paraId="01484930" w14:textId="77777777" w:rsidR="00925184" w:rsidRPr="00964D4B" w:rsidRDefault="00925184" w:rsidP="004601BA">
            <w:pPr>
              <w:jc w:val="right"/>
              <w:rPr>
                <w:color w:val="000000"/>
                <w:sz w:val="20"/>
                <w:szCs w:val="20"/>
              </w:rPr>
            </w:pPr>
          </w:p>
        </w:tc>
        <w:tc>
          <w:tcPr>
            <w:tcW w:w="4110" w:type="dxa"/>
            <w:tcBorders>
              <w:top w:val="double" w:sz="4" w:space="0" w:color="auto"/>
              <w:left w:val="nil"/>
              <w:bottom w:val="single" w:sz="4" w:space="0" w:color="auto"/>
              <w:right w:val="single" w:sz="4" w:space="0" w:color="auto"/>
            </w:tcBorders>
            <w:shd w:val="clear" w:color="auto" w:fill="auto"/>
            <w:noWrap/>
            <w:vAlign w:val="bottom"/>
          </w:tcPr>
          <w:p w14:paraId="179A2D4E" w14:textId="77777777" w:rsidR="00925184" w:rsidRPr="00964D4B" w:rsidRDefault="00925184" w:rsidP="004601BA">
            <w:pPr>
              <w:jc w:val="right"/>
              <w:rPr>
                <w:color w:val="000000"/>
                <w:sz w:val="20"/>
                <w:szCs w:val="20"/>
              </w:rPr>
            </w:pPr>
          </w:p>
        </w:tc>
        <w:tc>
          <w:tcPr>
            <w:tcW w:w="4957" w:type="dxa"/>
            <w:tcBorders>
              <w:top w:val="double" w:sz="4" w:space="0" w:color="auto"/>
              <w:left w:val="nil"/>
              <w:bottom w:val="single" w:sz="4" w:space="0" w:color="auto"/>
              <w:right w:val="single" w:sz="4" w:space="0" w:color="auto"/>
            </w:tcBorders>
            <w:shd w:val="clear" w:color="auto" w:fill="auto"/>
            <w:vAlign w:val="bottom"/>
          </w:tcPr>
          <w:p w14:paraId="4D2C6AD0" w14:textId="2218419F" w:rsidR="00925184" w:rsidRPr="00964D4B" w:rsidRDefault="00925184" w:rsidP="004601BA">
            <w:pPr>
              <w:jc w:val="right"/>
              <w:rPr>
                <w:color w:val="000000"/>
                <w:sz w:val="20"/>
                <w:szCs w:val="20"/>
              </w:rPr>
            </w:pPr>
          </w:p>
        </w:tc>
      </w:tr>
    </w:tbl>
    <w:p w14:paraId="7AC879C0" w14:textId="77777777" w:rsidR="004601BA" w:rsidRDefault="004601BA" w:rsidP="004602B8">
      <w:pPr>
        <w:spacing w:before="60"/>
        <w:ind w:firstLine="709"/>
        <w:jc w:val="both"/>
        <w:rPr>
          <w:rFonts w:ascii="Arial" w:hAnsi="Arial" w:cs="Arial"/>
          <w:b/>
          <w:sz w:val="22"/>
        </w:rPr>
      </w:pPr>
    </w:p>
    <w:p w14:paraId="77F3ABD0" w14:textId="77777777" w:rsidR="000B6DE8" w:rsidRPr="00634F04" w:rsidRDefault="000B6DE8" w:rsidP="00634F04">
      <w:pPr>
        <w:spacing w:line="276" w:lineRule="auto"/>
        <w:jc w:val="both"/>
        <w:rPr>
          <w:rFonts w:eastAsiaTheme="minorEastAsia"/>
        </w:rPr>
      </w:pPr>
      <w:r w:rsidRPr="00634F04">
        <w:rPr>
          <w:rFonts w:eastAsiaTheme="minorEastAsia"/>
          <w:b/>
        </w:rPr>
        <w:t>Столбец 1.</w:t>
      </w:r>
      <w:r w:rsidRPr="00634F04">
        <w:rPr>
          <w:rFonts w:eastAsiaTheme="minorEastAsia"/>
        </w:rPr>
        <w:t xml:space="preserve"> </w:t>
      </w:r>
      <w:r w:rsidR="00E46A28" w:rsidRPr="00634F04">
        <w:rPr>
          <w:rFonts w:eastAsiaTheme="minorEastAsia"/>
        </w:rPr>
        <w:t>В данном столбце указывается порядковый номер</w:t>
      </w:r>
      <w:r w:rsidRPr="00634F04">
        <w:rPr>
          <w:rFonts w:eastAsiaTheme="minorEastAsia"/>
        </w:rPr>
        <w:t xml:space="preserve"> риска.</w:t>
      </w:r>
    </w:p>
    <w:p w14:paraId="5A134E83" w14:textId="5F546EDA" w:rsidR="000B6DE8" w:rsidRPr="00634F04" w:rsidRDefault="000B6DE8" w:rsidP="00634F04">
      <w:pPr>
        <w:spacing w:line="276" w:lineRule="auto"/>
        <w:jc w:val="both"/>
        <w:rPr>
          <w:rFonts w:eastAsiaTheme="minorEastAsia"/>
        </w:rPr>
      </w:pPr>
      <w:r w:rsidRPr="00634F04">
        <w:rPr>
          <w:rFonts w:eastAsiaTheme="minorEastAsia"/>
          <w:b/>
        </w:rPr>
        <w:t>Столбец 2.</w:t>
      </w:r>
      <w:r w:rsidRPr="00634F04">
        <w:rPr>
          <w:rFonts w:eastAsiaTheme="minorEastAsia"/>
        </w:rPr>
        <w:t xml:space="preserve"> В данном столбце указывается технологический процесс, функция, операция, услуга или бизнес</w:t>
      </w:r>
      <w:r w:rsidR="004E63CC" w:rsidRPr="00634F04">
        <w:rPr>
          <w:rFonts w:eastAsiaTheme="minorEastAsia"/>
        </w:rPr>
        <w:t>-</w:t>
      </w:r>
      <w:r w:rsidRPr="00634F04">
        <w:rPr>
          <w:rFonts w:eastAsiaTheme="minorEastAsia"/>
        </w:rPr>
        <w:t xml:space="preserve">процесс, который осуществляет </w:t>
      </w:r>
      <w:r w:rsidR="00FF6051" w:rsidRPr="00634F04">
        <w:rPr>
          <w:rFonts w:eastAsiaTheme="minorEastAsia"/>
        </w:rPr>
        <w:t>СЕ</w:t>
      </w:r>
      <w:r w:rsidRPr="00634F04">
        <w:rPr>
          <w:rFonts w:eastAsiaTheme="minorEastAsia"/>
        </w:rPr>
        <w:t>.</w:t>
      </w:r>
    </w:p>
    <w:p w14:paraId="31B7CC7C" w14:textId="4F67499B" w:rsidR="000B6DE8" w:rsidRPr="00634F04" w:rsidRDefault="000B6DE8" w:rsidP="00634F04">
      <w:pPr>
        <w:spacing w:line="276" w:lineRule="auto"/>
        <w:jc w:val="both"/>
        <w:rPr>
          <w:rFonts w:eastAsiaTheme="minorEastAsia"/>
        </w:rPr>
      </w:pPr>
      <w:r w:rsidRPr="00634F04">
        <w:rPr>
          <w:rFonts w:eastAsiaTheme="minorEastAsia"/>
          <w:b/>
        </w:rPr>
        <w:t>Столбец 3.</w:t>
      </w:r>
      <w:r w:rsidRPr="00634F04">
        <w:rPr>
          <w:rFonts w:eastAsiaTheme="minorEastAsia"/>
        </w:rPr>
        <w:t xml:space="preserve"> В данном столбце указывается цель технологического процесса, функци</w:t>
      </w:r>
      <w:r w:rsidR="004E63CC" w:rsidRPr="00634F04">
        <w:rPr>
          <w:rFonts w:eastAsiaTheme="minorEastAsia"/>
        </w:rPr>
        <w:t>и</w:t>
      </w:r>
      <w:r w:rsidRPr="00634F04">
        <w:rPr>
          <w:rFonts w:eastAsiaTheme="minorEastAsia"/>
        </w:rPr>
        <w:t>, операци</w:t>
      </w:r>
      <w:r w:rsidR="004E63CC" w:rsidRPr="00634F04">
        <w:rPr>
          <w:rFonts w:eastAsiaTheme="minorEastAsia"/>
        </w:rPr>
        <w:t>и</w:t>
      </w:r>
      <w:r w:rsidRPr="00634F04">
        <w:rPr>
          <w:rFonts w:eastAsiaTheme="minorEastAsia"/>
        </w:rPr>
        <w:t>, услуг</w:t>
      </w:r>
      <w:r w:rsidR="004E63CC" w:rsidRPr="00634F04">
        <w:rPr>
          <w:rFonts w:eastAsiaTheme="minorEastAsia"/>
        </w:rPr>
        <w:t>и</w:t>
      </w:r>
      <w:r w:rsidRPr="00634F04">
        <w:rPr>
          <w:rFonts w:eastAsiaTheme="minorEastAsia"/>
        </w:rPr>
        <w:t xml:space="preserve"> или бизнес</w:t>
      </w:r>
      <w:r w:rsidR="004E63CC" w:rsidRPr="00634F04">
        <w:rPr>
          <w:rFonts w:eastAsiaTheme="minorEastAsia"/>
        </w:rPr>
        <w:t>-</w:t>
      </w:r>
      <w:r w:rsidRPr="00634F04">
        <w:rPr>
          <w:rFonts w:eastAsiaTheme="minorEastAsia"/>
        </w:rPr>
        <w:t>процесс</w:t>
      </w:r>
      <w:r w:rsidR="004E63CC" w:rsidRPr="00634F04">
        <w:rPr>
          <w:rFonts w:eastAsiaTheme="minorEastAsia"/>
        </w:rPr>
        <w:t>а согласно разделу 7</w:t>
      </w:r>
      <w:r w:rsidRPr="00634F04">
        <w:rPr>
          <w:rFonts w:eastAsiaTheme="minorEastAsia"/>
        </w:rPr>
        <w:t xml:space="preserve"> </w:t>
      </w:r>
      <w:r w:rsidR="00FF6051" w:rsidRPr="00634F04">
        <w:rPr>
          <w:rFonts w:eastAsiaTheme="minorEastAsia"/>
        </w:rPr>
        <w:t>«</w:t>
      </w:r>
      <w:r w:rsidR="00FE1A05" w:rsidRPr="00634F04">
        <w:rPr>
          <w:rFonts w:eastAsiaTheme="minorEastAsia"/>
        </w:rPr>
        <w:t>Постановка</w:t>
      </w:r>
      <w:r w:rsidRPr="00634F04">
        <w:rPr>
          <w:rFonts w:eastAsiaTheme="minorEastAsia"/>
        </w:rPr>
        <w:t xml:space="preserve"> целей</w:t>
      </w:r>
      <w:r w:rsidR="00FF6051" w:rsidRPr="00634F04">
        <w:rPr>
          <w:rFonts w:eastAsiaTheme="minorEastAsia"/>
        </w:rPr>
        <w:t>»</w:t>
      </w:r>
      <w:r w:rsidRPr="00634F04">
        <w:rPr>
          <w:rFonts w:eastAsiaTheme="minorEastAsia"/>
        </w:rPr>
        <w:t>.</w:t>
      </w:r>
    </w:p>
    <w:p w14:paraId="732C832A" w14:textId="7B4287D9" w:rsidR="000B6DE8" w:rsidRPr="00CC2C34" w:rsidRDefault="000B6DE8" w:rsidP="00CC2C34">
      <w:pPr>
        <w:spacing w:line="276" w:lineRule="auto"/>
        <w:jc w:val="both"/>
        <w:rPr>
          <w:rFonts w:eastAsiaTheme="minorEastAsia"/>
        </w:rPr>
      </w:pPr>
      <w:r w:rsidRPr="00CC2C34">
        <w:rPr>
          <w:rFonts w:eastAsiaTheme="minorEastAsia"/>
          <w:b/>
        </w:rPr>
        <w:lastRenderedPageBreak/>
        <w:t>Сто</w:t>
      </w:r>
      <w:r w:rsidR="004E63CC" w:rsidRPr="00CC2C34">
        <w:rPr>
          <w:rFonts w:eastAsiaTheme="minorEastAsia"/>
          <w:b/>
        </w:rPr>
        <w:t>лб</w:t>
      </w:r>
      <w:r w:rsidRPr="00CC2C34">
        <w:rPr>
          <w:rFonts w:eastAsiaTheme="minorEastAsia"/>
          <w:b/>
        </w:rPr>
        <w:t>ц</w:t>
      </w:r>
      <w:r w:rsidR="004E63CC" w:rsidRPr="00CC2C34">
        <w:rPr>
          <w:rFonts w:eastAsiaTheme="minorEastAsia"/>
          <w:b/>
        </w:rPr>
        <w:t>ы</w:t>
      </w:r>
      <w:r w:rsidRPr="00CC2C34">
        <w:rPr>
          <w:rFonts w:eastAsiaTheme="minorEastAsia"/>
          <w:b/>
        </w:rPr>
        <w:t xml:space="preserve"> 4</w:t>
      </w:r>
      <w:r w:rsidR="00FF6051" w:rsidRPr="00CC2C34">
        <w:rPr>
          <w:rFonts w:eastAsiaTheme="minorEastAsia"/>
          <w:b/>
        </w:rPr>
        <w:t>–</w:t>
      </w:r>
      <w:r w:rsidR="004E63CC" w:rsidRPr="00CC2C34">
        <w:rPr>
          <w:rFonts w:eastAsiaTheme="minorEastAsia"/>
          <w:b/>
        </w:rPr>
        <w:t>6</w:t>
      </w:r>
      <w:r w:rsidRPr="00CC2C34">
        <w:rPr>
          <w:rFonts w:eastAsiaTheme="minorEastAsia"/>
          <w:b/>
        </w:rPr>
        <w:t>.</w:t>
      </w:r>
      <w:r w:rsidRPr="00CC2C34">
        <w:rPr>
          <w:rFonts w:eastAsiaTheme="minorEastAsia"/>
        </w:rPr>
        <w:t xml:space="preserve"> Данные столбц</w:t>
      </w:r>
      <w:r w:rsidR="00C7598C" w:rsidRPr="00CC2C34">
        <w:rPr>
          <w:rFonts w:eastAsiaTheme="minorEastAsia"/>
        </w:rPr>
        <w:t xml:space="preserve">ы заполняются согласно разделу </w:t>
      </w:r>
      <w:r w:rsidR="00312EE3" w:rsidRPr="00CC2C34">
        <w:rPr>
          <w:rFonts w:eastAsiaTheme="minorEastAsia"/>
        </w:rPr>
        <w:t>9</w:t>
      </w:r>
      <w:r w:rsidRPr="00CC2C34">
        <w:rPr>
          <w:rFonts w:eastAsiaTheme="minorEastAsia"/>
        </w:rPr>
        <w:t xml:space="preserve"> </w:t>
      </w:r>
      <w:r w:rsidR="00FF6051" w:rsidRPr="00CC2C34">
        <w:rPr>
          <w:rFonts w:eastAsiaTheme="minorEastAsia"/>
        </w:rPr>
        <w:t>«</w:t>
      </w:r>
      <w:r w:rsidRPr="00CC2C34">
        <w:rPr>
          <w:rFonts w:eastAsiaTheme="minorEastAsia"/>
        </w:rPr>
        <w:t>Идентификация рисков</w:t>
      </w:r>
      <w:r w:rsidR="00FF6051" w:rsidRPr="00CC2C34">
        <w:rPr>
          <w:rFonts w:eastAsiaTheme="minorEastAsia"/>
        </w:rPr>
        <w:t>»</w:t>
      </w:r>
      <w:r w:rsidRPr="00CC2C34">
        <w:rPr>
          <w:rFonts w:eastAsiaTheme="minorEastAsia"/>
        </w:rPr>
        <w:t>.</w:t>
      </w:r>
    </w:p>
    <w:p w14:paraId="0DB0E576" w14:textId="77777777" w:rsidR="000B6DE8" w:rsidRPr="00CC2C34" w:rsidRDefault="00571C8D" w:rsidP="00CC2C34">
      <w:pPr>
        <w:spacing w:line="276" w:lineRule="auto"/>
        <w:jc w:val="both"/>
        <w:rPr>
          <w:rFonts w:eastAsiaTheme="minorEastAsia"/>
        </w:rPr>
      </w:pPr>
      <w:r w:rsidRPr="00CC2C34">
        <w:rPr>
          <w:rFonts w:eastAsiaTheme="minorEastAsia"/>
          <w:b/>
        </w:rPr>
        <w:t>Столбец 7</w:t>
      </w:r>
      <w:r w:rsidR="000B6DE8" w:rsidRPr="00CC2C34">
        <w:rPr>
          <w:rFonts w:eastAsiaTheme="minorEastAsia"/>
          <w:b/>
        </w:rPr>
        <w:t xml:space="preserve">. </w:t>
      </w:r>
      <w:r w:rsidR="000B6DE8" w:rsidRPr="00CC2C34">
        <w:rPr>
          <w:rFonts w:eastAsiaTheme="minorEastAsia"/>
        </w:rPr>
        <w:t xml:space="preserve"> </w:t>
      </w:r>
      <w:r w:rsidR="00683692" w:rsidRPr="00CC2C34">
        <w:rPr>
          <w:rFonts w:eastAsiaTheme="minorEastAsia"/>
        </w:rPr>
        <w:t>В столбец вносится описание риска. Описание должно четко определять возможное событие.</w:t>
      </w:r>
    </w:p>
    <w:p w14:paraId="565F9571" w14:textId="422116C1" w:rsidR="000B6DE8" w:rsidRPr="00CC2C34" w:rsidRDefault="000B6DE8" w:rsidP="00CC2C34">
      <w:pPr>
        <w:spacing w:line="276" w:lineRule="auto"/>
        <w:jc w:val="both"/>
        <w:rPr>
          <w:rFonts w:eastAsiaTheme="minorEastAsia"/>
        </w:rPr>
      </w:pPr>
      <w:r w:rsidRPr="00CC2C34">
        <w:rPr>
          <w:rFonts w:eastAsiaTheme="minorEastAsia"/>
          <w:b/>
        </w:rPr>
        <w:t xml:space="preserve">Столбец </w:t>
      </w:r>
      <w:r w:rsidR="00571C8D" w:rsidRPr="00CC2C34">
        <w:rPr>
          <w:rFonts w:eastAsiaTheme="minorEastAsia"/>
          <w:b/>
        </w:rPr>
        <w:t>8</w:t>
      </w:r>
      <w:r w:rsidRPr="00CC2C34">
        <w:rPr>
          <w:rFonts w:eastAsiaTheme="minorEastAsia"/>
          <w:b/>
        </w:rPr>
        <w:t>.</w:t>
      </w:r>
      <w:r w:rsidRPr="00CC2C34">
        <w:rPr>
          <w:rFonts w:eastAsiaTheme="minorEastAsia"/>
        </w:rPr>
        <w:t xml:space="preserve"> Описание возможных последствий. В столбец вносится краткая информация обо всех возможных последствиях от реализации риска.</w:t>
      </w:r>
    </w:p>
    <w:p w14:paraId="2BF4E505" w14:textId="3F24C8CA" w:rsidR="00F335E3" w:rsidRPr="00CC2C34" w:rsidRDefault="00571C8D" w:rsidP="00CC2C34">
      <w:pPr>
        <w:spacing w:line="276" w:lineRule="auto"/>
        <w:jc w:val="both"/>
        <w:rPr>
          <w:rFonts w:eastAsiaTheme="minorEastAsia"/>
        </w:rPr>
      </w:pPr>
      <w:r w:rsidRPr="00CC2C34">
        <w:rPr>
          <w:rFonts w:eastAsiaTheme="minorEastAsia"/>
          <w:b/>
        </w:rPr>
        <w:t>Столбц</w:t>
      </w:r>
      <w:r w:rsidR="004E63CC" w:rsidRPr="00CC2C34">
        <w:rPr>
          <w:rFonts w:eastAsiaTheme="minorEastAsia"/>
          <w:b/>
        </w:rPr>
        <w:t>ы</w:t>
      </w:r>
      <w:r w:rsidRPr="00CC2C34">
        <w:rPr>
          <w:rFonts w:eastAsiaTheme="minorEastAsia"/>
          <w:b/>
        </w:rPr>
        <w:t xml:space="preserve"> 9</w:t>
      </w:r>
      <w:r w:rsidR="00FF6051" w:rsidRPr="00CC2C34">
        <w:rPr>
          <w:rFonts w:eastAsiaTheme="minorEastAsia"/>
          <w:b/>
        </w:rPr>
        <w:t>–</w:t>
      </w:r>
      <w:r w:rsidR="00F335E3" w:rsidRPr="00CC2C34">
        <w:rPr>
          <w:rFonts w:eastAsiaTheme="minorEastAsia"/>
          <w:b/>
        </w:rPr>
        <w:t>1</w:t>
      </w:r>
      <w:r w:rsidRPr="00CC2C34">
        <w:rPr>
          <w:rFonts w:eastAsiaTheme="minorEastAsia"/>
          <w:b/>
        </w:rPr>
        <w:t>0</w:t>
      </w:r>
      <w:r w:rsidR="00F335E3" w:rsidRPr="00CC2C34">
        <w:rPr>
          <w:rFonts w:eastAsiaTheme="minorEastAsia"/>
          <w:b/>
        </w:rPr>
        <w:t>.</w:t>
      </w:r>
      <w:r w:rsidR="00F335E3" w:rsidRPr="00CC2C34">
        <w:rPr>
          <w:rFonts w:eastAsiaTheme="minorEastAsia"/>
        </w:rPr>
        <w:t xml:space="preserve"> Данные столбц</w:t>
      </w:r>
      <w:r w:rsidR="00C7598C" w:rsidRPr="00CC2C34">
        <w:rPr>
          <w:rFonts w:eastAsiaTheme="minorEastAsia"/>
        </w:rPr>
        <w:t>ы заполняются согласно разделу 10</w:t>
      </w:r>
      <w:r w:rsidR="00F335E3" w:rsidRPr="00CC2C34">
        <w:rPr>
          <w:rFonts w:eastAsiaTheme="minorEastAsia"/>
        </w:rPr>
        <w:t xml:space="preserve"> </w:t>
      </w:r>
      <w:r w:rsidR="00FF6051" w:rsidRPr="00CC2C34">
        <w:rPr>
          <w:rFonts w:eastAsiaTheme="minorEastAsia"/>
        </w:rPr>
        <w:t>«</w:t>
      </w:r>
      <w:r w:rsidR="00F335E3" w:rsidRPr="00CC2C34">
        <w:rPr>
          <w:rFonts w:eastAsiaTheme="minorEastAsia"/>
        </w:rPr>
        <w:t>Оценка риска</w:t>
      </w:r>
      <w:r w:rsidR="00FF6051" w:rsidRPr="00CC2C34">
        <w:rPr>
          <w:rFonts w:eastAsiaTheme="minorEastAsia"/>
        </w:rPr>
        <w:t>»</w:t>
      </w:r>
      <w:r w:rsidR="00F335E3" w:rsidRPr="00CC2C34">
        <w:rPr>
          <w:rFonts w:eastAsiaTheme="minorEastAsia"/>
        </w:rPr>
        <w:t>.</w:t>
      </w:r>
    </w:p>
    <w:p w14:paraId="6D02C9E7" w14:textId="74E7FC05" w:rsidR="00F335E3" w:rsidRPr="00CC2C34" w:rsidRDefault="00571C8D" w:rsidP="00CC2C34">
      <w:pPr>
        <w:spacing w:line="276" w:lineRule="auto"/>
        <w:jc w:val="both"/>
        <w:rPr>
          <w:rFonts w:eastAsiaTheme="minorEastAsia"/>
        </w:rPr>
      </w:pPr>
      <w:r w:rsidRPr="00CC2C34">
        <w:rPr>
          <w:rFonts w:eastAsiaTheme="minorEastAsia"/>
          <w:b/>
        </w:rPr>
        <w:t>Столбец 11</w:t>
      </w:r>
      <w:r w:rsidR="00F335E3" w:rsidRPr="00CC2C34">
        <w:rPr>
          <w:rFonts w:eastAsiaTheme="minorEastAsia"/>
          <w:b/>
        </w:rPr>
        <w:t>.</w:t>
      </w:r>
      <w:r w:rsidR="00F335E3" w:rsidRPr="00CC2C34">
        <w:rPr>
          <w:rFonts w:eastAsiaTheme="minorEastAsia"/>
        </w:rPr>
        <w:t xml:space="preserve"> Результат </w:t>
      </w:r>
      <w:proofErr w:type="gramStart"/>
      <w:r w:rsidR="00F335E3" w:rsidRPr="00CC2C34">
        <w:rPr>
          <w:rFonts w:eastAsiaTheme="minorEastAsia"/>
        </w:rPr>
        <w:t>умножения значения столбца оценки влияния риска</w:t>
      </w:r>
      <w:proofErr w:type="gramEnd"/>
      <w:r w:rsidR="00F335E3" w:rsidRPr="00CC2C34">
        <w:rPr>
          <w:rFonts w:eastAsiaTheme="minorEastAsia"/>
        </w:rPr>
        <w:t xml:space="preserve"> на значение столбца оценка вероятности риска</w:t>
      </w:r>
      <w:r w:rsidR="00312EE3" w:rsidRPr="00CC2C34">
        <w:rPr>
          <w:rFonts w:eastAsiaTheme="minorEastAsia"/>
        </w:rPr>
        <w:t xml:space="preserve"> </w:t>
      </w:r>
      <w:r w:rsidR="002A660C" w:rsidRPr="00CC2C34">
        <w:rPr>
          <w:rFonts w:eastAsiaTheme="minorEastAsia"/>
        </w:rPr>
        <w:t>в соответствии с разделом 10</w:t>
      </w:r>
      <w:r w:rsidR="00312EE3" w:rsidRPr="00CC2C34">
        <w:rPr>
          <w:rFonts w:eastAsiaTheme="minorEastAsia"/>
        </w:rPr>
        <w:t xml:space="preserve"> </w:t>
      </w:r>
      <w:r w:rsidR="00FF6051" w:rsidRPr="00CC2C34">
        <w:rPr>
          <w:rFonts w:eastAsiaTheme="minorEastAsia"/>
        </w:rPr>
        <w:t>«</w:t>
      </w:r>
      <w:r w:rsidR="00312EE3" w:rsidRPr="00CC2C34">
        <w:rPr>
          <w:rFonts w:eastAsiaTheme="minorEastAsia"/>
        </w:rPr>
        <w:t>Оценка риска</w:t>
      </w:r>
      <w:r w:rsidR="00FF6051" w:rsidRPr="00CC2C34">
        <w:rPr>
          <w:rFonts w:eastAsiaTheme="minorEastAsia"/>
        </w:rPr>
        <w:t>»</w:t>
      </w:r>
      <w:r w:rsidR="00F335E3" w:rsidRPr="00CC2C34">
        <w:rPr>
          <w:rFonts w:eastAsiaTheme="minorEastAsia"/>
        </w:rPr>
        <w:t>.</w:t>
      </w:r>
    </w:p>
    <w:p w14:paraId="1F08A200" w14:textId="146005D9" w:rsidR="000B6DE8" w:rsidRPr="00CC2C34" w:rsidRDefault="00571C8D" w:rsidP="00CC2C34">
      <w:pPr>
        <w:spacing w:line="276" w:lineRule="auto"/>
        <w:jc w:val="both"/>
        <w:rPr>
          <w:rFonts w:eastAsiaTheme="minorEastAsia"/>
        </w:rPr>
      </w:pPr>
      <w:r w:rsidRPr="00CC2C34">
        <w:rPr>
          <w:rFonts w:eastAsiaTheme="minorEastAsia"/>
          <w:b/>
        </w:rPr>
        <w:t>Столбец 12</w:t>
      </w:r>
      <w:r w:rsidR="000B6DE8" w:rsidRPr="00CC2C34">
        <w:rPr>
          <w:rFonts w:eastAsiaTheme="minorEastAsia"/>
          <w:b/>
        </w:rPr>
        <w:t>.</w:t>
      </w:r>
      <w:r w:rsidR="000B6DE8" w:rsidRPr="00CC2C34">
        <w:rPr>
          <w:rFonts w:eastAsiaTheme="minorEastAsia"/>
        </w:rPr>
        <w:t xml:space="preserve"> Метод, </w:t>
      </w:r>
      <w:r w:rsidR="00683692" w:rsidRPr="00CC2C34">
        <w:rPr>
          <w:rFonts w:eastAsiaTheme="minorEastAsia"/>
        </w:rPr>
        <w:t xml:space="preserve">используемый </w:t>
      </w:r>
      <w:r w:rsidR="00956A48" w:rsidRPr="00CC2C34">
        <w:rPr>
          <w:rFonts w:eastAsiaTheme="minorEastAsia"/>
        </w:rPr>
        <w:t>для оценки рисков</w:t>
      </w:r>
      <w:r w:rsidR="000502D8" w:rsidRPr="00CC2C34">
        <w:rPr>
          <w:rFonts w:eastAsiaTheme="minorEastAsia"/>
        </w:rPr>
        <w:t>: статистический, экспертный</w:t>
      </w:r>
      <w:r w:rsidR="000B6DE8" w:rsidRPr="00CC2C34">
        <w:rPr>
          <w:rFonts w:eastAsiaTheme="minorEastAsia"/>
        </w:rPr>
        <w:t>.</w:t>
      </w:r>
    </w:p>
    <w:p w14:paraId="293B8FE0" w14:textId="77777777" w:rsidR="001371DE" w:rsidRPr="00CC2C34" w:rsidRDefault="00571C8D" w:rsidP="00CC2C34">
      <w:pPr>
        <w:spacing w:line="276" w:lineRule="auto"/>
        <w:jc w:val="both"/>
        <w:rPr>
          <w:rFonts w:eastAsiaTheme="minorEastAsia"/>
        </w:rPr>
      </w:pPr>
      <w:r w:rsidRPr="00CC2C34">
        <w:rPr>
          <w:rFonts w:eastAsiaTheme="minorEastAsia"/>
          <w:b/>
        </w:rPr>
        <w:t>Столбец 13</w:t>
      </w:r>
      <w:r w:rsidR="00F335E3" w:rsidRPr="00CC2C34">
        <w:rPr>
          <w:rFonts w:eastAsiaTheme="minorEastAsia"/>
          <w:b/>
        </w:rPr>
        <w:t>.</w:t>
      </w:r>
      <w:r w:rsidR="00F335E3" w:rsidRPr="00CC2C34">
        <w:rPr>
          <w:rFonts w:eastAsiaTheme="minorEastAsia"/>
        </w:rPr>
        <w:t xml:space="preserve"> </w:t>
      </w:r>
      <w:r w:rsidR="001371DE" w:rsidRPr="00CC2C34">
        <w:rPr>
          <w:rFonts w:eastAsiaTheme="minorEastAsia"/>
        </w:rPr>
        <w:t>В случае использования метода экспертных оценок необходимо обоснова</w:t>
      </w:r>
      <w:r w:rsidR="00976EEC" w:rsidRPr="00CC2C34">
        <w:rPr>
          <w:rFonts w:eastAsiaTheme="minorEastAsia"/>
        </w:rPr>
        <w:t xml:space="preserve">ть </w:t>
      </w:r>
      <w:r w:rsidR="00692E02" w:rsidRPr="00CC2C34">
        <w:rPr>
          <w:rFonts w:eastAsiaTheme="minorEastAsia"/>
        </w:rPr>
        <w:t xml:space="preserve">полученные значения оценок </w:t>
      </w:r>
      <w:r w:rsidR="00976EEC" w:rsidRPr="00CC2C34">
        <w:rPr>
          <w:rFonts w:eastAsiaTheme="minorEastAsia"/>
        </w:rPr>
        <w:t>вероятности и влияния.</w:t>
      </w:r>
      <w:r w:rsidR="001371DE" w:rsidRPr="00CC2C34">
        <w:rPr>
          <w:rFonts w:eastAsiaTheme="minorEastAsia"/>
        </w:rPr>
        <w:t xml:space="preserve"> </w:t>
      </w:r>
    </w:p>
    <w:p w14:paraId="6D0B4EDA" w14:textId="77777777" w:rsidR="00F335E3" w:rsidRPr="00CC2C34" w:rsidRDefault="001371DE" w:rsidP="00CC2C34">
      <w:pPr>
        <w:spacing w:line="276" w:lineRule="auto"/>
        <w:jc w:val="both"/>
        <w:rPr>
          <w:rFonts w:eastAsiaTheme="minorEastAsia"/>
        </w:rPr>
      </w:pPr>
      <w:r w:rsidRPr="00C91DC0">
        <w:rPr>
          <w:rFonts w:eastAsiaTheme="minorEastAsia"/>
          <w:b/>
        </w:rPr>
        <w:t>Столбец 14.</w:t>
      </w:r>
      <w:r w:rsidRPr="00CC2C34">
        <w:rPr>
          <w:rFonts w:eastAsiaTheme="minorEastAsia"/>
        </w:rPr>
        <w:t xml:space="preserve"> </w:t>
      </w:r>
      <w:r w:rsidR="00F335E3" w:rsidRPr="00CC2C34">
        <w:rPr>
          <w:rFonts w:eastAsiaTheme="minorEastAsia"/>
        </w:rPr>
        <w:t>В данном столбце перечисляются существующие мероприятия, которые реализуются в целях снижения уровня риска.</w:t>
      </w:r>
      <w:r w:rsidR="009D1321" w:rsidRPr="00CC2C34">
        <w:rPr>
          <w:rFonts w:eastAsiaTheme="minorEastAsia"/>
        </w:rPr>
        <w:t xml:space="preserve"> Список оформляется с использованием символа «</w:t>
      </w:r>
      <w:proofErr w:type="gramStart"/>
      <w:r w:rsidR="009D1321" w:rsidRPr="00CC2C34">
        <w:rPr>
          <w:rFonts w:eastAsiaTheme="minorEastAsia"/>
        </w:rPr>
        <w:t>;»</w:t>
      </w:r>
      <w:proofErr w:type="gramEnd"/>
      <w:r w:rsidR="009D1321" w:rsidRPr="00CC2C34">
        <w:rPr>
          <w:rFonts w:eastAsiaTheme="minorEastAsia"/>
        </w:rPr>
        <w:t>.</w:t>
      </w:r>
    </w:p>
    <w:p w14:paraId="65DCF02A" w14:textId="02BC4295" w:rsidR="00F335E3" w:rsidRPr="00CC2C34" w:rsidRDefault="00F335E3" w:rsidP="00CC2C34">
      <w:pPr>
        <w:spacing w:line="276" w:lineRule="auto"/>
        <w:jc w:val="both"/>
        <w:rPr>
          <w:rFonts w:eastAsiaTheme="minorEastAsia"/>
        </w:rPr>
      </w:pPr>
      <w:r w:rsidRPr="00C91DC0">
        <w:rPr>
          <w:rFonts w:eastAsiaTheme="minorEastAsia"/>
          <w:b/>
        </w:rPr>
        <w:t>Столбец 1</w:t>
      </w:r>
      <w:r w:rsidR="001371DE" w:rsidRPr="00C91DC0">
        <w:rPr>
          <w:rFonts w:eastAsiaTheme="minorEastAsia"/>
          <w:b/>
        </w:rPr>
        <w:t>5</w:t>
      </w:r>
      <w:r w:rsidRPr="00C91DC0">
        <w:rPr>
          <w:rFonts w:eastAsiaTheme="minorEastAsia"/>
          <w:b/>
        </w:rPr>
        <w:t>.</w:t>
      </w:r>
      <w:r w:rsidRPr="00CC2C34">
        <w:rPr>
          <w:rFonts w:eastAsiaTheme="minorEastAsia"/>
        </w:rPr>
        <w:t xml:space="preserve"> В данном столбце перечисляются мероприятия, которые подготовлены на случай реализации риска, в том числе планы действий в чрезвычайных ситуациях и иные мероприятия, разрабатываемые в целях обеспечения эффективных действий по минимизации последствий от реализации риска.</w:t>
      </w:r>
      <w:r w:rsidR="009D1321" w:rsidRPr="00CC2C34">
        <w:rPr>
          <w:rFonts w:eastAsiaTheme="minorEastAsia"/>
        </w:rPr>
        <w:t xml:space="preserve"> Список оформляется с использованием символа «</w:t>
      </w:r>
      <w:proofErr w:type="gramStart"/>
      <w:r w:rsidR="009D1321" w:rsidRPr="00CC2C34">
        <w:rPr>
          <w:rFonts w:eastAsiaTheme="minorEastAsia"/>
        </w:rPr>
        <w:t>;»</w:t>
      </w:r>
      <w:proofErr w:type="gramEnd"/>
      <w:r w:rsidR="009D1321" w:rsidRPr="00CC2C34">
        <w:rPr>
          <w:rFonts w:eastAsiaTheme="minorEastAsia"/>
        </w:rPr>
        <w:t>.</w:t>
      </w:r>
    </w:p>
    <w:p w14:paraId="67F6558B" w14:textId="0B52FDDD" w:rsidR="00B80A68" w:rsidRPr="00CC2C34" w:rsidRDefault="00F335E3" w:rsidP="00CC2C34">
      <w:pPr>
        <w:spacing w:line="276" w:lineRule="auto"/>
        <w:jc w:val="both"/>
        <w:rPr>
          <w:rFonts w:eastAsiaTheme="minorEastAsia"/>
        </w:rPr>
      </w:pPr>
      <w:r w:rsidRPr="00C91DC0">
        <w:rPr>
          <w:rFonts w:eastAsiaTheme="minorEastAsia"/>
          <w:b/>
        </w:rPr>
        <w:t>Столбец 1</w:t>
      </w:r>
      <w:r w:rsidR="001371DE" w:rsidRPr="00C91DC0">
        <w:rPr>
          <w:rFonts w:eastAsiaTheme="minorEastAsia"/>
          <w:b/>
        </w:rPr>
        <w:t>6</w:t>
      </w:r>
      <w:r w:rsidRPr="00C91DC0">
        <w:rPr>
          <w:rFonts w:eastAsiaTheme="minorEastAsia"/>
          <w:b/>
        </w:rPr>
        <w:t>.</w:t>
      </w:r>
      <w:r w:rsidRPr="00CC2C34">
        <w:rPr>
          <w:rFonts w:eastAsiaTheme="minorEastAsia"/>
        </w:rPr>
        <w:t xml:space="preserve"> В данном столбце указываются </w:t>
      </w:r>
      <w:proofErr w:type="spellStart"/>
      <w:r w:rsidRPr="00CC2C34">
        <w:rPr>
          <w:rFonts w:eastAsiaTheme="minorEastAsia"/>
        </w:rPr>
        <w:t>КИРы</w:t>
      </w:r>
      <w:proofErr w:type="spellEnd"/>
      <w:r w:rsidR="006468B9" w:rsidRPr="00CC2C34">
        <w:rPr>
          <w:rFonts w:eastAsiaTheme="minorEastAsia"/>
        </w:rPr>
        <w:t>,</w:t>
      </w:r>
      <w:r w:rsidRPr="00CC2C34">
        <w:rPr>
          <w:rFonts w:eastAsiaTheme="minorEastAsia"/>
        </w:rPr>
        <w:t xml:space="preserve"> </w:t>
      </w:r>
      <w:proofErr w:type="gramStart"/>
      <w:r w:rsidRPr="00CC2C34">
        <w:rPr>
          <w:rFonts w:eastAsiaTheme="minorEastAsia"/>
        </w:rPr>
        <w:t>которые</w:t>
      </w:r>
      <w:proofErr w:type="gramEnd"/>
      <w:r w:rsidRPr="00CC2C34">
        <w:rPr>
          <w:rFonts w:eastAsiaTheme="minorEastAsia"/>
        </w:rPr>
        <w:t xml:space="preserve"> </w:t>
      </w:r>
      <w:r w:rsidR="00DA48C1" w:rsidRPr="00CC2C34">
        <w:rPr>
          <w:rFonts w:eastAsiaTheme="minorEastAsia"/>
        </w:rPr>
        <w:t>покрывают</w:t>
      </w:r>
      <w:r w:rsidRPr="00CC2C34">
        <w:rPr>
          <w:rFonts w:eastAsiaTheme="minorEastAsia"/>
        </w:rPr>
        <w:t xml:space="preserve"> рассматриваем</w:t>
      </w:r>
      <w:r w:rsidR="00DA48C1" w:rsidRPr="00CC2C34">
        <w:rPr>
          <w:rFonts w:eastAsiaTheme="minorEastAsia"/>
        </w:rPr>
        <w:t>ый риск и используются для мониторинга</w:t>
      </w:r>
      <w:r w:rsidRPr="00CC2C34">
        <w:rPr>
          <w:rFonts w:eastAsiaTheme="minorEastAsia"/>
        </w:rPr>
        <w:t>.</w:t>
      </w:r>
    </w:p>
    <w:p w14:paraId="703CB0FA" w14:textId="09E1AF74" w:rsidR="000B6DE8" w:rsidRPr="00CC2C34" w:rsidRDefault="004E63CC" w:rsidP="00CC2C34">
      <w:pPr>
        <w:spacing w:line="276" w:lineRule="auto"/>
        <w:jc w:val="both"/>
        <w:rPr>
          <w:rFonts w:eastAsiaTheme="minorEastAsia"/>
        </w:rPr>
      </w:pPr>
      <w:r w:rsidRPr="00C91DC0">
        <w:rPr>
          <w:rFonts w:eastAsiaTheme="minorEastAsia"/>
          <w:b/>
        </w:rPr>
        <w:t>Столб</w:t>
      </w:r>
      <w:r w:rsidR="001371DE" w:rsidRPr="00C91DC0">
        <w:rPr>
          <w:rFonts w:eastAsiaTheme="minorEastAsia"/>
          <w:b/>
        </w:rPr>
        <w:t>ц</w:t>
      </w:r>
      <w:r w:rsidRPr="00C91DC0">
        <w:rPr>
          <w:rFonts w:eastAsiaTheme="minorEastAsia"/>
          <w:b/>
        </w:rPr>
        <w:t>ы</w:t>
      </w:r>
      <w:r w:rsidR="001371DE" w:rsidRPr="00C91DC0">
        <w:rPr>
          <w:rFonts w:eastAsiaTheme="minorEastAsia"/>
          <w:b/>
        </w:rPr>
        <w:t xml:space="preserve"> 17</w:t>
      </w:r>
      <w:r w:rsidR="00FF6051" w:rsidRPr="00C91DC0">
        <w:rPr>
          <w:rFonts w:eastAsiaTheme="minorEastAsia"/>
          <w:b/>
        </w:rPr>
        <w:t>–</w:t>
      </w:r>
      <w:r w:rsidRPr="00C91DC0">
        <w:rPr>
          <w:rFonts w:eastAsiaTheme="minorEastAsia"/>
          <w:b/>
        </w:rPr>
        <w:t>18</w:t>
      </w:r>
      <w:r w:rsidR="000B6DE8" w:rsidRPr="00C91DC0">
        <w:rPr>
          <w:rFonts w:eastAsiaTheme="minorEastAsia"/>
          <w:b/>
        </w:rPr>
        <w:t>.</w:t>
      </w:r>
      <w:r w:rsidR="000B6DE8" w:rsidRPr="00CC2C34">
        <w:rPr>
          <w:rFonts w:eastAsiaTheme="minorEastAsia"/>
        </w:rPr>
        <w:t xml:space="preserve"> Классификация риска заполняется согласно классификации</w:t>
      </w:r>
      <w:r w:rsidR="004E5C08" w:rsidRPr="00CC2C34">
        <w:rPr>
          <w:rFonts w:eastAsiaTheme="minorEastAsia"/>
        </w:rPr>
        <w:t xml:space="preserve"> </w:t>
      </w:r>
      <w:r w:rsidR="000B6DE8" w:rsidRPr="00CC2C34">
        <w:rPr>
          <w:rFonts w:eastAsiaTheme="minorEastAsia"/>
        </w:rPr>
        <w:t>Положени</w:t>
      </w:r>
      <w:r w:rsidR="00B80A60" w:rsidRPr="00CC2C34">
        <w:rPr>
          <w:rFonts w:eastAsiaTheme="minorEastAsia"/>
        </w:rPr>
        <w:t>я</w:t>
      </w:r>
      <w:r w:rsidR="000B6DE8" w:rsidRPr="00CC2C34">
        <w:rPr>
          <w:rFonts w:eastAsiaTheme="minorEastAsia"/>
        </w:rPr>
        <w:t xml:space="preserve"> о </w:t>
      </w:r>
      <w:r w:rsidR="00651BDF" w:rsidRPr="00CC2C34">
        <w:rPr>
          <w:rFonts w:eastAsiaTheme="minorEastAsia"/>
        </w:rPr>
        <w:t>системе управления рисками Группы Аэрофлот</w:t>
      </w:r>
      <w:r w:rsidR="000B6DE8" w:rsidRPr="00CC2C34">
        <w:rPr>
          <w:rFonts w:eastAsiaTheme="minorEastAsia"/>
        </w:rPr>
        <w:t>.</w:t>
      </w:r>
    </w:p>
    <w:p w14:paraId="635E4DD8" w14:textId="0C452FD4" w:rsidR="000B6DE8" w:rsidRPr="00CC2C34" w:rsidRDefault="001371DE" w:rsidP="00CC2C34">
      <w:pPr>
        <w:spacing w:line="276" w:lineRule="auto"/>
        <w:jc w:val="both"/>
        <w:rPr>
          <w:rFonts w:eastAsiaTheme="minorEastAsia"/>
        </w:rPr>
      </w:pPr>
      <w:r w:rsidRPr="00C91DC0">
        <w:rPr>
          <w:rFonts w:eastAsiaTheme="minorEastAsia"/>
          <w:b/>
        </w:rPr>
        <w:t>Столбец 19</w:t>
      </w:r>
      <w:r w:rsidR="000B6DE8" w:rsidRPr="00C91DC0">
        <w:rPr>
          <w:rFonts w:eastAsiaTheme="minorEastAsia"/>
          <w:b/>
        </w:rPr>
        <w:t>.</w:t>
      </w:r>
      <w:r w:rsidR="000B6DE8" w:rsidRPr="00CC2C34">
        <w:rPr>
          <w:rFonts w:eastAsiaTheme="minorEastAsia"/>
        </w:rPr>
        <w:t xml:space="preserve"> Указать </w:t>
      </w:r>
      <w:r w:rsidR="00FF6051" w:rsidRPr="00CC2C34">
        <w:rPr>
          <w:rFonts w:eastAsiaTheme="minorEastAsia"/>
        </w:rPr>
        <w:t>СП</w:t>
      </w:r>
      <w:r w:rsidR="000B6DE8" w:rsidRPr="00CC2C34">
        <w:rPr>
          <w:rFonts w:eastAsiaTheme="minorEastAsia"/>
        </w:rPr>
        <w:t>, котор</w:t>
      </w:r>
      <w:r w:rsidR="002807B1" w:rsidRPr="00CC2C34">
        <w:rPr>
          <w:rFonts w:eastAsiaTheme="minorEastAsia"/>
        </w:rPr>
        <w:t>ое</w:t>
      </w:r>
      <w:r w:rsidR="000B6DE8" w:rsidRPr="00CC2C34">
        <w:rPr>
          <w:rFonts w:eastAsiaTheme="minorEastAsia"/>
        </w:rPr>
        <w:t xml:space="preserve"> является </w:t>
      </w:r>
      <w:r w:rsidR="003F1BD6" w:rsidRPr="00CC2C34">
        <w:rPr>
          <w:rFonts w:eastAsiaTheme="minorEastAsia"/>
        </w:rPr>
        <w:t>владельцем</w:t>
      </w:r>
      <w:r w:rsidR="000B6DE8" w:rsidRPr="00CC2C34">
        <w:rPr>
          <w:rFonts w:eastAsiaTheme="minorEastAsia"/>
        </w:rPr>
        <w:t xml:space="preserve"> риска.</w:t>
      </w:r>
    </w:p>
    <w:p w14:paraId="33DD4E62" w14:textId="6A2C8908" w:rsidR="002807B1" w:rsidRDefault="00917E8A" w:rsidP="00CC2C34">
      <w:pPr>
        <w:spacing w:line="276" w:lineRule="auto"/>
        <w:jc w:val="both"/>
        <w:rPr>
          <w:rFonts w:eastAsiaTheme="minorEastAsia"/>
        </w:rPr>
      </w:pPr>
      <w:r w:rsidRPr="00C91DC0">
        <w:rPr>
          <w:rFonts w:eastAsiaTheme="minorEastAsia"/>
          <w:b/>
        </w:rPr>
        <w:t>Столбец</w:t>
      </w:r>
      <w:r w:rsidR="001371DE" w:rsidRPr="00C91DC0">
        <w:rPr>
          <w:rFonts w:eastAsiaTheme="minorEastAsia"/>
          <w:b/>
        </w:rPr>
        <w:t xml:space="preserve"> 20</w:t>
      </w:r>
      <w:r w:rsidR="002807B1" w:rsidRPr="00C91DC0">
        <w:rPr>
          <w:rFonts w:eastAsiaTheme="minorEastAsia"/>
          <w:b/>
        </w:rPr>
        <w:t>.</w:t>
      </w:r>
      <w:r w:rsidR="002807B1" w:rsidRPr="00CC2C34">
        <w:rPr>
          <w:rFonts w:eastAsiaTheme="minorEastAsia"/>
        </w:rPr>
        <w:t xml:space="preserve"> Указать </w:t>
      </w:r>
      <w:r w:rsidR="00FF6051" w:rsidRPr="00CC2C34">
        <w:rPr>
          <w:rFonts w:eastAsiaTheme="minorEastAsia"/>
        </w:rPr>
        <w:t>СЕ</w:t>
      </w:r>
      <w:r w:rsidR="002807B1" w:rsidRPr="00CC2C34">
        <w:rPr>
          <w:rFonts w:eastAsiaTheme="minorEastAsia"/>
        </w:rPr>
        <w:t xml:space="preserve">, которая является </w:t>
      </w:r>
      <w:r w:rsidR="003F1BD6" w:rsidRPr="00CC2C34">
        <w:rPr>
          <w:rFonts w:eastAsiaTheme="minorEastAsia"/>
        </w:rPr>
        <w:t>владельцем</w:t>
      </w:r>
      <w:r w:rsidR="002807B1" w:rsidRPr="00CC2C34">
        <w:rPr>
          <w:rFonts w:eastAsiaTheme="minorEastAsia"/>
        </w:rPr>
        <w:t xml:space="preserve"> риска.</w:t>
      </w:r>
    </w:p>
    <w:p w14:paraId="32DC1A00" w14:textId="77777777" w:rsidR="00C91DC0" w:rsidRDefault="00C91DC0" w:rsidP="00CC2C34">
      <w:pPr>
        <w:spacing w:line="276" w:lineRule="auto"/>
        <w:jc w:val="both"/>
        <w:rPr>
          <w:rFonts w:eastAsiaTheme="minorEastAsia"/>
        </w:rPr>
      </w:pPr>
    </w:p>
    <w:p w14:paraId="40DE3463" w14:textId="77777777" w:rsidR="00C91DC0" w:rsidRDefault="00C91DC0" w:rsidP="00CC2C34">
      <w:pPr>
        <w:spacing w:line="276" w:lineRule="auto"/>
        <w:jc w:val="both"/>
        <w:rPr>
          <w:rFonts w:eastAsiaTheme="minorEastAsia"/>
        </w:rPr>
      </w:pPr>
    </w:p>
    <w:p w14:paraId="278C9142" w14:textId="77777777" w:rsidR="00C91DC0" w:rsidRDefault="00C91DC0" w:rsidP="00CC2C34">
      <w:pPr>
        <w:spacing w:line="276" w:lineRule="auto"/>
        <w:jc w:val="both"/>
        <w:rPr>
          <w:rFonts w:eastAsiaTheme="minorEastAsia"/>
        </w:rPr>
      </w:pPr>
    </w:p>
    <w:p w14:paraId="56AD5BE7" w14:textId="77777777" w:rsidR="00C91DC0" w:rsidRDefault="00C91DC0" w:rsidP="00CC2C34">
      <w:pPr>
        <w:spacing w:line="276" w:lineRule="auto"/>
        <w:jc w:val="both"/>
        <w:rPr>
          <w:rFonts w:eastAsiaTheme="minorEastAsia"/>
        </w:rPr>
      </w:pPr>
    </w:p>
    <w:p w14:paraId="53AB9F55" w14:textId="77777777" w:rsidR="00C91DC0" w:rsidRDefault="00C91DC0" w:rsidP="00CC2C34">
      <w:pPr>
        <w:spacing w:line="276" w:lineRule="auto"/>
        <w:jc w:val="both"/>
        <w:rPr>
          <w:rFonts w:eastAsiaTheme="minorEastAsia"/>
        </w:rPr>
      </w:pPr>
    </w:p>
    <w:p w14:paraId="7A0C67BA" w14:textId="77777777" w:rsidR="00C91DC0" w:rsidRDefault="00C91DC0" w:rsidP="00CC2C34">
      <w:pPr>
        <w:spacing w:line="276" w:lineRule="auto"/>
        <w:jc w:val="both"/>
        <w:rPr>
          <w:rFonts w:eastAsiaTheme="minorEastAsia"/>
        </w:rPr>
      </w:pPr>
    </w:p>
    <w:p w14:paraId="48F44155" w14:textId="77777777" w:rsidR="00C91DC0" w:rsidRPr="00CC2C34" w:rsidRDefault="00C91DC0" w:rsidP="00CC2C34">
      <w:pPr>
        <w:spacing w:line="276" w:lineRule="auto"/>
        <w:jc w:val="both"/>
        <w:rPr>
          <w:rFonts w:eastAsiaTheme="minorEastAsia"/>
        </w:rPr>
      </w:pPr>
    </w:p>
    <w:p w14:paraId="5391147A" w14:textId="77777777" w:rsidR="000B6DE8" w:rsidRPr="00C91DC0" w:rsidRDefault="00EF29D3" w:rsidP="00C91DC0">
      <w:pPr>
        <w:tabs>
          <w:tab w:val="left" w:pos="993"/>
        </w:tabs>
        <w:spacing w:line="276" w:lineRule="auto"/>
        <w:jc w:val="center"/>
        <w:rPr>
          <w:rFonts w:eastAsia="Calibri"/>
          <w:b/>
          <w:lang w:eastAsia="en-US"/>
        </w:rPr>
      </w:pPr>
      <w:r w:rsidRPr="00C91DC0">
        <w:rPr>
          <w:rFonts w:eastAsia="Calibri"/>
          <w:b/>
          <w:lang w:eastAsia="en-US"/>
        </w:rPr>
        <w:lastRenderedPageBreak/>
        <w:t>Форма 2</w:t>
      </w:r>
      <w:r w:rsidR="000B6DE8" w:rsidRPr="00C91DC0">
        <w:rPr>
          <w:rFonts w:eastAsia="Calibri"/>
          <w:b/>
          <w:lang w:eastAsia="en-US"/>
        </w:rPr>
        <w:t>. Журнал учета реализовавшихся рисков</w:t>
      </w:r>
    </w:p>
    <w:p w14:paraId="7FCB78D0" w14:textId="77777777" w:rsidR="000B6DE8" w:rsidRPr="00097F8E" w:rsidRDefault="000B6DE8" w:rsidP="000B6DE8">
      <w:pPr>
        <w:rPr>
          <w:rFonts w:ascii="Arial" w:hAnsi="Arial" w:cs="Arial"/>
          <w:sz w:val="20"/>
        </w:rPr>
      </w:pPr>
    </w:p>
    <w:tbl>
      <w:tblPr>
        <w:tblW w:w="15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98"/>
        <w:gridCol w:w="1701"/>
        <w:gridCol w:w="1531"/>
        <w:gridCol w:w="1559"/>
        <w:gridCol w:w="1418"/>
        <w:gridCol w:w="1559"/>
        <w:gridCol w:w="1985"/>
        <w:gridCol w:w="1984"/>
        <w:gridCol w:w="1559"/>
      </w:tblGrid>
      <w:tr w:rsidR="000438AD" w:rsidRPr="00964D4B" w14:paraId="66311C0A" w14:textId="77777777" w:rsidTr="00090F32">
        <w:trPr>
          <w:trHeight w:val="983"/>
        </w:trPr>
        <w:tc>
          <w:tcPr>
            <w:tcW w:w="675" w:type="dxa"/>
            <w:shd w:val="clear" w:color="auto" w:fill="auto"/>
            <w:vAlign w:val="center"/>
            <w:hideMark/>
          </w:tcPr>
          <w:p w14:paraId="3BE6C45D" w14:textId="77777777" w:rsidR="000438AD" w:rsidRPr="00964D4B" w:rsidRDefault="000438AD" w:rsidP="002C4FB0">
            <w:pPr>
              <w:jc w:val="center"/>
              <w:rPr>
                <w:color w:val="000000"/>
                <w:sz w:val="20"/>
                <w:szCs w:val="20"/>
              </w:rPr>
            </w:pPr>
            <w:r w:rsidRPr="00964D4B">
              <w:rPr>
                <w:color w:val="000000"/>
                <w:sz w:val="20"/>
                <w:szCs w:val="20"/>
              </w:rPr>
              <w:t>№</w:t>
            </w:r>
          </w:p>
          <w:p w14:paraId="1F0806EB" w14:textId="77777777" w:rsidR="000438AD" w:rsidRPr="00964D4B" w:rsidRDefault="000438AD" w:rsidP="002C4FB0">
            <w:pPr>
              <w:jc w:val="center"/>
              <w:rPr>
                <w:color w:val="000000"/>
                <w:sz w:val="20"/>
                <w:szCs w:val="20"/>
              </w:rPr>
            </w:pPr>
            <w:proofErr w:type="gramStart"/>
            <w:r w:rsidRPr="00964D4B">
              <w:rPr>
                <w:color w:val="000000"/>
                <w:sz w:val="20"/>
                <w:szCs w:val="20"/>
              </w:rPr>
              <w:t>п</w:t>
            </w:r>
            <w:proofErr w:type="gramEnd"/>
            <w:r w:rsidRPr="00964D4B">
              <w:rPr>
                <w:color w:val="000000"/>
                <w:sz w:val="20"/>
                <w:szCs w:val="20"/>
              </w:rPr>
              <w:t>/п</w:t>
            </w:r>
          </w:p>
        </w:tc>
        <w:tc>
          <w:tcPr>
            <w:tcW w:w="1298" w:type="dxa"/>
            <w:shd w:val="clear" w:color="auto" w:fill="auto"/>
            <w:vAlign w:val="center"/>
            <w:hideMark/>
          </w:tcPr>
          <w:p w14:paraId="11FE24C3" w14:textId="77777777" w:rsidR="000438AD" w:rsidRPr="00964D4B" w:rsidRDefault="000438AD" w:rsidP="002C4FB0">
            <w:pPr>
              <w:jc w:val="center"/>
              <w:rPr>
                <w:color w:val="000000"/>
                <w:sz w:val="20"/>
                <w:szCs w:val="20"/>
              </w:rPr>
            </w:pPr>
            <w:r w:rsidRPr="00964D4B">
              <w:rPr>
                <w:color w:val="000000"/>
                <w:sz w:val="20"/>
                <w:szCs w:val="20"/>
              </w:rPr>
              <w:t>Временная метка</w:t>
            </w:r>
          </w:p>
        </w:tc>
        <w:tc>
          <w:tcPr>
            <w:tcW w:w="1701" w:type="dxa"/>
            <w:shd w:val="clear" w:color="auto" w:fill="auto"/>
            <w:vAlign w:val="center"/>
          </w:tcPr>
          <w:p w14:paraId="60D586F5" w14:textId="1185079B" w:rsidR="000438AD" w:rsidRPr="00964D4B" w:rsidRDefault="000438AD" w:rsidP="002C4FB0">
            <w:pPr>
              <w:jc w:val="center"/>
              <w:rPr>
                <w:color w:val="000000"/>
                <w:sz w:val="20"/>
                <w:szCs w:val="20"/>
              </w:rPr>
            </w:pPr>
            <w:r w:rsidRPr="00964D4B">
              <w:rPr>
                <w:color w:val="000000"/>
                <w:sz w:val="20"/>
                <w:szCs w:val="20"/>
              </w:rPr>
              <w:t xml:space="preserve">Наименование риска </w:t>
            </w:r>
          </w:p>
        </w:tc>
        <w:tc>
          <w:tcPr>
            <w:tcW w:w="1531" w:type="dxa"/>
            <w:shd w:val="clear" w:color="auto" w:fill="auto"/>
            <w:vAlign w:val="center"/>
          </w:tcPr>
          <w:p w14:paraId="5DD519F1" w14:textId="378005CD" w:rsidR="000438AD" w:rsidRPr="00964D4B" w:rsidRDefault="000438AD" w:rsidP="002C4FB0">
            <w:pPr>
              <w:jc w:val="center"/>
              <w:rPr>
                <w:color w:val="000000"/>
                <w:sz w:val="20"/>
                <w:szCs w:val="20"/>
              </w:rPr>
            </w:pPr>
            <w:r w:rsidRPr="00964D4B">
              <w:rPr>
                <w:color w:val="000000"/>
                <w:sz w:val="20"/>
                <w:szCs w:val="20"/>
              </w:rPr>
              <w:t xml:space="preserve">Причина риска </w:t>
            </w:r>
          </w:p>
        </w:tc>
        <w:tc>
          <w:tcPr>
            <w:tcW w:w="1559" w:type="dxa"/>
            <w:shd w:val="clear" w:color="auto" w:fill="auto"/>
            <w:vAlign w:val="center"/>
            <w:hideMark/>
          </w:tcPr>
          <w:p w14:paraId="535108DE" w14:textId="77777777" w:rsidR="000438AD" w:rsidRPr="00964D4B" w:rsidRDefault="000438AD" w:rsidP="002C4FB0">
            <w:pPr>
              <w:jc w:val="center"/>
              <w:rPr>
                <w:color w:val="000000"/>
                <w:sz w:val="20"/>
                <w:szCs w:val="20"/>
              </w:rPr>
            </w:pPr>
            <w:r w:rsidRPr="00964D4B">
              <w:rPr>
                <w:color w:val="000000"/>
                <w:sz w:val="20"/>
                <w:szCs w:val="20"/>
              </w:rPr>
              <w:t>Риск-фактор</w:t>
            </w:r>
          </w:p>
        </w:tc>
        <w:tc>
          <w:tcPr>
            <w:tcW w:w="1418" w:type="dxa"/>
            <w:shd w:val="clear" w:color="auto" w:fill="auto"/>
            <w:vAlign w:val="center"/>
          </w:tcPr>
          <w:p w14:paraId="66CE1014" w14:textId="77777777" w:rsidR="000438AD" w:rsidRPr="00964D4B" w:rsidRDefault="000438AD" w:rsidP="002C4FB0">
            <w:pPr>
              <w:jc w:val="center"/>
              <w:rPr>
                <w:color w:val="000000"/>
                <w:sz w:val="20"/>
                <w:szCs w:val="20"/>
              </w:rPr>
            </w:pPr>
            <w:r w:rsidRPr="00964D4B">
              <w:rPr>
                <w:color w:val="000000"/>
                <w:sz w:val="20"/>
                <w:szCs w:val="20"/>
              </w:rPr>
              <w:t xml:space="preserve">Номер риска </w:t>
            </w:r>
            <w:r w:rsidRPr="00964D4B">
              <w:rPr>
                <w:color w:val="000000"/>
                <w:sz w:val="20"/>
                <w:szCs w:val="20"/>
              </w:rPr>
              <w:br/>
              <w:t>в реестре рисков</w:t>
            </w:r>
          </w:p>
        </w:tc>
        <w:tc>
          <w:tcPr>
            <w:tcW w:w="1559" w:type="dxa"/>
            <w:vAlign w:val="center"/>
          </w:tcPr>
          <w:p w14:paraId="0A4BAA88" w14:textId="77777777" w:rsidR="000438AD" w:rsidRPr="00964D4B" w:rsidRDefault="000438AD" w:rsidP="002C4FB0">
            <w:pPr>
              <w:jc w:val="center"/>
              <w:rPr>
                <w:color w:val="000000"/>
                <w:sz w:val="20"/>
                <w:szCs w:val="20"/>
              </w:rPr>
            </w:pPr>
            <w:r w:rsidRPr="00964D4B">
              <w:rPr>
                <w:color w:val="000000"/>
                <w:sz w:val="20"/>
                <w:szCs w:val="20"/>
              </w:rPr>
              <w:t>Описание последствий реализации</w:t>
            </w:r>
          </w:p>
        </w:tc>
        <w:tc>
          <w:tcPr>
            <w:tcW w:w="1985" w:type="dxa"/>
            <w:vAlign w:val="center"/>
          </w:tcPr>
          <w:p w14:paraId="13D9E007" w14:textId="77777777" w:rsidR="000438AD" w:rsidRPr="00964D4B" w:rsidRDefault="000438AD" w:rsidP="002C4FB0">
            <w:pPr>
              <w:jc w:val="center"/>
              <w:rPr>
                <w:color w:val="000000"/>
                <w:sz w:val="20"/>
                <w:szCs w:val="20"/>
              </w:rPr>
            </w:pPr>
            <w:r w:rsidRPr="00964D4B">
              <w:rPr>
                <w:color w:val="000000"/>
                <w:sz w:val="20"/>
                <w:szCs w:val="20"/>
              </w:rPr>
              <w:t>Стоимостная оценка реализации риска</w:t>
            </w:r>
          </w:p>
        </w:tc>
        <w:tc>
          <w:tcPr>
            <w:tcW w:w="1984" w:type="dxa"/>
            <w:vAlign w:val="center"/>
          </w:tcPr>
          <w:p w14:paraId="28741DFF" w14:textId="2991E42C" w:rsidR="000438AD" w:rsidRPr="00964D4B" w:rsidRDefault="000438AD" w:rsidP="000F17BB">
            <w:pPr>
              <w:jc w:val="center"/>
              <w:rPr>
                <w:color w:val="000000"/>
                <w:sz w:val="20"/>
                <w:szCs w:val="20"/>
              </w:rPr>
            </w:pPr>
            <w:r w:rsidRPr="00964D4B">
              <w:rPr>
                <w:color w:val="000000"/>
                <w:sz w:val="20"/>
                <w:szCs w:val="20"/>
              </w:rPr>
              <w:t xml:space="preserve">Анализ существующих мероприятий </w:t>
            </w:r>
          </w:p>
        </w:tc>
        <w:tc>
          <w:tcPr>
            <w:tcW w:w="1559" w:type="dxa"/>
            <w:vAlign w:val="center"/>
          </w:tcPr>
          <w:p w14:paraId="20884E3A" w14:textId="36E00EBC" w:rsidR="000438AD" w:rsidRPr="00964D4B" w:rsidRDefault="000438AD" w:rsidP="002C4FB0">
            <w:pPr>
              <w:jc w:val="center"/>
              <w:rPr>
                <w:color w:val="000000"/>
                <w:sz w:val="20"/>
                <w:szCs w:val="20"/>
              </w:rPr>
            </w:pPr>
            <w:r w:rsidRPr="00964D4B">
              <w:rPr>
                <w:color w:val="000000"/>
                <w:sz w:val="20"/>
                <w:szCs w:val="20"/>
              </w:rPr>
              <w:t>Принятые меры</w:t>
            </w:r>
          </w:p>
        </w:tc>
      </w:tr>
      <w:tr w:rsidR="000438AD" w:rsidRPr="00964D4B" w14:paraId="2F7BAA2C" w14:textId="77777777" w:rsidTr="00090F32">
        <w:trPr>
          <w:trHeight w:val="315"/>
        </w:trPr>
        <w:tc>
          <w:tcPr>
            <w:tcW w:w="675" w:type="dxa"/>
            <w:tcBorders>
              <w:bottom w:val="double" w:sz="4" w:space="0" w:color="auto"/>
            </w:tcBorders>
            <w:shd w:val="clear" w:color="auto" w:fill="auto"/>
            <w:noWrap/>
            <w:vAlign w:val="center"/>
            <w:hideMark/>
          </w:tcPr>
          <w:p w14:paraId="04BFB64B" w14:textId="77777777" w:rsidR="000438AD" w:rsidRPr="00964D4B" w:rsidRDefault="000438AD" w:rsidP="002C4FB0">
            <w:pPr>
              <w:jc w:val="center"/>
              <w:rPr>
                <w:color w:val="000000"/>
                <w:sz w:val="20"/>
                <w:szCs w:val="20"/>
              </w:rPr>
            </w:pPr>
            <w:r w:rsidRPr="00964D4B">
              <w:rPr>
                <w:color w:val="000000"/>
                <w:sz w:val="20"/>
                <w:szCs w:val="20"/>
              </w:rPr>
              <w:t>1</w:t>
            </w:r>
          </w:p>
        </w:tc>
        <w:tc>
          <w:tcPr>
            <w:tcW w:w="1298" w:type="dxa"/>
            <w:tcBorders>
              <w:bottom w:val="double" w:sz="4" w:space="0" w:color="auto"/>
            </w:tcBorders>
            <w:shd w:val="clear" w:color="auto" w:fill="auto"/>
            <w:noWrap/>
            <w:vAlign w:val="center"/>
            <w:hideMark/>
          </w:tcPr>
          <w:p w14:paraId="49C11444" w14:textId="77777777" w:rsidR="000438AD" w:rsidRPr="00964D4B" w:rsidRDefault="000438AD" w:rsidP="002C4FB0">
            <w:pPr>
              <w:jc w:val="center"/>
              <w:rPr>
                <w:color w:val="000000"/>
                <w:sz w:val="20"/>
                <w:szCs w:val="20"/>
              </w:rPr>
            </w:pPr>
            <w:r w:rsidRPr="00964D4B">
              <w:rPr>
                <w:color w:val="000000"/>
                <w:sz w:val="20"/>
                <w:szCs w:val="20"/>
              </w:rPr>
              <w:t>2</w:t>
            </w:r>
          </w:p>
        </w:tc>
        <w:tc>
          <w:tcPr>
            <w:tcW w:w="1701" w:type="dxa"/>
            <w:tcBorders>
              <w:bottom w:val="double" w:sz="4" w:space="0" w:color="auto"/>
            </w:tcBorders>
            <w:vAlign w:val="center"/>
          </w:tcPr>
          <w:p w14:paraId="0F335750" w14:textId="753A4543" w:rsidR="000438AD" w:rsidRPr="00964D4B" w:rsidRDefault="000438AD" w:rsidP="002C4FB0">
            <w:pPr>
              <w:jc w:val="center"/>
              <w:rPr>
                <w:color w:val="000000"/>
                <w:sz w:val="20"/>
                <w:szCs w:val="20"/>
              </w:rPr>
            </w:pPr>
            <w:r w:rsidRPr="00964D4B">
              <w:rPr>
                <w:color w:val="000000"/>
                <w:sz w:val="20"/>
                <w:szCs w:val="20"/>
              </w:rPr>
              <w:t>3</w:t>
            </w:r>
          </w:p>
        </w:tc>
        <w:tc>
          <w:tcPr>
            <w:tcW w:w="1531" w:type="dxa"/>
            <w:tcBorders>
              <w:bottom w:val="double" w:sz="4" w:space="0" w:color="auto"/>
            </w:tcBorders>
            <w:vAlign w:val="center"/>
          </w:tcPr>
          <w:p w14:paraId="3FA94D0A" w14:textId="77777777" w:rsidR="000438AD" w:rsidRPr="00964D4B" w:rsidRDefault="000438AD" w:rsidP="002C4FB0">
            <w:pPr>
              <w:jc w:val="center"/>
              <w:rPr>
                <w:color w:val="000000"/>
                <w:sz w:val="20"/>
                <w:szCs w:val="20"/>
              </w:rPr>
            </w:pPr>
            <w:r w:rsidRPr="00964D4B">
              <w:rPr>
                <w:color w:val="000000"/>
                <w:sz w:val="20"/>
                <w:szCs w:val="20"/>
              </w:rPr>
              <w:t>4</w:t>
            </w:r>
          </w:p>
        </w:tc>
        <w:tc>
          <w:tcPr>
            <w:tcW w:w="1559" w:type="dxa"/>
            <w:tcBorders>
              <w:bottom w:val="double" w:sz="4" w:space="0" w:color="auto"/>
            </w:tcBorders>
            <w:shd w:val="clear" w:color="auto" w:fill="auto"/>
            <w:noWrap/>
            <w:vAlign w:val="center"/>
            <w:hideMark/>
          </w:tcPr>
          <w:p w14:paraId="5CFD3C37" w14:textId="77777777" w:rsidR="000438AD" w:rsidRPr="00964D4B" w:rsidRDefault="000438AD" w:rsidP="002C4FB0">
            <w:pPr>
              <w:jc w:val="center"/>
              <w:rPr>
                <w:color w:val="000000"/>
                <w:sz w:val="20"/>
                <w:szCs w:val="20"/>
              </w:rPr>
            </w:pPr>
            <w:r w:rsidRPr="00964D4B">
              <w:rPr>
                <w:color w:val="000000"/>
                <w:sz w:val="20"/>
                <w:szCs w:val="20"/>
              </w:rPr>
              <w:t>5</w:t>
            </w:r>
          </w:p>
        </w:tc>
        <w:tc>
          <w:tcPr>
            <w:tcW w:w="1418" w:type="dxa"/>
            <w:tcBorders>
              <w:bottom w:val="double" w:sz="4" w:space="0" w:color="auto"/>
            </w:tcBorders>
            <w:vAlign w:val="center"/>
          </w:tcPr>
          <w:p w14:paraId="79FC0409" w14:textId="77777777" w:rsidR="000438AD" w:rsidRPr="00964D4B" w:rsidRDefault="000438AD" w:rsidP="002C4FB0">
            <w:pPr>
              <w:jc w:val="center"/>
              <w:rPr>
                <w:color w:val="000000"/>
                <w:sz w:val="20"/>
                <w:szCs w:val="20"/>
              </w:rPr>
            </w:pPr>
            <w:r w:rsidRPr="00964D4B">
              <w:rPr>
                <w:color w:val="000000"/>
                <w:sz w:val="20"/>
                <w:szCs w:val="20"/>
              </w:rPr>
              <w:t>6</w:t>
            </w:r>
          </w:p>
        </w:tc>
        <w:tc>
          <w:tcPr>
            <w:tcW w:w="1559" w:type="dxa"/>
            <w:tcBorders>
              <w:bottom w:val="double" w:sz="4" w:space="0" w:color="auto"/>
            </w:tcBorders>
            <w:vAlign w:val="center"/>
          </w:tcPr>
          <w:p w14:paraId="5433C95A" w14:textId="77777777" w:rsidR="000438AD" w:rsidRPr="00964D4B" w:rsidRDefault="000438AD" w:rsidP="002C4FB0">
            <w:pPr>
              <w:jc w:val="center"/>
              <w:rPr>
                <w:color w:val="000000"/>
                <w:sz w:val="20"/>
                <w:szCs w:val="20"/>
                <w:lang w:val="en-US"/>
              </w:rPr>
            </w:pPr>
            <w:r w:rsidRPr="00964D4B">
              <w:rPr>
                <w:color w:val="000000"/>
                <w:sz w:val="20"/>
                <w:szCs w:val="20"/>
                <w:lang w:val="en-US"/>
              </w:rPr>
              <w:t>7</w:t>
            </w:r>
          </w:p>
        </w:tc>
        <w:tc>
          <w:tcPr>
            <w:tcW w:w="1985" w:type="dxa"/>
            <w:tcBorders>
              <w:bottom w:val="double" w:sz="4" w:space="0" w:color="auto"/>
            </w:tcBorders>
            <w:vAlign w:val="center"/>
          </w:tcPr>
          <w:p w14:paraId="61C053BD" w14:textId="77777777" w:rsidR="000438AD" w:rsidRPr="00964D4B" w:rsidRDefault="000438AD" w:rsidP="002C4FB0">
            <w:pPr>
              <w:jc w:val="center"/>
              <w:rPr>
                <w:color w:val="000000"/>
                <w:sz w:val="20"/>
                <w:szCs w:val="20"/>
                <w:lang w:val="en-US"/>
              </w:rPr>
            </w:pPr>
            <w:r w:rsidRPr="00964D4B">
              <w:rPr>
                <w:color w:val="000000"/>
                <w:sz w:val="20"/>
                <w:szCs w:val="20"/>
                <w:lang w:val="en-US"/>
              </w:rPr>
              <w:t>8</w:t>
            </w:r>
          </w:p>
        </w:tc>
        <w:tc>
          <w:tcPr>
            <w:tcW w:w="1984" w:type="dxa"/>
            <w:tcBorders>
              <w:bottom w:val="double" w:sz="4" w:space="0" w:color="auto"/>
            </w:tcBorders>
            <w:vAlign w:val="center"/>
          </w:tcPr>
          <w:p w14:paraId="2A5975E5" w14:textId="77777777" w:rsidR="000438AD" w:rsidRPr="00964D4B" w:rsidRDefault="000438AD" w:rsidP="002C4FB0">
            <w:pPr>
              <w:jc w:val="center"/>
              <w:rPr>
                <w:color w:val="000000"/>
                <w:sz w:val="20"/>
                <w:szCs w:val="20"/>
                <w:lang w:val="en-US"/>
              </w:rPr>
            </w:pPr>
            <w:r w:rsidRPr="00964D4B">
              <w:rPr>
                <w:color w:val="000000"/>
                <w:sz w:val="20"/>
                <w:szCs w:val="20"/>
                <w:lang w:val="en-US"/>
              </w:rPr>
              <w:t>9</w:t>
            </w:r>
          </w:p>
        </w:tc>
        <w:tc>
          <w:tcPr>
            <w:tcW w:w="1559" w:type="dxa"/>
            <w:tcBorders>
              <w:bottom w:val="double" w:sz="4" w:space="0" w:color="auto"/>
            </w:tcBorders>
            <w:vAlign w:val="center"/>
          </w:tcPr>
          <w:p w14:paraId="450C8BD0" w14:textId="77777777" w:rsidR="000438AD" w:rsidRPr="00964D4B" w:rsidRDefault="000438AD" w:rsidP="002C4FB0">
            <w:pPr>
              <w:jc w:val="center"/>
              <w:rPr>
                <w:color w:val="000000"/>
                <w:sz w:val="20"/>
                <w:szCs w:val="20"/>
                <w:lang w:val="en-US"/>
              </w:rPr>
            </w:pPr>
            <w:r w:rsidRPr="00964D4B">
              <w:rPr>
                <w:color w:val="000000"/>
                <w:sz w:val="20"/>
                <w:szCs w:val="20"/>
                <w:lang w:val="en-US"/>
              </w:rPr>
              <w:t>10</w:t>
            </w:r>
          </w:p>
        </w:tc>
      </w:tr>
      <w:tr w:rsidR="000438AD" w:rsidRPr="00964D4B" w14:paraId="362653F9" w14:textId="77777777" w:rsidTr="00090F32">
        <w:trPr>
          <w:trHeight w:val="315"/>
        </w:trPr>
        <w:tc>
          <w:tcPr>
            <w:tcW w:w="675" w:type="dxa"/>
            <w:tcBorders>
              <w:top w:val="double" w:sz="4" w:space="0" w:color="auto"/>
            </w:tcBorders>
            <w:shd w:val="clear" w:color="auto" w:fill="auto"/>
            <w:noWrap/>
            <w:vAlign w:val="center"/>
          </w:tcPr>
          <w:p w14:paraId="363C2091" w14:textId="77777777" w:rsidR="000438AD" w:rsidRPr="00964D4B" w:rsidRDefault="000438AD" w:rsidP="002C4FB0">
            <w:pPr>
              <w:jc w:val="center"/>
              <w:rPr>
                <w:color w:val="000000"/>
                <w:sz w:val="20"/>
                <w:szCs w:val="20"/>
              </w:rPr>
            </w:pPr>
          </w:p>
        </w:tc>
        <w:tc>
          <w:tcPr>
            <w:tcW w:w="1298" w:type="dxa"/>
            <w:tcBorders>
              <w:top w:val="double" w:sz="4" w:space="0" w:color="auto"/>
            </w:tcBorders>
            <w:shd w:val="clear" w:color="auto" w:fill="auto"/>
            <w:noWrap/>
            <w:vAlign w:val="center"/>
          </w:tcPr>
          <w:p w14:paraId="3BBA3890" w14:textId="77777777" w:rsidR="000438AD" w:rsidRPr="00964D4B" w:rsidRDefault="000438AD" w:rsidP="002C4FB0">
            <w:pPr>
              <w:jc w:val="center"/>
              <w:rPr>
                <w:color w:val="000000"/>
                <w:sz w:val="20"/>
                <w:szCs w:val="20"/>
              </w:rPr>
            </w:pPr>
          </w:p>
        </w:tc>
        <w:tc>
          <w:tcPr>
            <w:tcW w:w="1701" w:type="dxa"/>
            <w:tcBorders>
              <w:top w:val="double" w:sz="4" w:space="0" w:color="auto"/>
            </w:tcBorders>
            <w:vAlign w:val="center"/>
          </w:tcPr>
          <w:p w14:paraId="7218B6A3" w14:textId="77777777" w:rsidR="000438AD" w:rsidRPr="00964D4B" w:rsidRDefault="000438AD" w:rsidP="002C4FB0">
            <w:pPr>
              <w:jc w:val="center"/>
              <w:rPr>
                <w:color w:val="000000"/>
                <w:sz w:val="20"/>
                <w:szCs w:val="20"/>
              </w:rPr>
            </w:pPr>
          </w:p>
        </w:tc>
        <w:tc>
          <w:tcPr>
            <w:tcW w:w="1531" w:type="dxa"/>
            <w:tcBorders>
              <w:top w:val="double" w:sz="4" w:space="0" w:color="auto"/>
            </w:tcBorders>
            <w:vAlign w:val="center"/>
          </w:tcPr>
          <w:p w14:paraId="3923929C" w14:textId="77777777" w:rsidR="000438AD" w:rsidRPr="00964D4B" w:rsidRDefault="000438AD" w:rsidP="002C4FB0">
            <w:pPr>
              <w:jc w:val="center"/>
              <w:rPr>
                <w:color w:val="000000"/>
                <w:sz w:val="20"/>
                <w:szCs w:val="20"/>
              </w:rPr>
            </w:pPr>
          </w:p>
        </w:tc>
        <w:tc>
          <w:tcPr>
            <w:tcW w:w="1559" w:type="dxa"/>
            <w:tcBorders>
              <w:top w:val="double" w:sz="4" w:space="0" w:color="auto"/>
            </w:tcBorders>
            <w:shd w:val="clear" w:color="auto" w:fill="auto"/>
            <w:noWrap/>
            <w:vAlign w:val="center"/>
          </w:tcPr>
          <w:p w14:paraId="24BC4D34" w14:textId="77777777" w:rsidR="000438AD" w:rsidRPr="00964D4B" w:rsidRDefault="000438AD" w:rsidP="002C4FB0">
            <w:pPr>
              <w:jc w:val="center"/>
              <w:rPr>
                <w:color w:val="000000"/>
                <w:sz w:val="20"/>
                <w:szCs w:val="20"/>
              </w:rPr>
            </w:pPr>
          </w:p>
        </w:tc>
        <w:tc>
          <w:tcPr>
            <w:tcW w:w="1418" w:type="dxa"/>
            <w:tcBorders>
              <w:top w:val="double" w:sz="4" w:space="0" w:color="auto"/>
            </w:tcBorders>
            <w:vAlign w:val="center"/>
          </w:tcPr>
          <w:p w14:paraId="66EA9842" w14:textId="77777777" w:rsidR="000438AD" w:rsidRPr="00964D4B" w:rsidRDefault="000438AD" w:rsidP="002C4FB0">
            <w:pPr>
              <w:jc w:val="center"/>
              <w:rPr>
                <w:color w:val="000000"/>
                <w:sz w:val="20"/>
                <w:szCs w:val="20"/>
              </w:rPr>
            </w:pPr>
          </w:p>
        </w:tc>
        <w:tc>
          <w:tcPr>
            <w:tcW w:w="1559" w:type="dxa"/>
            <w:tcBorders>
              <w:top w:val="double" w:sz="4" w:space="0" w:color="auto"/>
            </w:tcBorders>
            <w:vAlign w:val="center"/>
          </w:tcPr>
          <w:p w14:paraId="50E00A0C" w14:textId="77777777" w:rsidR="000438AD" w:rsidRPr="00964D4B" w:rsidRDefault="000438AD" w:rsidP="002C4FB0">
            <w:pPr>
              <w:jc w:val="center"/>
              <w:rPr>
                <w:color w:val="000000"/>
                <w:sz w:val="20"/>
                <w:szCs w:val="20"/>
              </w:rPr>
            </w:pPr>
          </w:p>
        </w:tc>
        <w:tc>
          <w:tcPr>
            <w:tcW w:w="1985" w:type="dxa"/>
            <w:tcBorders>
              <w:top w:val="double" w:sz="4" w:space="0" w:color="auto"/>
            </w:tcBorders>
            <w:vAlign w:val="center"/>
          </w:tcPr>
          <w:p w14:paraId="3DEE41AE" w14:textId="77777777" w:rsidR="000438AD" w:rsidRPr="00964D4B" w:rsidRDefault="000438AD" w:rsidP="002C4FB0">
            <w:pPr>
              <w:jc w:val="center"/>
              <w:rPr>
                <w:color w:val="000000"/>
                <w:sz w:val="20"/>
                <w:szCs w:val="20"/>
              </w:rPr>
            </w:pPr>
          </w:p>
        </w:tc>
        <w:tc>
          <w:tcPr>
            <w:tcW w:w="1984" w:type="dxa"/>
            <w:tcBorders>
              <w:top w:val="double" w:sz="4" w:space="0" w:color="auto"/>
            </w:tcBorders>
            <w:vAlign w:val="center"/>
          </w:tcPr>
          <w:p w14:paraId="785A8973" w14:textId="77777777" w:rsidR="000438AD" w:rsidRPr="00964D4B" w:rsidRDefault="000438AD" w:rsidP="002C4FB0">
            <w:pPr>
              <w:jc w:val="center"/>
              <w:rPr>
                <w:color w:val="000000"/>
                <w:sz w:val="20"/>
                <w:szCs w:val="20"/>
              </w:rPr>
            </w:pPr>
          </w:p>
        </w:tc>
        <w:tc>
          <w:tcPr>
            <w:tcW w:w="1559" w:type="dxa"/>
            <w:tcBorders>
              <w:top w:val="double" w:sz="4" w:space="0" w:color="auto"/>
            </w:tcBorders>
            <w:vAlign w:val="center"/>
          </w:tcPr>
          <w:p w14:paraId="4457E76E" w14:textId="77777777" w:rsidR="000438AD" w:rsidRPr="00964D4B" w:rsidRDefault="000438AD" w:rsidP="002C4FB0">
            <w:pPr>
              <w:jc w:val="center"/>
              <w:rPr>
                <w:color w:val="000000"/>
                <w:sz w:val="20"/>
                <w:szCs w:val="20"/>
              </w:rPr>
            </w:pPr>
          </w:p>
        </w:tc>
      </w:tr>
    </w:tbl>
    <w:p w14:paraId="7770574A" w14:textId="77777777" w:rsidR="000B6DE8" w:rsidRPr="00964D4B" w:rsidRDefault="000B6DE8" w:rsidP="000B6DE8">
      <w:pPr>
        <w:rPr>
          <w:sz w:val="20"/>
          <w:szCs w:val="20"/>
        </w:rPr>
      </w:pPr>
    </w:p>
    <w:tbl>
      <w:tblPr>
        <w:tblW w:w="15286" w:type="dxa"/>
        <w:tblInd w:w="108" w:type="dxa"/>
        <w:tblLook w:val="04A0" w:firstRow="1" w:lastRow="0" w:firstColumn="1" w:lastColumn="0" w:noHBand="0" w:noVBand="1"/>
      </w:tblPr>
      <w:tblGrid>
        <w:gridCol w:w="4087"/>
        <w:gridCol w:w="5103"/>
        <w:gridCol w:w="4253"/>
        <w:gridCol w:w="1843"/>
      </w:tblGrid>
      <w:tr w:rsidR="000438AD" w:rsidRPr="00964D4B" w14:paraId="0465020D" w14:textId="77777777" w:rsidTr="00090F32">
        <w:trPr>
          <w:trHeight w:val="884"/>
        </w:trPr>
        <w:tc>
          <w:tcPr>
            <w:tcW w:w="4087" w:type="dxa"/>
            <w:tcBorders>
              <w:top w:val="single" w:sz="8" w:space="0" w:color="auto"/>
              <w:left w:val="single" w:sz="8" w:space="0" w:color="auto"/>
              <w:bottom w:val="single" w:sz="4" w:space="0" w:color="auto"/>
              <w:right w:val="single" w:sz="4" w:space="0" w:color="auto"/>
            </w:tcBorders>
            <w:vAlign w:val="center"/>
          </w:tcPr>
          <w:p w14:paraId="474532D0" w14:textId="77777777" w:rsidR="000438AD" w:rsidRPr="00964D4B" w:rsidRDefault="000438AD" w:rsidP="000438AD">
            <w:pPr>
              <w:jc w:val="center"/>
              <w:rPr>
                <w:color w:val="000000"/>
                <w:sz w:val="20"/>
                <w:szCs w:val="20"/>
              </w:rPr>
            </w:pPr>
            <w:r w:rsidRPr="00964D4B">
              <w:rPr>
                <w:color w:val="000000"/>
                <w:sz w:val="20"/>
                <w:szCs w:val="20"/>
              </w:rPr>
              <w:t>Комментарии</w:t>
            </w:r>
          </w:p>
          <w:p w14:paraId="29D67474" w14:textId="77777777" w:rsidR="000438AD" w:rsidRPr="00964D4B" w:rsidRDefault="000438AD" w:rsidP="000438AD">
            <w:pPr>
              <w:jc w:val="center"/>
              <w:rPr>
                <w:color w:val="000000"/>
                <w:sz w:val="20"/>
                <w:szCs w:val="20"/>
              </w:rPr>
            </w:pPr>
          </w:p>
        </w:tc>
        <w:tc>
          <w:tcPr>
            <w:tcW w:w="5103" w:type="dxa"/>
            <w:tcBorders>
              <w:top w:val="single" w:sz="8" w:space="0" w:color="auto"/>
              <w:left w:val="single" w:sz="8" w:space="0" w:color="auto"/>
              <w:bottom w:val="single" w:sz="4" w:space="0" w:color="auto"/>
              <w:right w:val="single" w:sz="4" w:space="0" w:color="auto"/>
            </w:tcBorders>
            <w:vAlign w:val="center"/>
          </w:tcPr>
          <w:p w14:paraId="64321A93" w14:textId="7149733A" w:rsidR="000438AD" w:rsidRPr="00964D4B" w:rsidRDefault="000438AD" w:rsidP="000438AD">
            <w:pPr>
              <w:jc w:val="center"/>
              <w:rPr>
                <w:color w:val="000000"/>
                <w:sz w:val="20"/>
                <w:szCs w:val="20"/>
              </w:rPr>
            </w:pPr>
            <w:r w:rsidRPr="00964D4B">
              <w:rPr>
                <w:color w:val="000000"/>
                <w:sz w:val="20"/>
                <w:szCs w:val="20"/>
              </w:rPr>
              <w:t>Количество событий</w:t>
            </w:r>
          </w:p>
        </w:tc>
        <w:tc>
          <w:tcPr>
            <w:tcW w:w="4253" w:type="dxa"/>
            <w:tcBorders>
              <w:top w:val="single" w:sz="8" w:space="0" w:color="auto"/>
              <w:left w:val="single" w:sz="8" w:space="0" w:color="auto"/>
              <w:bottom w:val="single" w:sz="4" w:space="0" w:color="auto"/>
              <w:right w:val="single" w:sz="4" w:space="0" w:color="auto"/>
            </w:tcBorders>
            <w:shd w:val="clear" w:color="auto" w:fill="auto"/>
            <w:vAlign w:val="center"/>
          </w:tcPr>
          <w:p w14:paraId="2BD197F0" w14:textId="41C60171" w:rsidR="000438AD" w:rsidRPr="00964D4B" w:rsidRDefault="000438AD" w:rsidP="000438AD">
            <w:pPr>
              <w:jc w:val="center"/>
              <w:rPr>
                <w:color w:val="000000"/>
                <w:sz w:val="20"/>
                <w:szCs w:val="20"/>
              </w:rPr>
            </w:pPr>
            <w:r w:rsidRPr="00964D4B">
              <w:rPr>
                <w:color w:val="000000"/>
                <w:sz w:val="20"/>
                <w:szCs w:val="20"/>
              </w:rPr>
              <w:t>Тип риска</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BE94F3" w14:textId="623184E3" w:rsidR="000438AD" w:rsidRPr="00964D4B" w:rsidRDefault="000438AD" w:rsidP="000438AD">
            <w:pPr>
              <w:jc w:val="center"/>
              <w:rPr>
                <w:color w:val="000000"/>
                <w:sz w:val="20"/>
                <w:szCs w:val="20"/>
              </w:rPr>
            </w:pPr>
            <w:r w:rsidRPr="00964D4B">
              <w:rPr>
                <w:color w:val="000000"/>
                <w:sz w:val="20"/>
                <w:szCs w:val="20"/>
              </w:rPr>
              <w:t>Подтип риска</w:t>
            </w:r>
          </w:p>
        </w:tc>
      </w:tr>
      <w:tr w:rsidR="000438AD" w:rsidRPr="00964D4B" w14:paraId="681273C3" w14:textId="77777777" w:rsidTr="00090F32">
        <w:trPr>
          <w:trHeight w:val="300"/>
        </w:trPr>
        <w:tc>
          <w:tcPr>
            <w:tcW w:w="4087" w:type="dxa"/>
            <w:tcBorders>
              <w:top w:val="nil"/>
              <w:left w:val="single" w:sz="8" w:space="0" w:color="auto"/>
              <w:bottom w:val="double" w:sz="4" w:space="0" w:color="auto"/>
              <w:right w:val="single" w:sz="4" w:space="0" w:color="auto"/>
            </w:tcBorders>
            <w:vAlign w:val="center"/>
          </w:tcPr>
          <w:p w14:paraId="2837916A" w14:textId="44BB2D9A" w:rsidR="000438AD" w:rsidRPr="00964D4B" w:rsidRDefault="000438AD" w:rsidP="000438AD">
            <w:pPr>
              <w:jc w:val="center"/>
              <w:rPr>
                <w:color w:val="000000"/>
                <w:sz w:val="20"/>
                <w:szCs w:val="20"/>
                <w:lang w:val="en-US"/>
              </w:rPr>
            </w:pPr>
            <w:r w:rsidRPr="00964D4B">
              <w:rPr>
                <w:color w:val="000000"/>
                <w:sz w:val="20"/>
                <w:szCs w:val="20"/>
                <w:lang w:val="en-US"/>
              </w:rPr>
              <w:t>11</w:t>
            </w:r>
          </w:p>
        </w:tc>
        <w:tc>
          <w:tcPr>
            <w:tcW w:w="5103" w:type="dxa"/>
            <w:tcBorders>
              <w:top w:val="nil"/>
              <w:left w:val="single" w:sz="8" w:space="0" w:color="auto"/>
              <w:bottom w:val="double" w:sz="4" w:space="0" w:color="auto"/>
              <w:right w:val="single" w:sz="4" w:space="0" w:color="auto"/>
            </w:tcBorders>
          </w:tcPr>
          <w:p w14:paraId="34C12B66" w14:textId="233E4DB3" w:rsidR="000438AD" w:rsidRPr="00964D4B" w:rsidRDefault="000438AD" w:rsidP="000438AD">
            <w:pPr>
              <w:jc w:val="center"/>
              <w:rPr>
                <w:color w:val="000000"/>
                <w:sz w:val="20"/>
                <w:szCs w:val="20"/>
                <w:lang w:val="en-US"/>
              </w:rPr>
            </w:pPr>
            <w:r w:rsidRPr="00964D4B">
              <w:rPr>
                <w:color w:val="000000"/>
                <w:sz w:val="20"/>
                <w:szCs w:val="20"/>
                <w:lang w:val="en-US"/>
              </w:rPr>
              <w:t>12</w:t>
            </w:r>
          </w:p>
        </w:tc>
        <w:tc>
          <w:tcPr>
            <w:tcW w:w="4253" w:type="dxa"/>
            <w:tcBorders>
              <w:top w:val="nil"/>
              <w:left w:val="single" w:sz="8" w:space="0" w:color="auto"/>
              <w:bottom w:val="double" w:sz="4" w:space="0" w:color="auto"/>
              <w:right w:val="single" w:sz="4" w:space="0" w:color="auto"/>
            </w:tcBorders>
            <w:vAlign w:val="center"/>
          </w:tcPr>
          <w:p w14:paraId="320C630C" w14:textId="1E2A216B" w:rsidR="000438AD" w:rsidRPr="00964D4B" w:rsidRDefault="000438AD" w:rsidP="000438AD">
            <w:pPr>
              <w:jc w:val="center"/>
              <w:rPr>
                <w:color w:val="000000"/>
                <w:sz w:val="20"/>
                <w:szCs w:val="20"/>
                <w:lang w:val="en-US"/>
              </w:rPr>
            </w:pPr>
            <w:r w:rsidRPr="00964D4B">
              <w:rPr>
                <w:color w:val="000000"/>
                <w:sz w:val="20"/>
                <w:szCs w:val="20"/>
              </w:rPr>
              <w:t>1</w:t>
            </w:r>
            <w:r w:rsidRPr="00964D4B">
              <w:rPr>
                <w:color w:val="000000"/>
                <w:sz w:val="20"/>
                <w:szCs w:val="20"/>
                <w:lang w:val="en-US"/>
              </w:rPr>
              <w:t>3</w:t>
            </w:r>
          </w:p>
        </w:tc>
        <w:tc>
          <w:tcPr>
            <w:tcW w:w="1843" w:type="dxa"/>
            <w:tcBorders>
              <w:top w:val="nil"/>
              <w:left w:val="single" w:sz="8" w:space="0" w:color="auto"/>
              <w:bottom w:val="double" w:sz="4" w:space="0" w:color="auto"/>
              <w:right w:val="single" w:sz="4" w:space="0" w:color="auto"/>
            </w:tcBorders>
            <w:shd w:val="clear" w:color="auto" w:fill="auto"/>
            <w:noWrap/>
            <w:vAlign w:val="center"/>
            <w:hideMark/>
          </w:tcPr>
          <w:p w14:paraId="20409149" w14:textId="2578283E" w:rsidR="000438AD" w:rsidRPr="00964D4B" w:rsidRDefault="000438AD" w:rsidP="000438AD">
            <w:pPr>
              <w:jc w:val="center"/>
              <w:rPr>
                <w:color w:val="000000"/>
                <w:sz w:val="20"/>
                <w:szCs w:val="20"/>
              </w:rPr>
            </w:pPr>
            <w:r w:rsidRPr="00964D4B">
              <w:rPr>
                <w:color w:val="000000"/>
                <w:sz w:val="20"/>
                <w:szCs w:val="20"/>
              </w:rPr>
              <w:t>14 </w:t>
            </w:r>
          </w:p>
        </w:tc>
      </w:tr>
      <w:tr w:rsidR="000438AD" w14:paraId="5E4E66AA" w14:textId="77777777" w:rsidTr="00090F32">
        <w:trPr>
          <w:trHeight w:val="300"/>
        </w:trPr>
        <w:tc>
          <w:tcPr>
            <w:tcW w:w="4087" w:type="dxa"/>
            <w:tcBorders>
              <w:top w:val="double" w:sz="4" w:space="0" w:color="auto"/>
              <w:left w:val="single" w:sz="8" w:space="0" w:color="auto"/>
              <w:bottom w:val="single" w:sz="4" w:space="0" w:color="auto"/>
              <w:right w:val="single" w:sz="4" w:space="0" w:color="auto"/>
            </w:tcBorders>
            <w:vAlign w:val="center"/>
          </w:tcPr>
          <w:p w14:paraId="7C85C206" w14:textId="77777777" w:rsidR="000438AD" w:rsidRDefault="000438AD" w:rsidP="000438AD">
            <w:pPr>
              <w:rPr>
                <w:rFonts w:ascii="Calibri" w:hAnsi="Calibri"/>
                <w:color w:val="000000"/>
                <w:sz w:val="22"/>
                <w:szCs w:val="22"/>
              </w:rPr>
            </w:pPr>
          </w:p>
        </w:tc>
        <w:tc>
          <w:tcPr>
            <w:tcW w:w="5103" w:type="dxa"/>
            <w:tcBorders>
              <w:top w:val="double" w:sz="4" w:space="0" w:color="auto"/>
              <w:left w:val="single" w:sz="8" w:space="0" w:color="auto"/>
              <w:bottom w:val="single" w:sz="4" w:space="0" w:color="auto"/>
              <w:right w:val="single" w:sz="4" w:space="0" w:color="auto"/>
            </w:tcBorders>
          </w:tcPr>
          <w:p w14:paraId="402AB0DD" w14:textId="76D24AA0" w:rsidR="000438AD" w:rsidRDefault="000438AD" w:rsidP="000438AD">
            <w:pPr>
              <w:rPr>
                <w:rFonts w:ascii="Calibri" w:hAnsi="Calibri"/>
                <w:color w:val="000000"/>
                <w:sz w:val="22"/>
                <w:szCs w:val="22"/>
              </w:rPr>
            </w:pPr>
          </w:p>
        </w:tc>
        <w:tc>
          <w:tcPr>
            <w:tcW w:w="4253" w:type="dxa"/>
            <w:tcBorders>
              <w:top w:val="double" w:sz="4" w:space="0" w:color="auto"/>
              <w:left w:val="single" w:sz="8" w:space="0" w:color="auto"/>
              <w:bottom w:val="single" w:sz="4" w:space="0" w:color="auto"/>
              <w:right w:val="single" w:sz="4" w:space="0" w:color="auto"/>
            </w:tcBorders>
          </w:tcPr>
          <w:p w14:paraId="26EFDC4E" w14:textId="71AACA95" w:rsidR="000438AD" w:rsidRDefault="000438AD" w:rsidP="000438AD">
            <w:pPr>
              <w:rPr>
                <w:rFonts w:ascii="Calibri" w:hAnsi="Calibri"/>
                <w:color w:val="000000"/>
                <w:sz w:val="22"/>
                <w:szCs w:val="22"/>
              </w:rPr>
            </w:pPr>
          </w:p>
        </w:tc>
        <w:tc>
          <w:tcPr>
            <w:tcW w:w="1843" w:type="dxa"/>
            <w:tcBorders>
              <w:top w:val="double" w:sz="4" w:space="0" w:color="auto"/>
              <w:left w:val="single" w:sz="8" w:space="0" w:color="auto"/>
              <w:bottom w:val="single" w:sz="4" w:space="0" w:color="auto"/>
              <w:right w:val="single" w:sz="4" w:space="0" w:color="auto"/>
            </w:tcBorders>
            <w:shd w:val="clear" w:color="auto" w:fill="auto"/>
            <w:noWrap/>
            <w:vAlign w:val="bottom"/>
            <w:hideMark/>
          </w:tcPr>
          <w:p w14:paraId="5AE3555B" w14:textId="77777777" w:rsidR="000438AD" w:rsidRDefault="000438AD" w:rsidP="000438AD">
            <w:pPr>
              <w:rPr>
                <w:rFonts w:ascii="Calibri" w:hAnsi="Calibri"/>
                <w:color w:val="000000"/>
                <w:sz w:val="22"/>
                <w:szCs w:val="22"/>
              </w:rPr>
            </w:pPr>
            <w:r>
              <w:rPr>
                <w:rFonts w:ascii="Calibri" w:hAnsi="Calibri"/>
                <w:color w:val="000000"/>
                <w:sz w:val="22"/>
                <w:szCs w:val="22"/>
              </w:rPr>
              <w:t> </w:t>
            </w:r>
          </w:p>
        </w:tc>
      </w:tr>
    </w:tbl>
    <w:p w14:paraId="00C56319" w14:textId="77777777" w:rsidR="00313D29" w:rsidRDefault="00313D29" w:rsidP="000B6DE8">
      <w:pPr>
        <w:rPr>
          <w:rFonts w:ascii="Arial" w:hAnsi="Arial" w:cs="Arial"/>
          <w:sz w:val="20"/>
        </w:rPr>
      </w:pPr>
    </w:p>
    <w:p w14:paraId="158368D2" w14:textId="77777777" w:rsidR="000B6DE8" w:rsidRPr="00964D4B" w:rsidRDefault="000B6DE8" w:rsidP="00964D4B">
      <w:pPr>
        <w:spacing w:line="276" w:lineRule="auto"/>
        <w:jc w:val="both"/>
        <w:rPr>
          <w:rFonts w:eastAsiaTheme="minorEastAsia"/>
        </w:rPr>
      </w:pPr>
      <w:r w:rsidRPr="00964D4B">
        <w:rPr>
          <w:rFonts w:eastAsiaTheme="minorEastAsia"/>
          <w:b/>
        </w:rPr>
        <w:t>Столбец 1.</w:t>
      </w:r>
      <w:r w:rsidRPr="00964D4B">
        <w:rPr>
          <w:rFonts w:eastAsiaTheme="minorEastAsia"/>
        </w:rPr>
        <w:t xml:space="preserve"> Порядковый номер риска.</w:t>
      </w:r>
    </w:p>
    <w:p w14:paraId="56072F68" w14:textId="0E1FF7C1" w:rsidR="00601888" w:rsidRPr="00964D4B" w:rsidRDefault="000B6DE8" w:rsidP="00964D4B">
      <w:pPr>
        <w:spacing w:line="276" w:lineRule="auto"/>
        <w:jc w:val="both"/>
        <w:rPr>
          <w:rFonts w:eastAsiaTheme="minorEastAsia"/>
        </w:rPr>
      </w:pPr>
      <w:r w:rsidRPr="00964D4B">
        <w:rPr>
          <w:rFonts w:eastAsiaTheme="minorEastAsia"/>
          <w:b/>
        </w:rPr>
        <w:t>Столбец 2.</w:t>
      </w:r>
      <w:r w:rsidRPr="00964D4B">
        <w:rPr>
          <w:rFonts w:eastAsiaTheme="minorEastAsia"/>
        </w:rPr>
        <w:t xml:space="preserve"> </w:t>
      </w:r>
      <w:r w:rsidR="00601888" w:rsidRPr="00964D4B">
        <w:rPr>
          <w:rFonts w:eastAsiaTheme="minorEastAsia"/>
        </w:rPr>
        <w:t>Если событие произошло один раз, то указывается конкретная дата. Если</w:t>
      </w:r>
      <w:r w:rsidR="002C38EF" w:rsidRPr="00964D4B">
        <w:rPr>
          <w:rFonts w:eastAsiaTheme="minorEastAsia"/>
        </w:rPr>
        <w:t xml:space="preserve"> событие произошло многократно, </w:t>
      </w:r>
      <w:r w:rsidR="00601888" w:rsidRPr="00964D4B">
        <w:rPr>
          <w:rFonts w:eastAsiaTheme="minorEastAsia"/>
        </w:rPr>
        <w:t>то указываются все даты, в которые происходили события.</w:t>
      </w:r>
    </w:p>
    <w:p w14:paraId="405FD93E" w14:textId="07CEE3AB" w:rsidR="009A70F8" w:rsidRPr="00964D4B" w:rsidRDefault="000B6DE8" w:rsidP="00964D4B">
      <w:pPr>
        <w:spacing w:line="276" w:lineRule="auto"/>
        <w:jc w:val="both"/>
        <w:rPr>
          <w:rFonts w:eastAsiaTheme="minorEastAsia"/>
        </w:rPr>
      </w:pPr>
      <w:r w:rsidRPr="00964D4B">
        <w:rPr>
          <w:rFonts w:eastAsiaTheme="minorEastAsia"/>
          <w:b/>
        </w:rPr>
        <w:t>Столбц</w:t>
      </w:r>
      <w:r w:rsidR="004E63CC" w:rsidRPr="00964D4B">
        <w:rPr>
          <w:rFonts w:eastAsiaTheme="minorEastAsia"/>
          <w:b/>
        </w:rPr>
        <w:t>ы</w:t>
      </w:r>
      <w:r w:rsidRPr="00964D4B">
        <w:rPr>
          <w:rFonts w:eastAsiaTheme="minorEastAsia"/>
          <w:b/>
        </w:rPr>
        <w:t xml:space="preserve"> 3</w:t>
      </w:r>
      <w:r w:rsidR="003269D2" w:rsidRPr="00964D4B">
        <w:rPr>
          <w:rFonts w:eastAsiaTheme="minorEastAsia"/>
          <w:b/>
        </w:rPr>
        <w:t>.</w:t>
      </w:r>
      <w:r w:rsidR="003269D2" w:rsidRPr="00964D4B">
        <w:rPr>
          <w:rFonts w:eastAsiaTheme="minorEastAsia"/>
        </w:rPr>
        <w:t xml:space="preserve"> </w:t>
      </w:r>
      <w:r w:rsidRPr="00964D4B">
        <w:rPr>
          <w:rFonts w:eastAsiaTheme="minorEastAsia"/>
        </w:rPr>
        <w:t xml:space="preserve"> </w:t>
      </w:r>
      <w:r w:rsidR="00601888" w:rsidRPr="00964D4B">
        <w:rPr>
          <w:rFonts w:eastAsiaTheme="minorEastAsia"/>
        </w:rPr>
        <w:t>Описывается реализовавш</w:t>
      </w:r>
      <w:r w:rsidR="001E79D1" w:rsidRPr="00964D4B">
        <w:rPr>
          <w:rFonts w:eastAsiaTheme="minorEastAsia"/>
        </w:rPr>
        <w:t>ийся</w:t>
      </w:r>
      <w:r w:rsidR="00601888" w:rsidRPr="00964D4B">
        <w:rPr>
          <w:rFonts w:eastAsiaTheme="minorEastAsia"/>
        </w:rPr>
        <w:t xml:space="preserve"> </w:t>
      </w:r>
      <w:r w:rsidR="001E79D1" w:rsidRPr="00964D4B">
        <w:rPr>
          <w:rFonts w:eastAsiaTheme="minorEastAsia"/>
        </w:rPr>
        <w:t>риск</w:t>
      </w:r>
      <w:r w:rsidR="00601888" w:rsidRPr="00964D4B">
        <w:rPr>
          <w:rFonts w:eastAsiaTheme="minorEastAsia"/>
        </w:rPr>
        <w:t>, имеющ</w:t>
      </w:r>
      <w:r w:rsidR="001E79D1" w:rsidRPr="00964D4B">
        <w:rPr>
          <w:rFonts w:eastAsiaTheme="minorEastAsia"/>
        </w:rPr>
        <w:t xml:space="preserve">ий </w:t>
      </w:r>
      <w:r w:rsidR="00601888" w:rsidRPr="00964D4B">
        <w:rPr>
          <w:rFonts w:eastAsiaTheme="minorEastAsia"/>
        </w:rPr>
        <w:t>негативн</w:t>
      </w:r>
      <w:r w:rsidR="001E79D1" w:rsidRPr="00964D4B">
        <w:rPr>
          <w:rFonts w:eastAsiaTheme="minorEastAsia"/>
        </w:rPr>
        <w:t>ое последствие</w:t>
      </w:r>
      <w:r w:rsidR="00601888" w:rsidRPr="00964D4B">
        <w:rPr>
          <w:rFonts w:eastAsiaTheme="minorEastAsia"/>
        </w:rPr>
        <w:t>.</w:t>
      </w:r>
    </w:p>
    <w:p w14:paraId="68906497" w14:textId="2BF89F78" w:rsidR="003269D2" w:rsidRPr="00964D4B" w:rsidRDefault="003269D2" w:rsidP="00964D4B">
      <w:pPr>
        <w:spacing w:line="276" w:lineRule="auto"/>
        <w:jc w:val="both"/>
        <w:rPr>
          <w:rFonts w:eastAsiaTheme="minorEastAsia"/>
        </w:rPr>
      </w:pPr>
      <w:r w:rsidRPr="00964D4B">
        <w:rPr>
          <w:rFonts w:eastAsiaTheme="minorEastAsia"/>
          <w:b/>
        </w:rPr>
        <w:t>Столбец 4.</w:t>
      </w:r>
      <w:r w:rsidRPr="00964D4B">
        <w:rPr>
          <w:rFonts w:eastAsiaTheme="minorEastAsia"/>
        </w:rPr>
        <w:t xml:space="preserve"> </w:t>
      </w:r>
      <w:r w:rsidR="00601888" w:rsidRPr="00964D4B">
        <w:rPr>
          <w:rFonts w:eastAsiaTheme="minorEastAsia"/>
        </w:rPr>
        <w:t xml:space="preserve">Описывается причина, из-за которой </w:t>
      </w:r>
      <w:r w:rsidR="00614010" w:rsidRPr="00964D4B">
        <w:rPr>
          <w:rFonts w:eastAsiaTheme="minorEastAsia"/>
        </w:rPr>
        <w:t>произошла реализация риска</w:t>
      </w:r>
      <w:r w:rsidR="001E79D1" w:rsidRPr="00964D4B">
        <w:rPr>
          <w:rFonts w:eastAsiaTheme="minorEastAsia"/>
        </w:rPr>
        <w:t>.</w:t>
      </w:r>
    </w:p>
    <w:p w14:paraId="4BCAD629" w14:textId="7B7052DE" w:rsidR="003269D2" w:rsidRPr="00964D4B" w:rsidRDefault="003269D2" w:rsidP="00964D4B">
      <w:pPr>
        <w:spacing w:line="276" w:lineRule="auto"/>
        <w:jc w:val="both"/>
        <w:rPr>
          <w:rFonts w:eastAsiaTheme="minorEastAsia"/>
        </w:rPr>
      </w:pPr>
      <w:r w:rsidRPr="00964D4B">
        <w:rPr>
          <w:rFonts w:eastAsiaTheme="minorEastAsia"/>
          <w:b/>
        </w:rPr>
        <w:t>Столбец 5.</w:t>
      </w:r>
      <w:r w:rsidRPr="00964D4B">
        <w:rPr>
          <w:rFonts w:eastAsiaTheme="minorEastAsia"/>
        </w:rPr>
        <w:t xml:space="preserve"> </w:t>
      </w:r>
      <w:r w:rsidR="00601888" w:rsidRPr="00964D4B">
        <w:rPr>
          <w:rFonts w:eastAsiaTheme="minorEastAsia"/>
        </w:rPr>
        <w:t>Состояние (существующее или потенциальное), явление, объект, пр</w:t>
      </w:r>
      <w:r w:rsidR="002C38EF" w:rsidRPr="00964D4B">
        <w:rPr>
          <w:rFonts w:eastAsiaTheme="minorEastAsia"/>
        </w:rPr>
        <w:t xml:space="preserve">оцесс, условие или их сочетания </w:t>
      </w:r>
      <w:r w:rsidR="00601888" w:rsidRPr="00964D4B">
        <w:rPr>
          <w:rFonts w:eastAsiaTheme="minorEastAsia"/>
        </w:rPr>
        <w:t>во внешней и/или внутренней среде, проявления которых могут привести к реализации рисков.</w:t>
      </w:r>
    </w:p>
    <w:p w14:paraId="3EE6681F" w14:textId="70E89388" w:rsidR="00C9196A" w:rsidRPr="00964D4B" w:rsidRDefault="00C9196A" w:rsidP="00964D4B">
      <w:pPr>
        <w:spacing w:line="276" w:lineRule="auto"/>
        <w:jc w:val="both"/>
        <w:rPr>
          <w:rFonts w:eastAsiaTheme="minorEastAsia"/>
        </w:rPr>
      </w:pPr>
      <w:r w:rsidRPr="00964D4B">
        <w:rPr>
          <w:rFonts w:eastAsiaTheme="minorEastAsia"/>
        </w:rPr>
        <w:t xml:space="preserve">В журнале учета реализовавшихся рисков указывают как </w:t>
      </w:r>
      <w:r w:rsidR="00B705F4" w:rsidRPr="00964D4B">
        <w:rPr>
          <w:rFonts w:eastAsiaTheme="minorEastAsia"/>
        </w:rPr>
        <w:t>риски,</w:t>
      </w:r>
      <w:r w:rsidRPr="00964D4B">
        <w:rPr>
          <w:rFonts w:eastAsiaTheme="minorEastAsia"/>
        </w:rPr>
        <w:t xml:space="preserve"> присутствующие в реестре </w:t>
      </w:r>
      <w:r w:rsidR="00B705F4" w:rsidRPr="00964D4B">
        <w:rPr>
          <w:rFonts w:eastAsiaTheme="minorEastAsia"/>
        </w:rPr>
        <w:t>рисков</w:t>
      </w:r>
      <w:r w:rsidR="002C38EF" w:rsidRPr="00964D4B">
        <w:rPr>
          <w:rFonts w:eastAsiaTheme="minorEastAsia"/>
        </w:rPr>
        <w:t xml:space="preserve"> </w:t>
      </w:r>
      <w:r w:rsidRPr="00964D4B">
        <w:rPr>
          <w:rFonts w:eastAsiaTheme="minorEastAsia"/>
        </w:rPr>
        <w:t>СП, так и те,</w:t>
      </w:r>
      <w:r w:rsidR="00DC125F" w:rsidRPr="00964D4B">
        <w:rPr>
          <w:rFonts w:eastAsiaTheme="minorEastAsia"/>
        </w:rPr>
        <w:t xml:space="preserve"> </w:t>
      </w:r>
      <w:r w:rsidRPr="00964D4B">
        <w:rPr>
          <w:rFonts w:eastAsiaTheme="minorEastAsia"/>
        </w:rPr>
        <w:t xml:space="preserve">что реализовались, но до этого не были внесены в реестр СП. </w:t>
      </w:r>
    </w:p>
    <w:p w14:paraId="7DF7641B" w14:textId="77F2D931" w:rsidR="006470F5" w:rsidRPr="009301A3" w:rsidRDefault="006470F5" w:rsidP="009301A3">
      <w:pPr>
        <w:spacing w:line="276" w:lineRule="auto"/>
        <w:jc w:val="both"/>
        <w:rPr>
          <w:rFonts w:eastAsiaTheme="minorEastAsia"/>
        </w:rPr>
      </w:pPr>
      <w:r w:rsidRPr="009301A3">
        <w:rPr>
          <w:rFonts w:eastAsiaTheme="minorEastAsia"/>
          <w:b/>
        </w:rPr>
        <w:lastRenderedPageBreak/>
        <w:t xml:space="preserve">Столбец </w:t>
      </w:r>
      <w:r w:rsidR="0049382C" w:rsidRPr="009301A3">
        <w:rPr>
          <w:rFonts w:eastAsiaTheme="minorEastAsia"/>
          <w:b/>
        </w:rPr>
        <w:t>6</w:t>
      </w:r>
      <w:r w:rsidRPr="009301A3">
        <w:rPr>
          <w:rFonts w:eastAsiaTheme="minorEastAsia"/>
          <w:b/>
        </w:rPr>
        <w:t>.</w:t>
      </w:r>
      <w:r w:rsidRPr="009301A3">
        <w:rPr>
          <w:rFonts w:eastAsiaTheme="minorEastAsia"/>
        </w:rPr>
        <w:t xml:space="preserve"> </w:t>
      </w:r>
      <w:r w:rsidR="00B705F4" w:rsidRPr="009301A3">
        <w:rPr>
          <w:rFonts w:eastAsiaTheme="minorEastAsia"/>
        </w:rPr>
        <w:t xml:space="preserve">Указывается порядковый номер риска в реестре рисков </w:t>
      </w:r>
      <w:r w:rsidR="00FF6051" w:rsidRPr="009301A3">
        <w:rPr>
          <w:rFonts w:eastAsiaTheme="minorEastAsia"/>
        </w:rPr>
        <w:t>СП</w:t>
      </w:r>
      <w:r w:rsidR="00B705F4" w:rsidRPr="009301A3">
        <w:rPr>
          <w:rFonts w:eastAsiaTheme="minorEastAsia"/>
        </w:rPr>
        <w:t xml:space="preserve">. Если произошел риск, не отраженный в реестре рисков подразделения, его также следует отразить в Журнале учета реализовавшихся рисков. При этом в столбце 6 указать отметку «Новое». Параллельно с этим инициировать процедуру включения реализовавшегося риска в реестр рисков </w:t>
      </w:r>
      <w:r w:rsidR="00FF6051" w:rsidRPr="009301A3">
        <w:rPr>
          <w:rFonts w:eastAsiaTheme="minorEastAsia"/>
        </w:rPr>
        <w:t>СП</w:t>
      </w:r>
      <w:r w:rsidR="00B705F4" w:rsidRPr="009301A3">
        <w:rPr>
          <w:rFonts w:eastAsiaTheme="minorEastAsia"/>
        </w:rPr>
        <w:t xml:space="preserve"> согласно </w:t>
      </w:r>
      <w:r w:rsidR="003370FB" w:rsidRPr="009301A3">
        <w:rPr>
          <w:rFonts w:eastAsiaTheme="minorEastAsia"/>
        </w:rPr>
        <w:t>настоящему стандарту</w:t>
      </w:r>
      <w:proofErr w:type="gramStart"/>
      <w:r w:rsidR="003370FB" w:rsidRPr="009301A3">
        <w:rPr>
          <w:rFonts w:eastAsiaTheme="minorEastAsia"/>
        </w:rPr>
        <w:t xml:space="preserve"> </w:t>
      </w:r>
      <w:r w:rsidR="00B705F4" w:rsidRPr="009301A3">
        <w:rPr>
          <w:rFonts w:eastAsiaTheme="minorEastAsia"/>
        </w:rPr>
        <w:t>.</w:t>
      </w:r>
      <w:proofErr w:type="gramEnd"/>
    </w:p>
    <w:p w14:paraId="0B0ADFFD" w14:textId="682CAB26" w:rsidR="005F44E7" w:rsidRPr="009301A3" w:rsidRDefault="006470F5" w:rsidP="009301A3">
      <w:pPr>
        <w:spacing w:line="276" w:lineRule="auto"/>
        <w:jc w:val="both"/>
        <w:rPr>
          <w:rFonts w:eastAsiaTheme="minorEastAsia"/>
        </w:rPr>
      </w:pPr>
      <w:r w:rsidRPr="009301A3">
        <w:rPr>
          <w:rFonts w:eastAsiaTheme="minorEastAsia"/>
          <w:b/>
        </w:rPr>
        <w:t xml:space="preserve">Столбец </w:t>
      </w:r>
      <w:r w:rsidR="0049382C" w:rsidRPr="009301A3">
        <w:rPr>
          <w:rFonts w:eastAsiaTheme="minorEastAsia"/>
          <w:b/>
        </w:rPr>
        <w:t>7</w:t>
      </w:r>
      <w:r w:rsidR="004E63CC" w:rsidRPr="009301A3">
        <w:rPr>
          <w:rFonts w:eastAsiaTheme="minorEastAsia"/>
          <w:b/>
        </w:rPr>
        <w:t>.</w:t>
      </w:r>
      <w:r w:rsidR="004E63CC" w:rsidRPr="009301A3">
        <w:rPr>
          <w:rFonts w:eastAsiaTheme="minorEastAsia"/>
        </w:rPr>
        <w:t xml:space="preserve"> </w:t>
      </w:r>
      <w:r w:rsidR="005F44E7" w:rsidRPr="009301A3">
        <w:rPr>
          <w:rFonts w:eastAsiaTheme="minorEastAsia"/>
        </w:rPr>
        <w:t xml:space="preserve">Указываются последствия реализовавшегося риска. Описывается, как реализация риска повлияла </w:t>
      </w:r>
      <w:proofErr w:type="gramStart"/>
      <w:r w:rsidR="005F44E7" w:rsidRPr="009301A3">
        <w:rPr>
          <w:rFonts w:eastAsiaTheme="minorEastAsia"/>
        </w:rPr>
        <w:t>на</w:t>
      </w:r>
      <w:proofErr w:type="gramEnd"/>
      <w:r w:rsidR="005F44E7" w:rsidRPr="009301A3">
        <w:rPr>
          <w:rFonts w:eastAsiaTheme="minorEastAsia"/>
        </w:rPr>
        <w:t xml:space="preserve">: </w:t>
      </w:r>
    </w:p>
    <w:p w14:paraId="1617E3B0" w14:textId="7C1EEF63" w:rsidR="005F44E7" w:rsidRPr="009301A3" w:rsidRDefault="009301A3" w:rsidP="009301A3">
      <w:pPr>
        <w:spacing w:line="276" w:lineRule="auto"/>
        <w:jc w:val="both"/>
        <w:rPr>
          <w:rFonts w:eastAsiaTheme="minorEastAsia"/>
        </w:rPr>
      </w:pPr>
      <w:r>
        <w:rPr>
          <w:rFonts w:eastAsiaTheme="minorEastAsia"/>
        </w:rPr>
        <w:t>- О</w:t>
      </w:r>
      <w:r w:rsidR="005F44E7" w:rsidRPr="009301A3">
        <w:rPr>
          <w:rFonts w:eastAsiaTheme="minorEastAsia"/>
        </w:rPr>
        <w:t>перационную деятельность компании, на бизнес-процессы</w:t>
      </w:r>
      <w:r w:rsidR="002C38EF" w:rsidRPr="009301A3">
        <w:rPr>
          <w:rFonts w:eastAsiaTheme="minorEastAsia"/>
        </w:rPr>
        <w:t>, на качество оказываемых услуг;</w:t>
      </w:r>
    </w:p>
    <w:p w14:paraId="2D868F36" w14:textId="0889F158" w:rsidR="005F44E7" w:rsidRPr="009301A3" w:rsidRDefault="009301A3" w:rsidP="009301A3">
      <w:pPr>
        <w:spacing w:line="276" w:lineRule="auto"/>
        <w:jc w:val="both"/>
        <w:rPr>
          <w:rFonts w:eastAsiaTheme="minorEastAsia"/>
        </w:rPr>
      </w:pPr>
      <w:r>
        <w:rPr>
          <w:rFonts w:eastAsiaTheme="minorEastAsia"/>
        </w:rPr>
        <w:t>- Р</w:t>
      </w:r>
      <w:r w:rsidR="002C38EF" w:rsidRPr="009301A3">
        <w:rPr>
          <w:rFonts w:eastAsiaTheme="minorEastAsia"/>
        </w:rPr>
        <w:t>епутацию компании;</w:t>
      </w:r>
    </w:p>
    <w:p w14:paraId="1E30CDE8" w14:textId="74C435DB" w:rsidR="005F44E7" w:rsidRPr="009301A3" w:rsidRDefault="009301A3" w:rsidP="009301A3">
      <w:pPr>
        <w:spacing w:line="276" w:lineRule="auto"/>
        <w:jc w:val="both"/>
        <w:rPr>
          <w:rFonts w:eastAsiaTheme="minorEastAsia"/>
        </w:rPr>
      </w:pPr>
      <w:r>
        <w:rPr>
          <w:rFonts w:eastAsiaTheme="minorEastAsia"/>
        </w:rPr>
        <w:t>- В</w:t>
      </w:r>
      <w:r w:rsidR="005F44E7" w:rsidRPr="009301A3">
        <w:rPr>
          <w:rFonts w:eastAsiaTheme="minorEastAsia"/>
        </w:rPr>
        <w:t>ыполнение требований применимых законов, нор</w:t>
      </w:r>
      <w:r w:rsidR="002C38EF" w:rsidRPr="009301A3">
        <w:rPr>
          <w:rFonts w:eastAsiaTheme="minorEastAsia"/>
        </w:rPr>
        <w:t>мативных документов, стандартов;</w:t>
      </w:r>
    </w:p>
    <w:p w14:paraId="5157F51A" w14:textId="616F5D03" w:rsidR="005F44E7" w:rsidRPr="009301A3" w:rsidRDefault="009301A3" w:rsidP="009301A3">
      <w:pPr>
        <w:spacing w:line="276" w:lineRule="auto"/>
        <w:jc w:val="both"/>
        <w:rPr>
          <w:rFonts w:eastAsiaTheme="minorEastAsia"/>
        </w:rPr>
      </w:pPr>
      <w:r>
        <w:rPr>
          <w:rFonts w:eastAsiaTheme="minorEastAsia"/>
        </w:rPr>
        <w:t>- Ф</w:t>
      </w:r>
      <w:r w:rsidR="005F44E7" w:rsidRPr="009301A3">
        <w:rPr>
          <w:rFonts w:eastAsiaTheme="minorEastAsia"/>
        </w:rPr>
        <w:t>инансовый результат (фактическ</w:t>
      </w:r>
      <w:r w:rsidR="002C38EF" w:rsidRPr="009301A3">
        <w:rPr>
          <w:rFonts w:eastAsiaTheme="minorEastAsia"/>
        </w:rPr>
        <w:t>ие и ожидаемые денежные потери);</w:t>
      </w:r>
    </w:p>
    <w:p w14:paraId="14AEB67C" w14:textId="07524537" w:rsidR="005F44E7" w:rsidRPr="009301A3" w:rsidRDefault="009301A3" w:rsidP="009301A3">
      <w:pPr>
        <w:spacing w:line="276" w:lineRule="auto"/>
        <w:jc w:val="both"/>
        <w:rPr>
          <w:rFonts w:eastAsiaTheme="minorEastAsia"/>
        </w:rPr>
      </w:pPr>
      <w:r>
        <w:rPr>
          <w:rFonts w:eastAsiaTheme="minorEastAsia"/>
        </w:rPr>
        <w:t>- С</w:t>
      </w:r>
      <w:r w:rsidR="005F44E7" w:rsidRPr="009301A3">
        <w:rPr>
          <w:rFonts w:eastAsiaTheme="minorEastAsia"/>
        </w:rPr>
        <w:t>охранность жизни и здоровья людей, экологию.</w:t>
      </w:r>
    </w:p>
    <w:p w14:paraId="07B05697" w14:textId="77777777" w:rsidR="005F44E7" w:rsidRPr="003D458E" w:rsidRDefault="000B6DE8" w:rsidP="003D458E">
      <w:pPr>
        <w:spacing w:line="276" w:lineRule="auto"/>
        <w:jc w:val="both"/>
        <w:rPr>
          <w:rFonts w:eastAsiaTheme="minorEastAsia"/>
        </w:rPr>
      </w:pPr>
      <w:r w:rsidRPr="003D458E">
        <w:rPr>
          <w:rFonts w:eastAsiaTheme="minorEastAsia"/>
          <w:b/>
        </w:rPr>
        <w:t xml:space="preserve">Столбец </w:t>
      </w:r>
      <w:r w:rsidR="0049382C" w:rsidRPr="003D458E">
        <w:rPr>
          <w:rFonts w:eastAsiaTheme="minorEastAsia"/>
          <w:b/>
        </w:rPr>
        <w:t>8</w:t>
      </w:r>
      <w:r w:rsidRPr="003D458E">
        <w:rPr>
          <w:rFonts w:eastAsiaTheme="minorEastAsia"/>
          <w:b/>
        </w:rPr>
        <w:t>.</w:t>
      </w:r>
      <w:r w:rsidRPr="003D458E">
        <w:rPr>
          <w:rFonts w:eastAsiaTheme="minorEastAsia"/>
        </w:rPr>
        <w:t xml:space="preserve"> </w:t>
      </w:r>
      <w:r w:rsidR="005F44E7" w:rsidRPr="003D458E">
        <w:rPr>
          <w:rFonts w:eastAsiaTheme="minorEastAsia"/>
        </w:rPr>
        <w:t>Указывается оценка фактических и ожидаемых потерь в результате реализации события в формате:</w:t>
      </w:r>
    </w:p>
    <w:p w14:paraId="12F6860C" w14:textId="2CD108DA" w:rsidR="005F44E7" w:rsidRPr="003D458E" w:rsidRDefault="00300515" w:rsidP="003D458E">
      <w:pPr>
        <w:spacing w:line="276" w:lineRule="auto"/>
        <w:jc w:val="both"/>
        <w:rPr>
          <w:rFonts w:eastAsiaTheme="minorEastAsia"/>
        </w:rPr>
      </w:pPr>
      <w:r>
        <w:rPr>
          <w:rFonts w:eastAsiaTheme="minorEastAsia"/>
        </w:rPr>
        <w:t xml:space="preserve">- </w:t>
      </w:r>
      <w:r w:rsidR="005F44E7" w:rsidRPr="003D458E">
        <w:rPr>
          <w:rFonts w:eastAsiaTheme="minorEastAsia"/>
        </w:rPr>
        <w:t>«Фактические потери</w:t>
      </w:r>
      <w:proofErr w:type="gramStart"/>
      <w:r w:rsidR="005F44E7" w:rsidRPr="003D458E">
        <w:rPr>
          <w:rFonts w:eastAsiaTheme="minorEastAsia"/>
        </w:rPr>
        <w:t>: …;</w:t>
      </w:r>
      <w:proofErr w:type="gramEnd"/>
    </w:p>
    <w:p w14:paraId="74C55C8A" w14:textId="6A4D5056" w:rsidR="005F44E7" w:rsidRPr="003D458E" w:rsidRDefault="00300515" w:rsidP="003D458E">
      <w:pPr>
        <w:spacing w:line="276" w:lineRule="auto"/>
        <w:jc w:val="both"/>
        <w:rPr>
          <w:rFonts w:eastAsiaTheme="minorEastAsia"/>
        </w:rPr>
      </w:pPr>
      <w:r>
        <w:rPr>
          <w:rFonts w:eastAsiaTheme="minorEastAsia"/>
        </w:rPr>
        <w:t xml:space="preserve">- </w:t>
      </w:r>
      <w:r w:rsidR="005F44E7" w:rsidRPr="003D458E">
        <w:rPr>
          <w:rFonts w:eastAsiaTheme="minorEastAsia"/>
        </w:rPr>
        <w:t>Ожидаемые потери</w:t>
      </w:r>
      <w:proofErr w:type="gramStart"/>
      <w:r w:rsidR="005F44E7" w:rsidRPr="003D458E">
        <w:rPr>
          <w:rFonts w:eastAsiaTheme="minorEastAsia"/>
        </w:rPr>
        <w:t>: …»</w:t>
      </w:r>
      <w:proofErr w:type="gramEnd"/>
    </w:p>
    <w:p w14:paraId="7F3CC80B" w14:textId="019CF812" w:rsidR="000B6DE8" w:rsidRPr="00300515" w:rsidRDefault="000B6DE8" w:rsidP="00300515">
      <w:pPr>
        <w:spacing w:line="276" w:lineRule="auto"/>
        <w:jc w:val="both"/>
        <w:rPr>
          <w:rFonts w:eastAsiaTheme="minorEastAsia"/>
        </w:rPr>
      </w:pPr>
      <w:r w:rsidRPr="00300515">
        <w:rPr>
          <w:rFonts w:eastAsiaTheme="minorEastAsia"/>
          <w:b/>
        </w:rPr>
        <w:t xml:space="preserve">Столбец </w:t>
      </w:r>
      <w:r w:rsidR="0049382C" w:rsidRPr="00300515">
        <w:rPr>
          <w:rFonts w:eastAsiaTheme="minorEastAsia"/>
          <w:b/>
        </w:rPr>
        <w:t>9</w:t>
      </w:r>
      <w:r w:rsidRPr="00300515">
        <w:rPr>
          <w:rFonts w:eastAsiaTheme="minorEastAsia"/>
          <w:b/>
        </w:rPr>
        <w:t>.</w:t>
      </w:r>
      <w:r w:rsidRPr="00300515">
        <w:rPr>
          <w:rFonts w:eastAsiaTheme="minorEastAsia"/>
        </w:rPr>
        <w:t xml:space="preserve"> </w:t>
      </w:r>
      <w:r w:rsidR="005F44E7" w:rsidRPr="00300515">
        <w:rPr>
          <w:rFonts w:eastAsiaTheme="minorEastAsia"/>
        </w:rPr>
        <w:t>Провести анализ причин, в том числе достаточности существующих мероприятий по управлению риском</w:t>
      </w:r>
      <w:r w:rsidR="000438AD" w:rsidRPr="00300515">
        <w:rPr>
          <w:rFonts w:eastAsiaTheme="minorEastAsia"/>
        </w:rPr>
        <w:t>,</w:t>
      </w:r>
      <w:r w:rsidR="003C47A8" w:rsidRPr="00300515">
        <w:rPr>
          <w:rFonts w:eastAsiaTheme="minorEastAsia"/>
        </w:rPr>
        <w:t xml:space="preserve"> </w:t>
      </w:r>
      <w:r w:rsidR="005F44E7" w:rsidRPr="00300515">
        <w:rPr>
          <w:rFonts w:eastAsiaTheme="minorEastAsia"/>
        </w:rPr>
        <w:t>или сделать отметку об их отсутствии.</w:t>
      </w:r>
    </w:p>
    <w:p w14:paraId="42532383" w14:textId="421E671E" w:rsidR="009D55B7" w:rsidRPr="00300515" w:rsidRDefault="006470F5" w:rsidP="00300515">
      <w:pPr>
        <w:spacing w:line="276" w:lineRule="auto"/>
        <w:jc w:val="both"/>
        <w:rPr>
          <w:rFonts w:eastAsiaTheme="minorEastAsia"/>
        </w:rPr>
      </w:pPr>
      <w:r w:rsidRPr="00300515">
        <w:rPr>
          <w:rFonts w:eastAsiaTheme="minorEastAsia"/>
          <w:b/>
        </w:rPr>
        <w:t>Столбец 1</w:t>
      </w:r>
      <w:r w:rsidR="0049382C" w:rsidRPr="00300515">
        <w:rPr>
          <w:rFonts w:eastAsiaTheme="minorEastAsia"/>
          <w:b/>
        </w:rPr>
        <w:t>0</w:t>
      </w:r>
      <w:r w:rsidR="000B6DE8" w:rsidRPr="00300515">
        <w:rPr>
          <w:rFonts w:eastAsiaTheme="minorEastAsia"/>
          <w:b/>
        </w:rPr>
        <w:t>.</w:t>
      </w:r>
      <w:r w:rsidR="000B6DE8" w:rsidRPr="00300515">
        <w:rPr>
          <w:rFonts w:eastAsiaTheme="minorEastAsia"/>
        </w:rPr>
        <w:t xml:space="preserve"> </w:t>
      </w:r>
      <w:r w:rsidR="005F44E7" w:rsidRPr="00300515">
        <w:rPr>
          <w:rFonts w:eastAsiaTheme="minorEastAsia"/>
        </w:rPr>
        <w:t>Указывается, что сделано или планируется сделать для устранения негативных последствий. Также указывается, что сделано для предотвращения повторения события в будущем.</w:t>
      </w:r>
    </w:p>
    <w:p w14:paraId="2EAA57F5" w14:textId="373C74A2" w:rsidR="00DA6CEC" w:rsidRPr="00300515" w:rsidRDefault="000B52D6" w:rsidP="00300515">
      <w:pPr>
        <w:spacing w:line="276" w:lineRule="auto"/>
        <w:jc w:val="both"/>
        <w:rPr>
          <w:rFonts w:eastAsiaTheme="minorEastAsia"/>
        </w:rPr>
      </w:pPr>
      <w:r w:rsidRPr="00300515">
        <w:rPr>
          <w:rFonts w:eastAsiaTheme="minorEastAsia"/>
          <w:b/>
        </w:rPr>
        <w:t>Столбец 1</w:t>
      </w:r>
      <w:r w:rsidR="00FD7CB0" w:rsidRPr="00300515">
        <w:rPr>
          <w:rFonts w:eastAsiaTheme="minorEastAsia"/>
          <w:b/>
        </w:rPr>
        <w:t>1</w:t>
      </w:r>
      <w:r w:rsidRPr="00300515">
        <w:rPr>
          <w:rFonts w:eastAsiaTheme="minorEastAsia"/>
          <w:b/>
        </w:rPr>
        <w:t>.</w:t>
      </w:r>
      <w:r w:rsidRPr="00300515">
        <w:rPr>
          <w:rFonts w:eastAsiaTheme="minorEastAsia"/>
        </w:rPr>
        <w:t xml:space="preserve"> </w:t>
      </w:r>
      <w:r w:rsidR="00DA6CEC" w:rsidRPr="00300515">
        <w:rPr>
          <w:rFonts w:eastAsiaTheme="minorEastAsia"/>
        </w:rPr>
        <w:t>Информация в свободной форме, описывающая произошедшее событие, в том числе существенные характеристики ситуации. Также</w:t>
      </w:r>
      <w:r w:rsidR="000438AD" w:rsidRPr="00300515">
        <w:rPr>
          <w:rFonts w:eastAsiaTheme="minorEastAsia"/>
        </w:rPr>
        <w:t xml:space="preserve"> СП</w:t>
      </w:r>
      <w:r w:rsidR="00DA6CEC" w:rsidRPr="00300515">
        <w:rPr>
          <w:rFonts w:eastAsiaTheme="minorEastAsia"/>
        </w:rPr>
        <w:t xml:space="preserve"> требуется указать значимость события для работы </w:t>
      </w:r>
      <w:r w:rsidR="000438AD" w:rsidRPr="00300515">
        <w:rPr>
          <w:rFonts w:eastAsiaTheme="minorEastAsia"/>
        </w:rPr>
        <w:t>СП –</w:t>
      </w:r>
      <w:r w:rsidR="00DA6CEC" w:rsidRPr="00300515">
        <w:rPr>
          <w:rFonts w:eastAsiaTheme="minorEastAsia"/>
        </w:rPr>
        <w:t xml:space="preserve"> значимое, незначимое</w:t>
      </w:r>
      <w:r w:rsidR="000438AD" w:rsidRPr="00300515">
        <w:rPr>
          <w:rFonts w:eastAsiaTheme="minorEastAsia"/>
        </w:rPr>
        <w:t xml:space="preserve"> – и время проявления –</w:t>
      </w:r>
      <w:r w:rsidR="00702C36" w:rsidRPr="00300515">
        <w:rPr>
          <w:rFonts w:eastAsiaTheme="minorEastAsia"/>
        </w:rPr>
        <w:t xml:space="preserve"> </w:t>
      </w:r>
      <w:r w:rsidR="008F5BE4" w:rsidRPr="00300515">
        <w:rPr>
          <w:rFonts w:eastAsiaTheme="minorEastAsia"/>
        </w:rPr>
        <w:t>с немедленным эффектом либо с временным отставанием.</w:t>
      </w:r>
      <w:r w:rsidR="00DA6CEC" w:rsidRPr="00300515">
        <w:rPr>
          <w:rFonts w:eastAsiaTheme="minorEastAsia"/>
        </w:rPr>
        <w:t xml:space="preserve"> Оценка критичности устанавливается субъективно </w:t>
      </w:r>
      <w:proofErr w:type="gramStart"/>
      <w:r w:rsidR="00DA6CEC" w:rsidRPr="00300515">
        <w:rPr>
          <w:rFonts w:eastAsiaTheme="minorEastAsia"/>
        </w:rPr>
        <w:t>риск-координатором</w:t>
      </w:r>
      <w:proofErr w:type="gramEnd"/>
      <w:r w:rsidR="000438AD" w:rsidRPr="00300515">
        <w:rPr>
          <w:rFonts w:eastAsiaTheme="minorEastAsia"/>
        </w:rPr>
        <w:t>,</w:t>
      </w:r>
      <w:r w:rsidR="00DA6CEC" w:rsidRPr="00300515">
        <w:rPr>
          <w:rFonts w:eastAsiaTheme="minorEastAsia"/>
        </w:rPr>
        <w:t xml:space="preserve"> исходя из влияния риска на бизнес-процессы </w:t>
      </w:r>
      <w:r w:rsidR="000438AD" w:rsidRPr="00300515">
        <w:rPr>
          <w:rFonts w:eastAsiaTheme="minorEastAsia"/>
        </w:rPr>
        <w:t>СП</w:t>
      </w:r>
      <w:r w:rsidR="00DA6CEC" w:rsidRPr="00300515">
        <w:rPr>
          <w:rFonts w:eastAsiaTheme="minorEastAsia"/>
        </w:rPr>
        <w:t>.</w:t>
      </w:r>
      <w:r w:rsidR="00801964" w:rsidRPr="00300515">
        <w:rPr>
          <w:rFonts w:eastAsiaTheme="minorEastAsia"/>
        </w:rPr>
        <w:t xml:space="preserve"> </w:t>
      </w:r>
    </w:p>
    <w:p w14:paraId="356E05D4" w14:textId="6FA59CFF" w:rsidR="00FD7CB0" w:rsidRPr="00300515" w:rsidRDefault="00FD7CB0" w:rsidP="00300515">
      <w:pPr>
        <w:spacing w:line="276" w:lineRule="auto"/>
        <w:jc w:val="both"/>
        <w:rPr>
          <w:rFonts w:eastAsiaTheme="minorEastAsia"/>
        </w:rPr>
      </w:pPr>
      <w:r w:rsidRPr="00300515">
        <w:rPr>
          <w:rFonts w:eastAsiaTheme="minorEastAsia"/>
          <w:b/>
        </w:rPr>
        <w:t>Столбец 12.</w:t>
      </w:r>
      <w:r w:rsidRPr="00300515">
        <w:rPr>
          <w:rFonts w:eastAsiaTheme="minorEastAsia"/>
        </w:rPr>
        <w:t xml:space="preserve"> Указывается количество слу</w:t>
      </w:r>
      <w:r w:rsidR="000438AD" w:rsidRPr="00300515">
        <w:rPr>
          <w:rFonts w:eastAsiaTheme="minorEastAsia"/>
        </w:rPr>
        <w:t>чаев реализации риска. В случае</w:t>
      </w:r>
      <w:r w:rsidRPr="00300515">
        <w:rPr>
          <w:rFonts w:eastAsiaTheme="minorEastAsia"/>
        </w:rPr>
        <w:t xml:space="preserve"> если риск реализовался один раз</w:t>
      </w:r>
      <w:r w:rsidR="000438AD" w:rsidRPr="00300515">
        <w:rPr>
          <w:rFonts w:eastAsiaTheme="minorEastAsia"/>
        </w:rPr>
        <w:t>,</w:t>
      </w:r>
      <w:r w:rsidRPr="00300515">
        <w:rPr>
          <w:rFonts w:eastAsiaTheme="minorEastAsia"/>
        </w:rPr>
        <w:t xml:space="preserve"> ставится 1. </w:t>
      </w:r>
    </w:p>
    <w:p w14:paraId="7896C23E" w14:textId="217D118B" w:rsidR="009D55B7" w:rsidRPr="00300515" w:rsidRDefault="009D55B7" w:rsidP="00300515">
      <w:pPr>
        <w:spacing w:line="276" w:lineRule="auto"/>
        <w:jc w:val="both"/>
        <w:rPr>
          <w:rFonts w:eastAsiaTheme="minorEastAsia"/>
        </w:rPr>
      </w:pPr>
      <w:r w:rsidRPr="00300515">
        <w:rPr>
          <w:rFonts w:eastAsiaTheme="minorEastAsia"/>
          <w:b/>
        </w:rPr>
        <w:t>Столб</w:t>
      </w:r>
      <w:r w:rsidR="00313D29" w:rsidRPr="00300515">
        <w:rPr>
          <w:rFonts w:eastAsiaTheme="minorEastAsia"/>
          <w:b/>
        </w:rPr>
        <w:t>ц</w:t>
      </w:r>
      <w:r w:rsidRPr="00300515">
        <w:rPr>
          <w:rFonts w:eastAsiaTheme="minorEastAsia"/>
          <w:b/>
        </w:rPr>
        <w:t>ы</w:t>
      </w:r>
      <w:r w:rsidR="000B52D6" w:rsidRPr="00300515">
        <w:rPr>
          <w:rFonts w:eastAsiaTheme="minorEastAsia"/>
          <w:b/>
        </w:rPr>
        <w:t xml:space="preserve"> 13</w:t>
      </w:r>
      <w:r w:rsidR="000438AD" w:rsidRPr="00300515">
        <w:rPr>
          <w:rFonts w:eastAsiaTheme="minorEastAsia"/>
          <w:b/>
        </w:rPr>
        <w:t>–</w:t>
      </w:r>
      <w:r w:rsidR="000B52D6" w:rsidRPr="00300515">
        <w:rPr>
          <w:rFonts w:eastAsiaTheme="minorEastAsia"/>
          <w:b/>
        </w:rPr>
        <w:t>14</w:t>
      </w:r>
      <w:r w:rsidR="00313D29" w:rsidRPr="00300515">
        <w:rPr>
          <w:rFonts w:eastAsiaTheme="minorEastAsia"/>
          <w:b/>
        </w:rPr>
        <w:t>.</w:t>
      </w:r>
      <w:r w:rsidRPr="00300515">
        <w:rPr>
          <w:rFonts w:eastAsiaTheme="minorEastAsia"/>
        </w:rPr>
        <w:t xml:space="preserve"> Классификация риска заполняется согласно классификации Положения о системе управления рисками Группы Аэрофлот.</w:t>
      </w:r>
    </w:p>
    <w:p w14:paraId="3AFBBA3B" w14:textId="387C061E" w:rsidR="002D5553" w:rsidRPr="002D5553" w:rsidRDefault="002D5553" w:rsidP="009D55B7">
      <w:pPr>
        <w:spacing w:before="60"/>
        <w:ind w:firstLine="709"/>
        <w:jc w:val="both"/>
        <w:rPr>
          <w:rFonts w:ascii="Arial" w:hAnsi="Arial" w:cs="Arial"/>
          <w:sz w:val="22"/>
        </w:rPr>
      </w:pPr>
    </w:p>
    <w:p w14:paraId="423C9517" w14:textId="77777777" w:rsidR="008861EC" w:rsidRDefault="008861EC" w:rsidP="00A76365">
      <w:pPr>
        <w:jc w:val="center"/>
        <w:rPr>
          <w:rFonts w:ascii="Arial" w:hAnsi="Arial" w:cs="Arial"/>
          <w:b/>
        </w:rPr>
      </w:pPr>
    </w:p>
    <w:p w14:paraId="3045ADEE" w14:textId="4E7AF4AB" w:rsidR="007D1B10" w:rsidRPr="00841434" w:rsidRDefault="000F5360" w:rsidP="00841434">
      <w:pPr>
        <w:tabs>
          <w:tab w:val="left" w:pos="993"/>
        </w:tabs>
        <w:spacing w:line="276" w:lineRule="auto"/>
        <w:jc w:val="center"/>
        <w:rPr>
          <w:rFonts w:eastAsia="Calibri"/>
          <w:b/>
          <w:lang w:eastAsia="en-US"/>
        </w:rPr>
      </w:pPr>
      <w:r w:rsidRPr="00841434">
        <w:rPr>
          <w:rFonts w:eastAsia="Calibri"/>
          <w:b/>
          <w:lang w:eastAsia="en-US"/>
        </w:rPr>
        <w:lastRenderedPageBreak/>
        <w:t xml:space="preserve">Форма </w:t>
      </w:r>
      <w:r w:rsidR="008861EC" w:rsidRPr="00841434">
        <w:rPr>
          <w:rFonts w:eastAsia="Calibri"/>
          <w:b/>
          <w:lang w:eastAsia="en-US"/>
        </w:rPr>
        <w:t>3</w:t>
      </w:r>
      <w:r w:rsidR="003543ED" w:rsidRPr="00841434">
        <w:rPr>
          <w:rFonts w:eastAsia="Calibri"/>
          <w:b/>
          <w:lang w:eastAsia="en-US"/>
        </w:rPr>
        <w:t xml:space="preserve">. </w:t>
      </w:r>
      <w:r w:rsidR="007D1B10" w:rsidRPr="00841434">
        <w:rPr>
          <w:rFonts w:eastAsia="Calibri"/>
          <w:b/>
          <w:lang w:eastAsia="en-US"/>
        </w:rPr>
        <w:t>Реестр коррупционных рисков</w:t>
      </w:r>
      <w:r w:rsidR="00E7741B" w:rsidRPr="00841434">
        <w:rPr>
          <w:rFonts w:eastAsia="Calibri"/>
          <w:b/>
          <w:lang w:eastAsia="en-US"/>
        </w:rPr>
        <w:t xml:space="preserve"> </w:t>
      </w:r>
    </w:p>
    <w:p w14:paraId="7C2E5A39" w14:textId="77777777" w:rsidR="007D1B10" w:rsidRPr="00772DEC" w:rsidRDefault="007D1B10" w:rsidP="007D1B10"/>
    <w:tbl>
      <w:tblPr>
        <w:tblW w:w="15143" w:type="dxa"/>
        <w:tblInd w:w="132" w:type="dxa"/>
        <w:tblLayout w:type="fixed"/>
        <w:tblLook w:val="04A0" w:firstRow="1" w:lastRow="0" w:firstColumn="1" w:lastColumn="0" w:noHBand="0" w:noVBand="1"/>
      </w:tblPr>
      <w:tblGrid>
        <w:gridCol w:w="567"/>
        <w:gridCol w:w="2528"/>
        <w:gridCol w:w="2268"/>
        <w:gridCol w:w="2410"/>
        <w:gridCol w:w="2410"/>
        <w:gridCol w:w="2551"/>
        <w:gridCol w:w="2409"/>
      </w:tblGrid>
      <w:tr w:rsidR="00AA0299" w:rsidRPr="00841434" w14:paraId="430E7A67" w14:textId="338EA668" w:rsidTr="003468AD">
        <w:trPr>
          <w:trHeight w:val="1492"/>
        </w:trPr>
        <w:tc>
          <w:tcPr>
            <w:tcW w:w="567" w:type="dxa"/>
            <w:tcBorders>
              <w:top w:val="single" w:sz="8" w:space="0" w:color="auto"/>
              <w:left w:val="single" w:sz="8" w:space="0" w:color="auto"/>
              <w:bottom w:val="single" w:sz="8" w:space="0" w:color="auto"/>
              <w:right w:val="single" w:sz="4" w:space="0" w:color="auto"/>
            </w:tcBorders>
            <w:vAlign w:val="center"/>
            <w:hideMark/>
          </w:tcPr>
          <w:p w14:paraId="194849F3"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w:t>
            </w:r>
          </w:p>
          <w:p w14:paraId="0549B1E4" w14:textId="77777777" w:rsidR="00AA0299" w:rsidRPr="00841434" w:rsidRDefault="00AA0299">
            <w:pPr>
              <w:spacing w:line="256" w:lineRule="auto"/>
              <w:jc w:val="center"/>
              <w:rPr>
                <w:color w:val="000000"/>
                <w:sz w:val="20"/>
                <w:szCs w:val="20"/>
                <w:lang w:eastAsia="en-US"/>
              </w:rPr>
            </w:pPr>
            <w:proofErr w:type="gramStart"/>
            <w:r w:rsidRPr="00841434">
              <w:rPr>
                <w:color w:val="000000"/>
                <w:sz w:val="20"/>
                <w:szCs w:val="20"/>
                <w:lang w:eastAsia="en-US"/>
              </w:rPr>
              <w:t>п</w:t>
            </w:r>
            <w:proofErr w:type="gramEnd"/>
            <w:r w:rsidRPr="00841434">
              <w:rPr>
                <w:color w:val="000000"/>
                <w:sz w:val="20"/>
                <w:szCs w:val="20"/>
                <w:lang w:val="en-US" w:eastAsia="en-US"/>
              </w:rPr>
              <w:t>/</w:t>
            </w:r>
            <w:r w:rsidRPr="00841434">
              <w:rPr>
                <w:color w:val="000000"/>
                <w:sz w:val="20"/>
                <w:szCs w:val="20"/>
                <w:lang w:eastAsia="en-US"/>
              </w:rPr>
              <w:t>п</w:t>
            </w:r>
          </w:p>
        </w:tc>
        <w:tc>
          <w:tcPr>
            <w:tcW w:w="2528" w:type="dxa"/>
            <w:tcBorders>
              <w:top w:val="single" w:sz="8" w:space="0" w:color="auto"/>
              <w:left w:val="nil"/>
              <w:bottom w:val="single" w:sz="8" w:space="0" w:color="auto"/>
              <w:right w:val="single" w:sz="4" w:space="0" w:color="auto"/>
            </w:tcBorders>
            <w:vAlign w:val="center"/>
            <w:hideMark/>
          </w:tcPr>
          <w:p w14:paraId="773A3DA9" w14:textId="51CA5FEA" w:rsidR="00AA0299" w:rsidRPr="00841434" w:rsidRDefault="00AA0299" w:rsidP="000438AD">
            <w:pPr>
              <w:spacing w:line="256" w:lineRule="auto"/>
              <w:jc w:val="center"/>
              <w:rPr>
                <w:color w:val="000000"/>
                <w:sz w:val="20"/>
                <w:szCs w:val="20"/>
                <w:lang w:eastAsia="en-US"/>
              </w:rPr>
            </w:pPr>
            <w:r w:rsidRPr="00841434">
              <w:rPr>
                <w:color w:val="000000"/>
                <w:sz w:val="20"/>
                <w:szCs w:val="20"/>
                <w:lang w:eastAsia="en-US"/>
              </w:rPr>
              <w:t>Бизнес-процес</w:t>
            </w:r>
            <w:r w:rsidR="00702C36" w:rsidRPr="00841434">
              <w:rPr>
                <w:color w:val="000000"/>
                <w:sz w:val="20"/>
                <w:szCs w:val="20"/>
                <w:lang w:eastAsia="en-US"/>
              </w:rPr>
              <w:t>с/ технологический процесс/</w:t>
            </w:r>
            <w:r w:rsidRPr="00841434">
              <w:rPr>
                <w:color w:val="000000"/>
                <w:sz w:val="20"/>
                <w:szCs w:val="20"/>
                <w:lang w:eastAsia="en-US"/>
              </w:rPr>
              <w:t>функция/ операция/услуга</w:t>
            </w:r>
          </w:p>
        </w:tc>
        <w:tc>
          <w:tcPr>
            <w:tcW w:w="2268" w:type="dxa"/>
            <w:tcBorders>
              <w:top w:val="single" w:sz="4" w:space="0" w:color="auto"/>
              <w:left w:val="nil"/>
              <w:right w:val="single" w:sz="4" w:space="0" w:color="auto"/>
            </w:tcBorders>
            <w:vAlign w:val="center"/>
            <w:hideMark/>
          </w:tcPr>
          <w:p w14:paraId="7943F2F6"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Коррупционный риск</w:t>
            </w:r>
          </w:p>
          <w:p w14:paraId="7C19B7E0" w14:textId="0DCB9CFC" w:rsidR="00AA0299" w:rsidRPr="00841434" w:rsidRDefault="00AA0299" w:rsidP="00874A91">
            <w:pPr>
              <w:spacing w:line="256" w:lineRule="auto"/>
              <w:jc w:val="center"/>
              <w:rPr>
                <w:color w:val="000000"/>
                <w:sz w:val="20"/>
                <w:szCs w:val="20"/>
                <w:lang w:eastAsia="en-US"/>
              </w:rPr>
            </w:pPr>
            <w:r w:rsidRPr="00841434">
              <w:rPr>
                <w:color w:val="000000"/>
                <w:sz w:val="20"/>
                <w:szCs w:val="20"/>
                <w:lang w:eastAsia="en-US"/>
              </w:rPr>
              <w:t>(правонарушение)</w:t>
            </w:r>
          </w:p>
        </w:tc>
        <w:tc>
          <w:tcPr>
            <w:tcW w:w="2410" w:type="dxa"/>
            <w:tcBorders>
              <w:top w:val="single" w:sz="4" w:space="0" w:color="auto"/>
              <w:left w:val="nil"/>
              <w:right w:val="single" w:sz="4" w:space="0" w:color="auto"/>
            </w:tcBorders>
            <w:vAlign w:val="center"/>
          </w:tcPr>
          <w:p w14:paraId="78A910AC" w14:textId="77777777" w:rsidR="00AA0299" w:rsidRPr="00841434" w:rsidRDefault="00AA0299" w:rsidP="00514D9D">
            <w:pPr>
              <w:spacing w:line="256" w:lineRule="auto"/>
              <w:jc w:val="center"/>
              <w:rPr>
                <w:color w:val="000000"/>
                <w:sz w:val="20"/>
                <w:szCs w:val="20"/>
                <w:lang w:eastAsia="en-US"/>
              </w:rPr>
            </w:pPr>
            <w:r w:rsidRPr="00841434">
              <w:rPr>
                <w:color w:val="000000"/>
                <w:sz w:val="20"/>
                <w:szCs w:val="20"/>
                <w:lang w:eastAsia="en-US"/>
              </w:rPr>
              <w:t>Коррупционный риск</w:t>
            </w:r>
          </w:p>
          <w:p w14:paraId="105C6154" w14:textId="1B89764A" w:rsidR="00AA0299" w:rsidRPr="00841434" w:rsidRDefault="00AA0299" w:rsidP="00874A91">
            <w:pPr>
              <w:spacing w:line="256" w:lineRule="auto"/>
              <w:jc w:val="center"/>
              <w:rPr>
                <w:color w:val="000000"/>
                <w:sz w:val="20"/>
                <w:szCs w:val="20"/>
                <w:lang w:eastAsia="en-US"/>
              </w:rPr>
            </w:pPr>
            <w:r w:rsidRPr="00841434">
              <w:rPr>
                <w:color w:val="000000"/>
                <w:sz w:val="20"/>
                <w:szCs w:val="20"/>
                <w:lang w:eastAsia="en-US"/>
              </w:rPr>
              <w:t>(</w:t>
            </w:r>
            <w:r w:rsidR="00702C36" w:rsidRPr="00841434">
              <w:rPr>
                <w:sz w:val="20"/>
                <w:szCs w:val="20"/>
                <w:lang w:eastAsia="en-US"/>
              </w:rPr>
              <w:t>о</w:t>
            </w:r>
            <w:r w:rsidRPr="00841434">
              <w:rPr>
                <w:sz w:val="20"/>
                <w:szCs w:val="20"/>
                <w:lang w:eastAsia="en-US"/>
              </w:rPr>
              <w:t>б</w:t>
            </w:r>
            <w:r w:rsidRPr="00841434">
              <w:rPr>
                <w:color w:val="000000"/>
                <w:sz w:val="20"/>
                <w:szCs w:val="20"/>
                <w:lang w:eastAsia="en-US"/>
              </w:rPr>
              <w:t>ласть деятельности)</w:t>
            </w:r>
          </w:p>
        </w:tc>
        <w:tc>
          <w:tcPr>
            <w:tcW w:w="2410" w:type="dxa"/>
            <w:tcBorders>
              <w:top w:val="single" w:sz="4" w:space="0" w:color="auto"/>
              <w:left w:val="nil"/>
              <w:right w:val="single" w:sz="4" w:space="0" w:color="auto"/>
            </w:tcBorders>
            <w:vAlign w:val="center"/>
          </w:tcPr>
          <w:p w14:paraId="79C2989B" w14:textId="038BA9F0" w:rsidR="00AA0299" w:rsidRPr="00841434" w:rsidRDefault="00AA0299">
            <w:pPr>
              <w:spacing w:line="256" w:lineRule="auto"/>
              <w:jc w:val="center"/>
              <w:rPr>
                <w:color w:val="000000"/>
                <w:sz w:val="20"/>
                <w:szCs w:val="20"/>
                <w:lang w:eastAsia="en-US"/>
              </w:rPr>
            </w:pPr>
            <w:r w:rsidRPr="00841434">
              <w:rPr>
                <w:color w:val="000000"/>
                <w:sz w:val="20"/>
                <w:szCs w:val="20"/>
                <w:lang w:eastAsia="en-US"/>
              </w:rPr>
              <w:t xml:space="preserve">Характеристика выгоды </w:t>
            </w:r>
            <w:r w:rsidR="00702C36" w:rsidRPr="00841434">
              <w:rPr>
                <w:color w:val="000000"/>
                <w:sz w:val="20"/>
                <w:szCs w:val="20"/>
                <w:lang w:eastAsia="en-US"/>
              </w:rPr>
              <w:br/>
            </w:r>
            <w:r w:rsidRPr="00841434">
              <w:rPr>
                <w:color w:val="000000"/>
                <w:sz w:val="20"/>
                <w:szCs w:val="20"/>
                <w:lang w:eastAsia="en-US"/>
              </w:rPr>
              <w:t>или преимущества</w:t>
            </w:r>
          </w:p>
        </w:tc>
        <w:tc>
          <w:tcPr>
            <w:tcW w:w="2551" w:type="dxa"/>
            <w:tcBorders>
              <w:top w:val="single" w:sz="4" w:space="0" w:color="auto"/>
              <w:left w:val="nil"/>
              <w:right w:val="single" w:sz="4" w:space="0" w:color="auto"/>
            </w:tcBorders>
            <w:vAlign w:val="center"/>
          </w:tcPr>
          <w:p w14:paraId="74C3EE4E" w14:textId="20030061" w:rsidR="00AA0299" w:rsidRPr="00841434" w:rsidRDefault="00AA0299" w:rsidP="007A6658">
            <w:pPr>
              <w:spacing w:line="256" w:lineRule="auto"/>
              <w:jc w:val="center"/>
              <w:rPr>
                <w:color w:val="000000"/>
                <w:sz w:val="20"/>
                <w:szCs w:val="20"/>
                <w:lang w:eastAsia="en-US"/>
              </w:rPr>
            </w:pPr>
            <w:r w:rsidRPr="00841434">
              <w:rPr>
                <w:color w:val="000000"/>
                <w:sz w:val="20"/>
                <w:szCs w:val="20"/>
                <w:lang w:eastAsia="en-US"/>
              </w:rPr>
              <w:t xml:space="preserve">Ключевые </w:t>
            </w:r>
            <w:r w:rsidR="00702C36" w:rsidRPr="00841434">
              <w:rPr>
                <w:color w:val="000000"/>
                <w:sz w:val="20"/>
                <w:szCs w:val="20"/>
                <w:lang w:eastAsia="en-US"/>
              </w:rPr>
              <w:br/>
            </w:r>
            <w:r w:rsidRPr="00841434">
              <w:rPr>
                <w:color w:val="000000"/>
                <w:sz w:val="20"/>
                <w:szCs w:val="20"/>
                <w:lang w:eastAsia="en-US"/>
              </w:rPr>
              <w:t>для коррупционного риска должности</w:t>
            </w:r>
          </w:p>
        </w:tc>
        <w:tc>
          <w:tcPr>
            <w:tcW w:w="2409" w:type="dxa"/>
            <w:tcBorders>
              <w:top w:val="single" w:sz="4" w:space="0" w:color="auto"/>
              <w:left w:val="nil"/>
              <w:right w:val="single" w:sz="4" w:space="0" w:color="auto"/>
            </w:tcBorders>
            <w:vAlign w:val="center"/>
          </w:tcPr>
          <w:p w14:paraId="363648B4" w14:textId="67513C55" w:rsidR="00AA0299" w:rsidRPr="00841434" w:rsidRDefault="00AA0299" w:rsidP="007A6658">
            <w:pPr>
              <w:spacing w:line="256" w:lineRule="auto"/>
              <w:jc w:val="center"/>
              <w:rPr>
                <w:color w:val="000000"/>
                <w:sz w:val="20"/>
                <w:szCs w:val="20"/>
                <w:lang w:eastAsia="en-US"/>
              </w:rPr>
            </w:pPr>
            <w:r w:rsidRPr="00841434">
              <w:rPr>
                <w:color w:val="000000"/>
                <w:sz w:val="20"/>
                <w:szCs w:val="20"/>
                <w:lang w:eastAsia="en-US"/>
              </w:rPr>
              <w:t>Оценка влияния коррупционного риска</w:t>
            </w:r>
          </w:p>
        </w:tc>
      </w:tr>
      <w:tr w:rsidR="00AA0299" w:rsidRPr="00841434" w14:paraId="633E1D89" w14:textId="1257E331" w:rsidTr="003468AD">
        <w:trPr>
          <w:trHeight w:val="315"/>
        </w:trPr>
        <w:tc>
          <w:tcPr>
            <w:tcW w:w="567" w:type="dxa"/>
            <w:tcBorders>
              <w:top w:val="nil"/>
              <w:left w:val="single" w:sz="8" w:space="0" w:color="auto"/>
              <w:bottom w:val="double" w:sz="4" w:space="0" w:color="auto"/>
              <w:right w:val="single" w:sz="4" w:space="0" w:color="auto"/>
            </w:tcBorders>
            <w:noWrap/>
            <w:vAlign w:val="center"/>
            <w:hideMark/>
          </w:tcPr>
          <w:p w14:paraId="3670B5F4"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1</w:t>
            </w:r>
          </w:p>
        </w:tc>
        <w:tc>
          <w:tcPr>
            <w:tcW w:w="2528" w:type="dxa"/>
            <w:tcBorders>
              <w:top w:val="nil"/>
              <w:left w:val="nil"/>
              <w:bottom w:val="double" w:sz="4" w:space="0" w:color="auto"/>
              <w:right w:val="single" w:sz="4" w:space="0" w:color="auto"/>
            </w:tcBorders>
            <w:noWrap/>
            <w:vAlign w:val="center"/>
            <w:hideMark/>
          </w:tcPr>
          <w:p w14:paraId="1D011408"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2</w:t>
            </w:r>
          </w:p>
        </w:tc>
        <w:tc>
          <w:tcPr>
            <w:tcW w:w="2268" w:type="dxa"/>
            <w:tcBorders>
              <w:top w:val="single" w:sz="4" w:space="0" w:color="auto"/>
              <w:left w:val="nil"/>
              <w:bottom w:val="double" w:sz="4" w:space="0" w:color="auto"/>
              <w:right w:val="single" w:sz="4" w:space="0" w:color="auto"/>
            </w:tcBorders>
            <w:vAlign w:val="center"/>
            <w:hideMark/>
          </w:tcPr>
          <w:p w14:paraId="4D6A27D5"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3</w:t>
            </w:r>
          </w:p>
        </w:tc>
        <w:tc>
          <w:tcPr>
            <w:tcW w:w="2410" w:type="dxa"/>
            <w:tcBorders>
              <w:top w:val="single" w:sz="4" w:space="0" w:color="auto"/>
              <w:left w:val="nil"/>
              <w:bottom w:val="double" w:sz="4" w:space="0" w:color="auto"/>
              <w:right w:val="single" w:sz="4" w:space="0" w:color="auto"/>
            </w:tcBorders>
            <w:vAlign w:val="center"/>
            <w:hideMark/>
          </w:tcPr>
          <w:p w14:paraId="7C8707AB" w14:textId="77777777" w:rsidR="00AA0299" w:rsidRPr="00841434" w:rsidRDefault="00AA0299">
            <w:pPr>
              <w:spacing w:line="256" w:lineRule="auto"/>
              <w:jc w:val="center"/>
              <w:rPr>
                <w:color w:val="000000"/>
                <w:sz w:val="20"/>
                <w:szCs w:val="20"/>
                <w:lang w:eastAsia="en-US"/>
              </w:rPr>
            </w:pPr>
            <w:r w:rsidRPr="00841434">
              <w:rPr>
                <w:color w:val="000000"/>
                <w:sz w:val="20"/>
                <w:szCs w:val="20"/>
                <w:lang w:eastAsia="en-US"/>
              </w:rPr>
              <w:t>4</w:t>
            </w:r>
          </w:p>
        </w:tc>
        <w:tc>
          <w:tcPr>
            <w:tcW w:w="2410" w:type="dxa"/>
            <w:tcBorders>
              <w:top w:val="single" w:sz="4" w:space="0" w:color="auto"/>
              <w:left w:val="nil"/>
              <w:bottom w:val="double" w:sz="4" w:space="0" w:color="auto"/>
              <w:right w:val="single" w:sz="4" w:space="0" w:color="auto"/>
            </w:tcBorders>
            <w:vAlign w:val="center"/>
          </w:tcPr>
          <w:p w14:paraId="397B2358" w14:textId="36DFFD4D" w:rsidR="00AA0299" w:rsidRPr="00841434" w:rsidRDefault="00AA0299">
            <w:pPr>
              <w:spacing w:line="256" w:lineRule="auto"/>
              <w:jc w:val="center"/>
              <w:rPr>
                <w:color w:val="000000"/>
                <w:sz w:val="20"/>
                <w:szCs w:val="20"/>
                <w:lang w:eastAsia="en-US"/>
              </w:rPr>
            </w:pPr>
            <w:r w:rsidRPr="00841434">
              <w:rPr>
                <w:color w:val="000000"/>
                <w:sz w:val="20"/>
                <w:szCs w:val="20"/>
                <w:lang w:eastAsia="en-US"/>
              </w:rPr>
              <w:t>5</w:t>
            </w:r>
          </w:p>
        </w:tc>
        <w:tc>
          <w:tcPr>
            <w:tcW w:w="2551" w:type="dxa"/>
            <w:tcBorders>
              <w:top w:val="single" w:sz="4" w:space="0" w:color="auto"/>
              <w:left w:val="nil"/>
              <w:bottom w:val="double" w:sz="4" w:space="0" w:color="auto"/>
              <w:right w:val="single" w:sz="4" w:space="0" w:color="auto"/>
            </w:tcBorders>
            <w:vAlign w:val="center"/>
          </w:tcPr>
          <w:p w14:paraId="466283E7" w14:textId="4A054552" w:rsidR="00AA0299" w:rsidRPr="00841434" w:rsidRDefault="00AA0299">
            <w:pPr>
              <w:spacing w:line="256" w:lineRule="auto"/>
              <w:jc w:val="center"/>
              <w:rPr>
                <w:color w:val="000000"/>
                <w:sz w:val="20"/>
                <w:szCs w:val="20"/>
                <w:lang w:eastAsia="en-US"/>
              </w:rPr>
            </w:pPr>
            <w:r w:rsidRPr="00841434">
              <w:rPr>
                <w:color w:val="000000"/>
                <w:sz w:val="20"/>
                <w:szCs w:val="20"/>
                <w:lang w:eastAsia="en-US"/>
              </w:rPr>
              <w:t>6</w:t>
            </w:r>
          </w:p>
        </w:tc>
        <w:tc>
          <w:tcPr>
            <w:tcW w:w="2409" w:type="dxa"/>
            <w:tcBorders>
              <w:top w:val="single" w:sz="4" w:space="0" w:color="auto"/>
              <w:left w:val="nil"/>
              <w:bottom w:val="double" w:sz="4" w:space="0" w:color="auto"/>
              <w:right w:val="single" w:sz="4" w:space="0" w:color="auto"/>
            </w:tcBorders>
            <w:vAlign w:val="center"/>
          </w:tcPr>
          <w:p w14:paraId="36A219B0" w14:textId="4741262B" w:rsidR="00AA0299" w:rsidRPr="00841434" w:rsidRDefault="00AA0299">
            <w:pPr>
              <w:spacing w:line="256" w:lineRule="auto"/>
              <w:jc w:val="center"/>
              <w:rPr>
                <w:color w:val="000000"/>
                <w:sz w:val="20"/>
                <w:szCs w:val="20"/>
                <w:lang w:eastAsia="en-US"/>
              </w:rPr>
            </w:pPr>
            <w:r w:rsidRPr="00841434">
              <w:rPr>
                <w:color w:val="000000"/>
                <w:sz w:val="20"/>
                <w:szCs w:val="20"/>
                <w:lang w:eastAsia="en-US"/>
              </w:rPr>
              <w:t>7</w:t>
            </w:r>
          </w:p>
        </w:tc>
      </w:tr>
      <w:tr w:rsidR="00AA0299" w:rsidRPr="00841434" w14:paraId="6845C56D" w14:textId="1251A731" w:rsidTr="003468AD">
        <w:trPr>
          <w:trHeight w:val="315"/>
        </w:trPr>
        <w:tc>
          <w:tcPr>
            <w:tcW w:w="567" w:type="dxa"/>
            <w:tcBorders>
              <w:top w:val="double" w:sz="4" w:space="0" w:color="auto"/>
              <w:left w:val="single" w:sz="4" w:space="0" w:color="auto"/>
              <w:bottom w:val="single" w:sz="4" w:space="0" w:color="auto"/>
              <w:right w:val="single" w:sz="4" w:space="0" w:color="auto"/>
            </w:tcBorders>
            <w:noWrap/>
            <w:vAlign w:val="bottom"/>
          </w:tcPr>
          <w:p w14:paraId="60FFF8B2" w14:textId="77777777" w:rsidR="00AA0299" w:rsidRPr="00841434" w:rsidRDefault="00AA0299">
            <w:pPr>
              <w:spacing w:line="256" w:lineRule="auto"/>
              <w:jc w:val="right"/>
              <w:rPr>
                <w:color w:val="000000"/>
                <w:sz w:val="20"/>
                <w:szCs w:val="20"/>
                <w:lang w:eastAsia="en-US"/>
              </w:rPr>
            </w:pPr>
          </w:p>
        </w:tc>
        <w:tc>
          <w:tcPr>
            <w:tcW w:w="2528" w:type="dxa"/>
            <w:tcBorders>
              <w:top w:val="double" w:sz="4" w:space="0" w:color="auto"/>
              <w:left w:val="nil"/>
              <w:bottom w:val="single" w:sz="4" w:space="0" w:color="auto"/>
              <w:right w:val="single" w:sz="4" w:space="0" w:color="auto"/>
            </w:tcBorders>
            <w:noWrap/>
            <w:vAlign w:val="bottom"/>
          </w:tcPr>
          <w:p w14:paraId="56F49C08" w14:textId="77777777" w:rsidR="00AA0299" w:rsidRPr="00841434" w:rsidRDefault="00AA0299">
            <w:pPr>
              <w:spacing w:line="256" w:lineRule="auto"/>
              <w:jc w:val="right"/>
              <w:rPr>
                <w:color w:val="000000"/>
                <w:sz w:val="20"/>
                <w:szCs w:val="20"/>
                <w:lang w:eastAsia="en-US"/>
              </w:rPr>
            </w:pPr>
          </w:p>
        </w:tc>
        <w:tc>
          <w:tcPr>
            <w:tcW w:w="2268" w:type="dxa"/>
            <w:tcBorders>
              <w:top w:val="double" w:sz="4" w:space="0" w:color="auto"/>
              <w:left w:val="nil"/>
              <w:bottom w:val="single" w:sz="4" w:space="0" w:color="auto"/>
              <w:right w:val="single" w:sz="4" w:space="0" w:color="auto"/>
            </w:tcBorders>
          </w:tcPr>
          <w:p w14:paraId="0112B0CF" w14:textId="77777777" w:rsidR="00AA0299" w:rsidRPr="00841434" w:rsidRDefault="00AA0299">
            <w:pPr>
              <w:spacing w:line="256" w:lineRule="auto"/>
              <w:jc w:val="right"/>
              <w:rPr>
                <w:color w:val="000000"/>
                <w:sz w:val="20"/>
                <w:szCs w:val="20"/>
                <w:lang w:eastAsia="en-US"/>
              </w:rPr>
            </w:pPr>
          </w:p>
        </w:tc>
        <w:tc>
          <w:tcPr>
            <w:tcW w:w="2410" w:type="dxa"/>
            <w:tcBorders>
              <w:top w:val="double" w:sz="4" w:space="0" w:color="auto"/>
              <w:left w:val="nil"/>
              <w:bottom w:val="single" w:sz="4" w:space="0" w:color="auto"/>
              <w:right w:val="single" w:sz="4" w:space="0" w:color="auto"/>
            </w:tcBorders>
          </w:tcPr>
          <w:p w14:paraId="451596C4" w14:textId="77777777" w:rsidR="00AA0299" w:rsidRPr="00841434" w:rsidRDefault="00AA0299">
            <w:pPr>
              <w:spacing w:line="256" w:lineRule="auto"/>
              <w:jc w:val="right"/>
              <w:rPr>
                <w:color w:val="000000"/>
                <w:sz w:val="20"/>
                <w:szCs w:val="20"/>
                <w:lang w:eastAsia="en-US"/>
              </w:rPr>
            </w:pPr>
          </w:p>
        </w:tc>
        <w:tc>
          <w:tcPr>
            <w:tcW w:w="2410" w:type="dxa"/>
            <w:tcBorders>
              <w:top w:val="double" w:sz="4" w:space="0" w:color="auto"/>
              <w:left w:val="nil"/>
              <w:bottom w:val="single" w:sz="4" w:space="0" w:color="auto"/>
              <w:right w:val="single" w:sz="4" w:space="0" w:color="auto"/>
            </w:tcBorders>
          </w:tcPr>
          <w:p w14:paraId="75BEDA69" w14:textId="77777777" w:rsidR="00AA0299" w:rsidRPr="00841434" w:rsidRDefault="00AA0299">
            <w:pPr>
              <w:spacing w:line="256" w:lineRule="auto"/>
              <w:jc w:val="right"/>
              <w:rPr>
                <w:color w:val="000000"/>
                <w:sz w:val="20"/>
                <w:szCs w:val="20"/>
                <w:lang w:eastAsia="en-US"/>
              </w:rPr>
            </w:pPr>
          </w:p>
        </w:tc>
        <w:tc>
          <w:tcPr>
            <w:tcW w:w="2551" w:type="dxa"/>
            <w:tcBorders>
              <w:top w:val="double" w:sz="4" w:space="0" w:color="auto"/>
              <w:left w:val="nil"/>
              <w:bottom w:val="single" w:sz="4" w:space="0" w:color="auto"/>
              <w:right w:val="single" w:sz="4" w:space="0" w:color="auto"/>
            </w:tcBorders>
          </w:tcPr>
          <w:p w14:paraId="40788D4A" w14:textId="77777777" w:rsidR="00AA0299" w:rsidRPr="00841434" w:rsidRDefault="00AA0299">
            <w:pPr>
              <w:spacing w:line="256" w:lineRule="auto"/>
              <w:jc w:val="right"/>
              <w:rPr>
                <w:color w:val="000000"/>
                <w:sz w:val="20"/>
                <w:szCs w:val="20"/>
                <w:lang w:eastAsia="en-US"/>
              </w:rPr>
            </w:pPr>
          </w:p>
        </w:tc>
        <w:tc>
          <w:tcPr>
            <w:tcW w:w="2409" w:type="dxa"/>
            <w:tcBorders>
              <w:top w:val="double" w:sz="4" w:space="0" w:color="auto"/>
              <w:left w:val="nil"/>
              <w:bottom w:val="single" w:sz="4" w:space="0" w:color="auto"/>
              <w:right w:val="single" w:sz="4" w:space="0" w:color="auto"/>
            </w:tcBorders>
          </w:tcPr>
          <w:p w14:paraId="639A87A6" w14:textId="77777777" w:rsidR="00AA0299" w:rsidRPr="00841434" w:rsidRDefault="00AA0299">
            <w:pPr>
              <w:spacing w:line="256" w:lineRule="auto"/>
              <w:jc w:val="right"/>
              <w:rPr>
                <w:color w:val="000000"/>
                <w:sz w:val="20"/>
                <w:szCs w:val="20"/>
                <w:lang w:eastAsia="en-US"/>
              </w:rPr>
            </w:pPr>
          </w:p>
        </w:tc>
      </w:tr>
    </w:tbl>
    <w:p w14:paraId="57B3E54D" w14:textId="77777777" w:rsidR="007D1B10" w:rsidRPr="00841434" w:rsidRDefault="007D1B10" w:rsidP="007D1B10">
      <w:pPr>
        <w:rPr>
          <w:sz w:val="20"/>
          <w:szCs w:val="20"/>
        </w:rPr>
      </w:pPr>
    </w:p>
    <w:tbl>
      <w:tblPr>
        <w:tblW w:w="151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656"/>
        <w:gridCol w:w="2991"/>
        <w:gridCol w:w="2977"/>
      </w:tblGrid>
      <w:tr w:rsidR="00AA0299" w:rsidRPr="00841434" w14:paraId="41F672C4" w14:textId="77777777" w:rsidTr="003468AD">
        <w:trPr>
          <w:trHeight w:val="735"/>
        </w:trPr>
        <w:tc>
          <w:tcPr>
            <w:tcW w:w="4515" w:type="dxa"/>
            <w:tcBorders>
              <w:top w:val="single" w:sz="4" w:space="0" w:color="auto"/>
              <w:left w:val="single" w:sz="4" w:space="0" w:color="auto"/>
              <w:bottom w:val="single" w:sz="4" w:space="0" w:color="auto"/>
              <w:right w:val="single" w:sz="4" w:space="0" w:color="auto"/>
            </w:tcBorders>
            <w:vAlign w:val="center"/>
          </w:tcPr>
          <w:p w14:paraId="7D5339D5" w14:textId="77A67C12"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Оценка вероятности реализации коррупционного риска</w:t>
            </w:r>
          </w:p>
        </w:tc>
        <w:tc>
          <w:tcPr>
            <w:tcW w:w="4656" w:type="dxa"/>
            <w:tcBorders>
              <w:top w:val="single" w:sz="4" w:space="0" w:color="auto"/>
              <w:left w:val="single" w:sz="4" w:space="0" w:color="auto"/>
              <w:bottom w:val="single" w:sz="4" w:space="0" w:color="auto"/>
              <w:right w:val="single" w:sz="4" w:space="0" w:color="auto"/>
            </w:tcBorders>
            <w:vAlign w:val="center"/>
          </w:tcPr>
          <w:p w14:paraId="7CDE98DC" w14:textId="4C5848CC"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Общая оценка коррупционного риска</w:t>
            </w:r>
          </w:p>
        </w:tc>
        <w:tc>
          <w:tcPr>
            <w:tcW w:w="2991" w:type="dxa"/>
            <w:tcBorders>
              <w:top w:val="single" w:sz="4" w:space="0" w:color="auto"/>
              <w:left w:val="single" w:sz="4" w:space="0" w:color="auto"/>
              <w:bottom w:val="single" w:sz="4" w:space="0" w:color="auto"/>
              <w:right w:val="single" w:sz="4" w:space="0" w:color="auto"/>
            </w:tcBorders>
            <w:vAlign w:val="center"/>
            <w:hideMark/>
          </w:tcPr>
          <w:p w14:paraId="5A37BB98" w14:textId="2D53A7A5"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Существующие предупредительные 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249860" w14:textId="4D6FC23C"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Владелец риска</w:t>
            </w:r>
          </w:p>
        </w:tc>
      </w:tr>
      <w:tr w:rsidR="00AA0299" w:rsidRPr="00841434" w14:paraId="1C4155E8" w14:textId="77777777" w:rsidTr="003468AD">
        <w:trPr>
          <w:trHeight w:val="315"/>
        </w:trPr>
        <w:tc>
          <w:tcPr>
            <w:tcW w:w="4515" w:type="dxa"/>
            <w:tcBorders>
              <w:top w:val="single" w:sz="4" w:space="0" w:color="auto"/>
              <w:left w:val="single" w:sz="4" w:space="0" w:color="auto"/>
              <w:bottom w:val="double" w:sz="4" w:space="0" w:color="auto"/>
              <w:right w:val="single" w:sz="4" w:space="0" w:color="auto"/>
            </w:tcBorders>
            <w:vAlign w:val="center"/>
          </w:tcPr>
          <w:p w14:paraId="17050834" w14:textId="252D1DF2"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8</w:t>
            </w:r>
          </w:p>
        </w:tc>
        <w:tc>
          <w:tcPr>
            <w:tcW w:w="4656" w:type="dxa"/>
            <w:tcBorders>
              <w:top w:val="single" w:sz="4" w:space="0" w:color="auto"/>
              <w:left w:val="single" w:sz="4" w:space="0" w:color="auto"/>
              <w:bottom w:val="double" w:sz="4" w:space="0" w:color="auto"/>
              <w:right w:val="single" w:sz="4" w:space="0" w:color="auto"/>
            </w:tcBorders>
            <w:vAlign w:val="center"/>
          </w:tcPr>
          <w:p w14:paraId="37186180" w14:textId="41FB66D4"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9</w:t>
            </w:r>
          </w:p>
        </w:tc>
        <w:tc>
          <w:tcPr>
            <w:tcW w:w="2991" w:type="dxa"/>
            <w:tcBorders>
              <w:top w:val="single" w:sz="4" w:space="0" w:color="auto"/>
              <w:left w:val="single" w:sz="4" w:space="0" w:color="auto"/>
              <w:bottom w:val="double" w:sz="4" w:space="0" w:color="auto"/>
              <w:right w:val="single" w:sz="4" w:space="0" w:color="auto"/>
            </w:tcBorders>
            <w:noWrap/>
            <w:vAlign w:val="bottom"/>
            <w:hideMark/>
          </w:tcPr>
          <w:p w14:paraId="269DA584" w14:textId="029B3320"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10</w:t>
            </w:r>
          </w:p>
        </w:tc>
        <w:tc>
          <w:tcPr>
            <w:tcW w:w="2977" w:type="dxa"/>
            <w:tcBorders>
              <w:top w:val="single" w:sz="4" w:space="0" w:color="auto"/>
              <w:left w:val="single" w:sz="4" w:space="0" w:color="auto"/>
              <w:bottom w:val="double" w:sz="4" w:space="0" w:color="auto"/>
              <w:right w:val="single" w:sz="4" w:space="0" w:color="auto"/>
            </w:tcBorders>
            <w:hideMark/>
          </w:tcPr>
          <w:p w14:paraId="08E38A67" w14:textId="77777777" w:rsidR="00AA0299" w:rsidRPr="00841434" w:rsidRDefault="00AA0299" w:rsidP="00AA0299">
            <w:pPr>
              <w:spacing w:line="256" w:lineRule="auto"/>
              <w:jc w:val="center"/>
              <w:rPr>
                <w:color w:val="000000"/>
                <w:sz w:val="20"/>
                <w:szCs w:val="20"/>
                <w:lang w:eastAsia="en-US"/>
              </w:rPr>
            </w:pPr>
            <w:r w:rsidRPr="00841434">
              <w:rPr>
                <w:color w:val="000000"/>
                <w:sz w:val="20"/>
                <w:szCs w:val="20"/>
                <w:lang w:eastAsia="en-US"/>
              </w:rPr>
              <w:t>11</w:t>
            </w:r>
          </w:p>
        </w:tc>
      </w:tr>
      <w:tr w:rsidR="00AA0299" w:rsidRPr="00DB6672" w14:paraId="52B09A1A" w14:textId="77777777" w:rsidTr="003468AD">
        <w:trPr>
          <w:trHeight w:val="315"/>
        </w:trPr>
        <w:tc>
          <w:tcPr>
            <w:tcW w:w="4515" w:type="dxa"/>
            <w:tcBorders>
              <w:top w:val="double" w:sz="4" w:space="0" w:color="auto"/>
              <w:left w:val="single" w:sz="4" w:space="0" w:color="auto"/>
              <w:bottom w:val="single" w:sz="4" w:space="0" w:color="auto"/>
              <w:right w:val="single" w:sz="4" w:space="0" w:color="auto"/>
            </w:tcBorders>
          </w:tcPr>
          <w:p w14:paraId="5543E815" w14:textId="77777777" w:rsidR="00AA0299" w:rsidRPr="00DB6672" w:rsidRDefault="00AA0299" w:rsidP="00AA0299">
            <w:pPr>
              <w:spacing w:line="256" w:lineRule="auto"/>
              <w:jc w:val="right"/>
              <w:rPr>
                <w:rFonts w:ascii="Arial" w:hAnsi="Arial" w:cs="Arial"/>
                <w:color w:val="000000"/>
                <w:sz w:val="20"/>
                <w:szCs w:val="20"/>
                <w:lang w:eastAsia="en-US"/>
              </w:rPr>
            </w:pPr>
          </w:p>
        </w:tc>
        <w:tc>
          <w:tcPr>
            <w:tcW w:w="4656" w:type="dxa"/>
            <w:tcBorders>
              <w:top w:val="double" w:sz="4" w:space="0" w:color="auto"/>
              <w:left w:val="single" w:sz="4" w:space="0" w:color="auto"/>
              <w:bottom w:val="single" w:sz="4" w:space="0" w:color="auto"/>
              <w:right w:val="single" w:sz="4" w:space="0" w:color="auto"/>
            </w:tcBorders>
          </w:tcPr>
          <w:p w14:paraId="292B4AB1" w14:textId="1DBE9144" w:rsidR="00AA0299" w:rsidRPr="00DB6672" w:rsidRDefault="00AA0299" w:rsidP="00AA0299">
            <w:pPr>
              <w:spacing w:line="256" w:lineRule="auto"/>
              <w:jc w:val="right"/>
              <w:rPr>
                <w:rFonts w:ascii="Arial" w:hAnsi="Arial" w:cs="Arial"/>
                <w:color w:val="000000"/>
                <w:sz w:val="20"/>
                <w:szCs w:val="20"/>
                <w:lang w:eastAsia="en-US"/>
              </w:rPr>
            </w:pPr>
          </w:p>
        </w:tc>
        <w:tc>
          <w:tcPr>
            <w:tcW w:w="2991" w:type="dxa"/>
            <w:tcBorders>
              <w:top w:val="double" w:sz="4" w:space="0" w:color="auto"/>
              <w:left w:val="single" w:sz="4" w:space="0" w:color="auto"/>
              <w:bottom w:val="single" w:sz="4" w:space="0" w:color="auto"/>
              <w:right w:val="single" w:sz="4" w:space="0" w:color="auto"/>
            </w:tcBorders>
            <w:noWrap/>
            <w:vAlign w:val="bottom"/>
          </w:tcPr>
          <w:p w14:paraId="11895982" w14:textId="3D61353B" w:rsidR="00AA0299" w:rsidRPr="00DB6672" w:rsidRDefault="00AA0299" w:rsidP="00AA0299">
            <w:pPr>
              <w:spacing w:line="256" w:lineRule="auto"/>
              <w:jc w:val="right"/>
              <w:rPr>
                <w:rFonts w:ascii="Arial" w:hAnsi="Arial" w:cs="Arial"/>
                <w:color w:val="000000"/>
                <w:sz w:val="20"/>
                <w:szCs w:val="20"/>
                <w:lang w:eastAsia="en-US"/>
              </w:rPr>
            </w:pPr>
          </w:p>
        </w:tc>
        <w:tc>
          <w:tcPr>
            <w:tcW w:w="2977" w:type="dxa"/>
            <w:tcBorders>
              <w:top w:val="double" w:sz="4" w:space="0" w:color="auto"/>
              <w:left w:val="single" w:sz="4" w:space="0" w:color="auto"/>
              <w:bottom w:val="single" w:sz="4" w:space="0" w:color="auto"/>
              <w:right w:val="single" w:sz="4" w:space="0" w:color="auto"/>
            </w:tcBorders>
          </w:tcPr>
          <w:p w14:paraId="5D3B9ADB" w14:textId="77777777" w:rsidR="00AA0299" w:rsidRPr="00DB6672" w:rsidRDefault="00AA0299" w:rsidP="00AA0299">
            <w:pPr>
              <w:spacing w:line="256" w:lineRule="auto"/>
              <w:jc w:val="right"/>
              <w:rPr>
                <w:rFonts w:ascii="Arial" w:hAnsi="Arial" w:cs="Arial"/>
                <w:color w:val="000000"/>
                <w:sz w:val="20"/>
                <w:szCs w:val="20"/>
                <w:lang w:eastAsia="en-US"/>
              </w:rPr>
            </w:pPr>
          </w:p>
        </w:tc>
      </w:tr>
    </w:tbl>
    <w:p w14:paraId="2E99B815" w14:textId="77777777" w:rsidR="003543ED" w:rsidRDefault="003543ED" w:rsidP="007D1B10">
      <w:pPr>
        <w:spacing w:before="60"/>
        <w:ind w:firstLine="709"/>
        <w:jc w:val="both"/>
        <w:rPr>
          <w:b/>
        </w:rPr>
      </w:pPr>
    </w:p>
    <w:p w14:paraId="2B709ABC" w14:textId="77777777" w:rsidR="007D1B10" w:rsidRPr="0004197C" w:rsidRDefault="007D1B10" w:rsidP="0004197C">
      <w:pPr>
        <w:spacing w:line="276" w:lineRule="auto"/>
        <w:jc w:val="both"/>
        <w:rPr>
          <w:rFonts w:eastAsiaTheme="minorEastAsia"/>
        </w:rPr>
      </w:pPr>
      <w:r w:rsidRPr="0004197C">
        <w:rPr>
          <w:rFonts w:eastAsiaTheme="minorEastAsia"/>
          <w:b/>
        </w:rPr>
        <w:t>Столбец 1.</w:t>
      </w:r>
      <w:r w:rsidRPr="0004197C">
        <w:rPr>
          <w:rFonts w:eastAsiaTheme="minorEastAsia"/>
        </w:rPr>
        <w:t xml:space="preserve"> В данном столбце указывается порядковый номер коррупционного риска.</w:t>
      </w:r>
    </w:p>
    <w:p w14:paraId="19ECD705" w14:textId="1FBC98CC" w:rsidR="007D1B10" w:rsidRPr="0004197C" w:rsidRDefault="007D1B10" w:rsidP="0004197C">
      <w:pPr>
        <w:spacing w:line="276" w:lineRule="auto"/>
        <w:jc w:val="both"/>
        <w:rPr>
          <w:rFonts w:eastAsiaTheme="minorEastAsia"/>
        </w:rPr>
      </w:pPr>
      <w:r w:rsidRPr="0004197C">
        <w:rPr>
          <w:rFonts w:eastAsiaTheme="minorEastAsia"/>
          <w:b/>
        </w:rPr>
        <w:t>Столбец 2.</w:t>
      </w:r>
      <w:r w:rsidRPr="0004197C">
        <w:rPr>
          <w:rFonts w:eastAsiaTheme="minorEastAsia"/>
        </w:rPr>
        <w:t xml:space="preserve"> В данном столбце указывается бизнес</w:t>
      </w:r>
      <w:r w:rsidR="00AA0299" w:rsidRPr="0004197C">
        <w:rPr>
          <w:rFonts w:eastAsiaTheme="minorEastAsia"/>
        </w:rPr>
        <w:t>-</w:t>
      </w:r>
      <w:r w:rsidRPr="0004197C">
        <w:rPr>
          <w:rFonts w:eastAsiaTheme="minorEastAsia"/>
        </w:rPr>
        <w:t xml:space="preserve">процесс, технологический процесс, функция, операция или услуга, которую осуществляет </w:t>
      </w:r>
      <w:r w:rsidR="00AA0299" w:rsidRPr="0004197C">
        <w:rPr>
          <w:rFonts w:eastAsiaTheme="minorEastAsia"/>
        </w:rPr>
        <w:t>СЕ</w:t>
      </w:r>
      <w:r w:rsidRPr="0004197C">
        <w:rPr>
          <w:rFonts w:eastAsiaTheme="minorEastAsia"/>
        </w:rPr>
        <w:t>.</w:t>
      </w:r>
    </w:p>
    <w:p w14:paraId="2E01A18D" w14:textId="72B17549" w:rsidR="007D1B10" w:rsidRPr="0004197C" w:rsidRDefault="007D1B10" w:rsidP="0004197C">
      <w:pPr>
        <w:spacing w:line="276" w:lineRule="auto"/>
        <w:jc w:val="both"/>
        <w:rPr>
          <w:rFonts w:eastAsiaTheme="minorEastAsia"/>
        </w:rPr>
      </w:pPr>
      <w:r w:rsidRPr="0004197C">
        <w:rPr>
          <w:rFonts w:eastAsiaTheme="minorEastAsia"/>
          <w:b/>
        </w:rPr>
        <w:t>Столбец 3</w:t>
      </w:r>
      <w:r w:rsidR="00027757" w:rsidRPr="0004197C">
        <w:rPr>
          <w:rFonts w:eastAsiaTheme="minorEastAsia"/>
          <w:b/>
        </w:rPr>
        <w:t>.</w:t>
      </w:r>
      <w:r w:rsidRPr="0004197C">
        <w:rPr>
          <w:rFonts w:eastAsiaTheme="minorEastAsia"/>
        </w:rPr>
        <w:t xml:space="preserve"> В</w:t>
      </w:r>
      <w:r w:rsidR="00027757" w:rsidRPr="0004197C">
        <w:rPr>
          <w:rFonts w:eastAsiaTheme="minorEastAsia"/>
        </w:rPr>
        <w:t xml:space="preserve"> </w:t>
      </w:r>
      <w:r w:rsidRPr="0004197C">
        <w:rPr>
          <w:rFonts w:eastAsiaTheme="minorEastAsia"/>
        </w:rPr>
        <w:t>данном столбце указывается возможное коррупционное правонарушение. К ним, в частности, относятся:</w:t>
      </w:r>
    </w:p>
    <w:p w14:paraId="0F9F63AF" w14:textId="3ED5D55B" w:rsidR="007D1B10" w:rsidRPr="0004197C" w:rsidRDefault="0004197C" w:rsidP="0004197C">
      <w:pPr>
        <w:spacing w:line="276" w:lineRule="auto"/>
        <w:jc w:val="both"/>
        <w:rPr>
          <w:rFonts w:eastAsiaTheme="minorEastAsia"/>
        </w:rPr>
      </w:pPr>
      <w:r>
        <w:rPr>
          <w:rFonts w:eastAsiaTheme="minorEastAsia"/>
        </w:rPr>
        <w:t>- Н</w:t>
      </w:r>
      <w:r w:rsidR="007D1B10" w:rsidRPr="0004197C">
        <w:rPr>
          <w:rFonts w:eastAsiaTheme="minorEastAsia"/>
        </w:rPr>
        <w:t>езаконное вознаграждение от имени юридического лица;</w:t>
      </w:r>
    </w:p>
    <w:p w14:paraId="70BFF2A9" w14:textId="152DF880" w:rsidR="007D1B10" w:rsidRPr="0004197C" w:rsidRDefault="0004197C" w:rsidP="0004197C">
      <w:pPr>
        <w:spacing w:line="276" w:lineRule="auto"/>
        <w:jc w:val="both"/>
        <w:rPr>
          <w:rFonts w:eastAsiaTheme="minorEastAsia"/>
        </w:rPr>
      </w:pPr>
      <w:r>
        <w:rPr>
          <w:rFonts w:eastAsiaTheme="minorEastAsia"/>
        </w:rPr>
        <w:t>- К</w:t>
      </w:r>
      <w:r w:rsidR="007D1B10" w:rsidRPr="0004197C">
        <w:rPr>
          <w:rFonts w:eastAsiaTheme="minorEastAsia"/>
        </w:rPr>
        <w:t>оммерческий подкуп;</w:t>
      </w:r>
    </w:p>
    <w:p w14:paraId="0ECD1F2E" w14:textId="09A4EB93" w:rsidR="007D1B10" w:rsidRPr="0004197C" w:rsidRDefault="0004197C" w:rsidP="0004197C">
      <w:pPr>
        <w:spacing w:line="276" w:lineRule="auto"/>
        <w:jc w:val="both"/>
        <w:rPr>
          <w:rFonts w:eastAsiaTheme="minorEastAsia"/>
        </w:rPr>
      </w:pPr>
      <w:r>
        <w:rPr>
          <w:rFonts w:eastAsiaTheme="minorEastAsia"/>
        </w:rPr>
        <w:t>- П</w:t>
      </w:r>
      <w:r w:rsidR="007D1B10" w:rsidRPr="0004197C">
        <w:rPr>
          <w:rFonts w:eastAsiaTheme="minorEastAsia"/>
        </w:rPr>
        <w:t>осредничество в коммерческом подкупе;</w:t>
      </w:r>
    </w:p>
    <w:p w14:paraId="6E31DCD5" w14:textId="7CC9B6D6" w:rsidR="007D1B10" w:rsidRPr="0004197C" w:rsidRDefault="0004197C" w:rsidP="0004197C">
      <w:pPr>
        <w:spacing w:line="276" w:lineRule="auto"/>
        <w:jc w:val="both"/>
        <w:rPr>
          <w:rFonts w:eastAsiaTheme="minorEastAsia"/>
        </w:rPr>
      </w:pPr>
      <w:r>
        <w:rPr>
          <w:rFonts w:eastAsiaTheme="minorEastAsia"/>
        </w:rPr>
        <w:t>- М</w:t>
      </w:r>
      <w:r w:rsidR="007D1B10" w:rsidRPr="0004197C">
        <w:rPr>
          <w:rFonts w:eastAsiaTheme="minorEastAsia"/>
        </w:rPr>
        <w:t>елкий коммерческий подкуп;</w:t>
      </w:r>
    </w:p>
    <w:p w14:paraId="09F1CF45" w14:textId="070AB72E" w:rsidR="007D1B10" w:rsidRPr="0004197C" w:rsidRDefault="0004197C" w:rsidP="0004197C">
      <w:pPr>
        <w:spacing w:line="276" w:lineRule="auto"/>
        <w:jc w:val="both"/>
        <w:rPr>
          <w:rFonts w:eastAsiaTheme="minorEastAsia"/>
        </w:rPr>
      </w:pPr>
      <w:r>
        <w:rPr>
          <w:rFonts w:eastAsiaTheme="minorEastAsia"/>
        </w:rPr>
        <w:t>- П</w:t>
      </w:r>
      <w:r w:rsidR="007D1B10" w:rsidRPr="0004197C">
        <w:rPr>
          <w:rFonts w:eastAsiaTheme="minorEastAsia"/>
        </w:rPr>
        <w:t>олучение взятки;</w:t>
      </w:r>
    </w:p>
    <w:p w14:paraId="1CA92F29" w14:textId="4A8639BA" w:rsidR="007D1B10" w:rsidRPr="0004197C" w:rsidRDefault="0004197C" w:rsidP="0004197C">
      <w:pPr>
        <w:spacing w:line="276" w:lineRule="auto"/>
        <w:jc w:val="both"/>
        <w:rPr>
          <w:rFonts w:eastAsiaTheme="minorEastAsia"/>
        </w:rPr>
      </w:pPr>
      <w:r>
        <w:rPr>
          <w:rFonts w:eastAsiaTheme="minorEastAsia"/>
        </w:rPr>
        <w:t>- Д</w:t>
      </w:r>
      <w:r w:rsidR="007D1B10" w:rsidRPr="0004197C">
        <w:rPr>
          <w:rFonts w:eastAsiaTheme="minorEastAsia"/>
        </w:rPr>
        <w:t>ача взятки;</w:t>
      </w:r>
    </w:p>
    <w:p w14:paraId="2182E800" w14:textId="6900D194" w:rsidR="007D1B10" w:rsidRPr="0004197C" w:rsidRDefault="0004197C" w:rsidP="0004197C">
      <w:pPr>
        <w:spacing w:line="276" w:lineRule="auto"/>
        <w:jc w:val="both"/>
        <w:rPr>
          <w:rFonts w:eastAsiaTheme="minorEastAsia"/>
        </w:rPr>
      </w:pPr>
      <w:r>
        <w:rPr>
          <w:rFonts w:eastAsiaTheme="minorEastAsia"/>
        </w:rPr>
        <w:lastRenderedPageBreak/>
        <w:t>- П</w:t>
      </w:r>
      <w:r w:rsidR="007D1B10" w:rsidRPr="0004197C">
        <w:rPr>
          <w:rFonts w:eastAsiaTheme="minorEastAsia"/>
        </w:rPr>
        <w:t>осредничество во взяточничестве;</w:t>
      </w:r>
    </w:p>
    <w:p w14:paraId="360B1301" w14:textId="020D84DE" w:rsidR="007D1B10" w:rsidRPr="0004197C" w:rsidRDefault="0004197C" w:rsidP="0004197C">
      <w:pPr>
        <w:spacing w:line="276" w:lineRule="auto"/>
        <w:jc w:val="both"/>
        <w:rPr>
          <w:rFonts w:eastAsiaTheme="minorEastAsia"/>
        </w:rPr>
      </w:pPr>
      <w:r>
        <w:rPr>
          <w:rFonts w:eastAsiaTheme="minorEastAsia"/>
        </w:rPr>
        <w:t>- М</w:t>
      </w:r>
      <w:r w:rsidR="007D1B10" w:rsidRPr="0004197C">
        <w:rPr>
          <w:rFonts w:eastAsiaTheme="minorEastAsia"/>
        </w:rPr>
        <w:t>елкое взяточничество;</w:t>
      </w:r>
    </w:p>
    <w:p w14:paraId="61E4E062" w14:textId="26E5645C" w:rsidR="007D1B10" w:rsidRPr="0004197C" w:rsidRDefault="0004197C" w:rsidP="0004197C">
      <w:pPr>
        <w:spacing w:line="276" w:lineRule="auto"/>
        <w:jc w:val="both"/>
        <w:rPr>
          <w:rFonts w:eastAsiaTheme="minorEastAsia"/>
        </w:rPr>
      </w:pPr>
      <w:r>
        <w:rPr>
          <w:rFonts w:eastAsiaTheme="minorEastAsia"/>
        </w:rPr>
        <w:t>- П</w:t>
      </w:r>
      <w:r w:rsidR="007D1B10" w:rsidRPr="0004197C">
        <w:rPr>
          <w:rFonts w:eastAsiaTheme="minorEastAsia"/>
        </w:rPr>
        <w:t>ровокация взятки или коммерческого подкупа;</w:t>
      </w:r>
    </w:p>
    <w:p w14:paraId="2480F355" w14:textId="6A656E76" w:rsidR="007D1B10" w:rsidRPr="0004197C" w:rsidRDefault="0004197C" w:rsidP="0004197C">
      <w:pPr>
        <w:spacing w:line="276" w:lineRule="auto"/>
        <w:jc w:val="both"/>
        <w:rPr>
          <w:rFonts w:eastAsiaTheme="minorEastAsia"/>
        </w:rPr>
      </w:pPr>
      <w:r>
        <w:rPr>
          <w:rFonts w:eastAsiaTheme="minorEastAsia"/>
        </w:rPr>
        <w:t>- З</w:t>
      </w:r>
      <w:r w:rsidR="007D1B10" w:rsidRPr="0004197C">
        <w:rPr>
          <w:rFonts w:eastAsiaTheme="minorEastAsia"/>
        </w:rPr>
        <w:t>лоупотребление должностными полномочиями;</w:t>
      </w:r>
    </w:p>
    <w:p w14:paraId="0203D4A8" w14:textId="1582B7E0" w:rsidR="007D1B10" w:rsidRPr="0004197C" w:rsidRDefault="0004197C" w:rsidP="0004197C">
      <w:pPr>
        <w:spacing w:line="276" w:lineRule="auto"/>
        <w:jc w:val="both"/>
        <w:rPr>
          <w:rFonts w:eastAsiaTheme="minorEastAsia"/>
        </w:rPr>
      </w:pPr>
      <w:r>
        <w:rPr>
          <w:rFonts w:eastAsiaTheme="minorEastAsia"/>
        </w:rPr>
        <w:t>- П</w:t>
      </w:r>
      <w:r w:rsidR="007D1B10" w:rsidRPr="0004197C">
        <w:rPr>
          <w:rFonts w:eastAsiaTheme="minorEastAsia"/>
        </w:rPr>
        <w:t>ревышение должностных полномочий;</w:t>
      </w:r>
    </w:p>
    <w:p w14:paraId="6801DD29" w14:textId="633B2345" w:rsidR="007D1B10" w:rsidRPr="0004197C" w:rsidRDefault="0004197C" w:rsidP="0004197C">
      <w:pPr>
        <w:spacing w:line="276" w:lineRule="auto"/>
        <w:jc w:val="both"/>
        <w:rPr>
          <w:rFonts w:eastAsiaTheme="minorEastAsia"/>
        </w:rPr>
      </w:pPr>
      <w:r>
        <w:rPr>
          <w:rFonts w:eastAsiaTheme="minorEastAsia"/>
        </w:rPr>
        <w:t>- З</w:t>
      </w:r>
      <w:r w:rsidR="007D1B10" w:rsidRPr="0004197C">
        <w:rPr>
          <w:rFonts w:eastAsiaTheme="minorEastAsia"/>
        </w:rPr>
        <w:t>лоупотребление полномочиями;</w:t>
      </w:r>
    </w:p>
    <w:p w14:paraId="2A8E6D94" w14:textId="11F9802A" w:rsidR="007D1B10" w:rsidRPr="0004197C" w:rsidRDefault="0004197C" w:rsidP="0004197C">
      <w:pPr>
        <w:spacing w:line="276" w:lineRule="auto"/>
        <w:jc w:val="both"/>
        <w:rPr>
          <w:rFonts w:eastAsiaTheme="minorEastAsia"/>
        </w:rPr>
      </w:pPr>
      <w:r>
        <w:rPr>
          <w:rFonts w:eastAsiaTheme="minorEastAsia"/>
        </w:rPr>
        <w:t>- Л</w:t>
      </w:r>
      <w:r w:rsidR="007D1B10" w:rsidRPr="0004197C">
        <w:rPr>
          <w:rFonts w:eastAsiaTheme="minorEastAsia"/>
        </w:rPr>
        <w:t>егализация (отмывание) денежных средств или иного имущества, приобретенных другими лицами преступным путем, совершенное лицом с использованием своего служебного положения;</w:t>
      </w:r>
    </w:p>
    <w:p w14:paraId="350E7EAA" w14:textId="45C49315" w:rsidR="007D1B10" w:rsidRPr="0004197C" w:rsidRDefault="00B61342" w:rsidP="0004197C">
      <w:pPr>
        <w:spacing w:line="276" w:lineRule="auto"/>
        <w:jc w:val="both"/>
        <w:rPr>
          <w:rFonts w:eastAsiaTheme="minorEastAsia"/>
        </w:rPr>
      </w:pPr>
      <w:r>
        <w:rPr>
          <w:rFonts w:eastAsiaTheme="minorEastAsia"/>
        </w:rPr>
        <w:t>- Л</w:t>
      </w:r>
      <w:r w:rsidR="007D1B10" w:rsidRPr="0004197C">
        <w:rPr>
          <w:rFonts w:eastAsiaTheme="minorEastAsia"/>
        </w:rPr>
        <w:t>егализация (отмывание) денежных средств или иного имущества, приобретенных лицом в результате совершения им преступления, совершенное лицом с использованием своего служебного положения;</w:t>
      </w:r>
    </w:p>
    <w:p w14:paraId="081E0692" w14:textId="1C000436" w:rsidR="007D1B10" w:rsidRPr="0004197C" w:rsidRDefault="00B61342" w:rsidP="0004197C">
      <w:pPr>
        <w:spacing w:line="276" w:lineRule="auto"/>
        <w:jc w:val="both"/>
        <w:rPr>
          <w:rFonts w:eastAsiaTheme="minorEastAsia"/>
        </w:rPr>
      </w:pPr>
      <w:r>
        <w:rPr>
          <w:rFonts w:eastAsiaTheme="minorEastAsia"/>
        </w:rPr>
        <w:t>- П</w:t>
      </w:r>
      <w:r w:rsidR="007D1B10" w:rsidRPr="0004197C">
        <w:rPr>
          <w:rFonts w:eastAsiaTheme="minorEastAsia"/>
        </w:rPr>
        <w:t>риобретение или сбыт имущества, заведомо добытого преступным путем, совершенное лицом с использованием своего служебного положения;</w:t>
      </w:r>
    </w:p>
    <w:p w14:paraId="02EEB51B" w14:textId="09E9214E" w:rsidR="007D1B10" w:rsidRPr="0004197C" w:rsidRDefault="00B61342" w:rsidP="0004197C">
      <w:pPr>
        <w:spacing w:line="276" w:lineRule="auto"/>
        <w:jc w:val="both"/>
        <w:rPr>
          <w:rFonts w:eastAsiaTheme="minorEastAsia"/>
        </w:rPr>
      </w:pPr>
      <w:r>
        <w:rPr>
          <w:rFonts w:eastAsiaTheme="minorEastAsia"/>
        </w:rPr>
        <w:t>- Р</w:t>
      </w:r>
      <w:r w:rsidR="007D1B10" w:rsidRPr="0004197C">
        <w:rPr>
          <w:rFonts w:eastAsiaTheme="minorEastAsia"/>
        </w:rPr>
        <w:t>егистрация незаконных сделок с недвижимым имуществом;</w:t>
      </w:r>
    </w:p>
    <w:p w14:paraId="1AA68AC7" w14:textId="0AA4D809" w:rsidR="007D1B10" w:rsidRPr="0004197C" w:rsidRDefault="00B61342" w:rsidP="0004197C">
      <w:pPr>
        <w:spacing w:line="276" w:lineRule="auto"/>
        <w:jc w:val="both"/>
        <w:rPr>
          <w:rFonts w:eastAsiaTheme="minorEastAsia"/>
        </w:rPr>
      </w:pPr>
      <w:r>
        <w:rPr>
          <w:rFonts w:eastAsiaTheme="minorEastAsia"/>
        </w:rPr>
        <w:t>- Н</w:t>
      </w:r>
      <w:r w:rsidR="007D1B10" w:rsidRPr="0004197C">
        <w:rPr>
          <w:rFonts w:eastAsiaTheme="minorEastAsia"/>
        </w:rPr>
        <w:t>ецелевое расходование бюджетных средств;</w:t>
      </w:r>
    </w:p>
    <w:p w14:paraId="0226B018" w14:textId="4A5F4416" w:rsidR="007D1B10" w:rsidRPr="0004197C" w:rsidRDefault="00B61342" w:rsidP="0004197C">
      <w:pPr>
        <w:spacing w:line="276" w:lineRule="auto"/>
        <w:jc w:val="both"/>
        <w:rPr>
          <w:rFonts w:eastAsiaTheme="minorEastAsia"/>
        </w:rPr>
      </w:pPr>
      <w:r>
        <w:rPr>
          <w:rFonts w:eastAsiaTheme="minorEastAsia"/>
        </w:rPr>
        <w:t>- С</w:t>
      </w:r>
      <w:r w:rsidR="007D1B10" w:rsidRPr="0004197C">
        <w:rPr>
          <w:rFonts w:eastAsiaTheme="minorEastAsia"/>
        </w:rPr>
        <w:t>лужебный подлог;</w:t>
      </w:r>
    </w:p>
    <w:p w14:paraId="213E2AE3" w14:textId="7E6C93C1" w:rsidR="007D1B10" w:rsidRPr="0004197C" w:rsidRDefault="00B61342" w:rsidP="0004197C">
      <w:pPr>
        <w:spacing w:line="276" w:lineRule="auto"/>
        <w:jc w:val="both"/>
        <w:rPr>
          <w:rFonts w:eastAsiaTheme="minorEastAsia"/>
        </w:rPr>
      </w:pPr>
      <w:r>
        <w:rPr>
          <w:rFonts w:eastAsiaTheme="minorEastAsia"/>
        </w:rPr>
        <w:t>- М</w:t>
      </w:r>
      <w:r w:rsidR="007D1B10" w:rsidRPr="0004197C">
        <w:rPr>
          <w:rFonts w:eastAsiaTheme="minorEastAsia"/>
        </w:rPr>
        <w:t>ошенничество, совершенное лицом с использованием своего служебного положения;</w:t>
      </w:r>
    </w:p>
    <w:p w14:paraId="690019B6" w14:textId="06917380" w:rsidR="007D1B10" w:rsidRPr="0004197C" w:rsidRDefault="00B61342" w:rsidP="0004197C">
      <w:pPr>
        <w:spacing w:line="276" w:lineRule="auto"/>
        <w:jc w:val="both"/>
        <w:rPr>
          <w:rFonts w:eastAsiaTheme="minorEastAsia"/>
        </w:rPr>
      </w:pPr>
      <w:r>
        <w:rPr>
          <w:rFonts w:eastAsiaTheme="minorEastAsia"/>
        </w:rPr>
        <w:t>- М</w:t>
      </w:r>
      <w:r w:rsidR="007D1B10" w:rsidRPr="0004197C">
        <w:rPr>
          <w:rFonts w:eastAsiaTheme="minorEastAsia"/>
        </w:rPr>
        <w:t>ошенничество при получении выплат, совершенное лицом с использованием своего служебного положения;</w:t>
      </w:r>
    </w:p>
    <w:p w14:paraId="43E74464" w14:textId="19B1C1E8" w:rsidR="007D1B10" w:rsidRPr="0004197C" w:rsidRDefault="00B61342" w:rsidP="0004197C">
      <w:pPr>
        <w:spacing w:line="276" w:lineRule="auto"/>
        <w:jc w:val="both"/>
        <w:rPr>
          <w:rFonts w:eastAsiaTheme="minorEastAsia"/>
        </w:rPr>
      </w:pPr>
      <w:r>
        <w:rPr>
          <w:rFonts w:eastAsiaTheme="minorEastAsia"/>
        </w:rPr>
        <w:t>- М</w:t>
      </w:r>
      <w:r w:rsidR="007D1B10" w:rsidRPr="0004197C">
        <w:rPr>
          <w:rFonts w:eastAsiaTheme="minorEastAsia"/>
        </w:rPr>
        <w:t>ошенничество в сфере компьютерной информации, совершенное лицом с использованием своего служебного положения;</w:t>
      </w:r>
    </w:p>
    <w:p w14:paraId="1A37920A" w14:textId="334D9FE9" w:rsidR="007D1B10" w:rsidRPr="0004197C" w:rsidRDefault="00B61342" w:rsidP="0004197C">
      <w:pPr>
        <w:spacing w:line="276" w:lineRule="auto"/>
        <w:jc w:val="both"/>
        <w:rPr>
          <w:rFonts w:eastAsiaTheme="minorEastAsia"/>
        </w:rPr>
      </w:pPr>
      <w:r>
        <w:rPr>
          <w:rFonts w:eastAsiaTheme="minorEastAsia"/>
        </w:rPr>
        <w:t>- П</w:t>
      </w:r>
      <w:r w:rsidR="007D1B10" w:rsidRPr="0004197C">
        <w:rPr>
          <w:rFonts w:eastAsiaTheme="minorEastAsia"/>
        </w:rPr>
        <w:t>рисвоение или растрата, совершенная лицом с использованием своего служебного положения;</w:t>
      </w:r>
    </w:p>
    <w:p w14:paraId="60EA37B6" w14:textId="0D0C177D" w:rsidR="007D1B10" w:rsidRPr="0004197C" w:rsidRDefault="00B61342" w:rsidP="0004197C">
      <w:pPr>
        <w:spacing w:line="276" w:lineRule="auto"/>
        <w:jc w:val="both"/>
        <w:rPr>
          <w:rFonts w:eastAsiaTheme="minorEastAsia"/>
        </w:rPr>
      </w:pPr>
      <w:proofErr w:type="gramStart"/>
      <w:r>
        <w:rPr>
          <w:rFonts w:eastAsiaTheme="minorEastAsia"/>
        </w:rPr>
        <w:t>- Н</w:t>
      </w:r>
      <w:r w:rsidR="007D1B10" w:rsidRPr="0004197C">
        <w:rPr>
          <w:rFonts w:eastAsiaTheme="minorEastAsia"/>
        </w:rPr>
        <w:t>езаконные получение и разглашение сведений, составляющих коммерческую тайну, совершенные из корыстной заинтересованности;</w:t>
      </w:r>
      <w:proofErr w:type="gramEnd"/>
    </w:p>
    <w:p w14:paraId="14683628" w14:textId="5A50A14E" w:rsidR="007D1B10" w:rsidRPr="0004197C" w:rsidRDefault="00B61342" w:rsidP="0004197C">
      <w:pPr>
        <w:spacing w:line="276" w:lineRule="auto"/>
        <w:jc w:val="both"/>
        <w:rPr>
          <w:rFonts w:eastAsiaTheme="minorEastAsia"/>
        </w:rPr>
      </w:pPr>
      <w:r>
        <w:rPr>
          <w:rFonts w:eastAsiaTheme="minorEastAsia"/>
        </w:rPr>
        <w:t>- Н</w:t>
      </w:r>
      <w:r w:rsidR="007D1B10" w:rsidRPr="0004197C">
        <w:rPr>
          <w:rFonts w:eastAsiaTheme="minorEastAsia"/>
        </w:rPr>
        <w:t>езаконное участие в предпринимательской деятельности.</w:t>
      </w:r>
    </w:p>
    <w:p w14:paraId="38E73D5C" w14:textId="61A64414" w:rsidR="007D1B10" w:rsidRPr="00224769" w:rsidRDefault="007D1B10" w:rsidP="00224769">
      <w:pPr>
        <w:spacing w:line="276" w:lineRule="auto"/>
        <w:jc w:val="both"/>
        <w:rPr>
          <w:rFonts w:eastAsiaTheme="minorEastAsia"/>
        </w:rPr>
      </w:pPr>
      <w:r w:rsidRPr="00224769">
        <w:rPr>
          <w:rFonts w:eastAsiaTheme="minorEastAsia"/>
          <w:b/>
        </w:rPr>
        <w:t>Столбец 4.</w:t>
      </w:r>
      <w:r w:rsidRPr="00224769">
        <w:rPr>
          <w:rFonts w:eastAsiaTheme="minorEastAsia"/>
        </w:rPr>
        <w:t xml:space="preserve"> В данном столбце указывается область деятельности, с которой связан коррупционный риск</w:t>
      </w:r>
      <w:r w:rsidR="00027757" w:rsidRPr="00224769">
        <w:rPr>
          <w:rFonts w:eastAsiaTheme="minorEastAsia"/>
        </w:rPr>
        <w:t>.</w:t>
      </w:r>
    </w:p>
    <w:p w14:paraId="583A522F" w14:textId="1D3B7A93" w:rsidR="007D1B10" w:rsidRPr="00224769" w:rsidRDefault="007D1B10" w:rsidP="00224769">
      <w:pPr>
        <w:spacing w:line="276" w:lineRule="auto"/>
        <w:jc w:val="both"/>
        <w:rPr>
          <w:rFonts w:eastAsiaTheme="minorEastAsia"/>
        </w:rPr>
      </w:pPr>
      <w:r w:rsidRPr="00224769">
        <w:rPr>
          <w:rFonts w:eastAsiaTheme="minorEastAsia"/>
          <w:b/>
        </w:rPr>
        <w:t>Столбец 5.</w:t>
      </w:r>
      <w:r w:rsidRPr="00224769">
        <w:rPr>
          <w:rFonts w:eastAsiaTheme="minorEastAsia"/>
        </w:rPr>
        <w:t xml:space="preserve"> В данном столбце указывается характеристика выгоды или преимуществ, которые могут быть получены при совершении коррупционного правонарушения.</w:t>
      </w:r>
    </w:p>
    <w:p w14:paraId="506FB86E" w14:textId="77777777" w:rsidR="007D1B10" w:rsidRPr="00D55B98" w:rsidRDefault="007D1B10" w:rsidP="00D55B98">
      <w:pPr>
        <w:spacing w:line="276" w:lineRule="auto"/>
        <w:jc w:val="both"/>
        <w:rPr>
          <w:rFonts w:eastAsiaTheme="minorEastAsia"/>
        </w:rPr>
      </w:pPr>
      <w:r w:rsidRPr="00D55B98">
        <w:rPr>
          <w:rFonts w:eastAsiaTheme="minorEastAsia"/>
          <w:b/>
        </w:rPr>
        <w:lastRenderedPageBreak/>
        <w:t>Столбец 6.</w:t>
      </w:r>
      <w:r w:rsidRPr="00D55B98">
        <w:rPr>
          <w:rFonts w:eastAsiaTheme="minorEastAsia"/>
        </w:rPr>
        <w:t xml:space="preserve"> В данном столбце указываются должности работников, участие которых необходимо, чтобы совершение коррупционного нарушения стало возможным.</w:t>
      </w:r>
    </w:p>
    <w:p w14:paraId="69032841" w14:textId="77777777" w:rsidR="007D1B10" w:rsidRPr="00D55B98" w:rsidRDefault="007D1B10" w:rsidP="00D55B98">
      <w:pPr>
        <w:spacing w:line="276" w:lineRule="auto"/>
        <w:jc w:val="both"/>
        <w:rPr>
          <w:rFonts w:eastAsiaTheme="minorEastAsia"/>
        </w:rPr>
      </w:pPr>
      <w:r w:rsidRPr="00D55B98">
        <w:rPr>
          <w:rFonts w:eastAsiaTheme="minorEastAsia"/>
          <w:b/>
        </w:rPr>
        <w:t>Столбец 7.</w:t>
      </w:r>
      <w:r w:rsidRPr="00D55B98">
        <w:rPr>
          <w:rFonts w:eastAsiaTheme="minorEastAsia"/>
        </w:rPr>
        <w:t xml:space="preserve"> В данном столбце указывается оценка влияния коррупционного риска по следующей шкале:</w:t>
      </w:r>
    </w:p>
    <w:p w14:paraId="392C2CB7" w14:textId="688B81C9" w:rsidR="007D1B10" w:rsidRPr="00D55B98" w:rsidRDefault="007D1B10" w:rsidP="00D55B98">
      <w:pPr>
        <w:spacing w:line="276" w:lineRule="auto"/>
        <w:jc w:val="both"/>
        <w:rPr>
          <w:rFonts w:eastAsiaTheme="minorEastAsia"/>
        </w:rPr>
      </w:pPr>
      <w:r w:rsidRPr="00D55B98">
        <w:rPr>
          <w:rFonts w:eastAsiaTheme="minorEastAsia"/>
        </w:rPr>
        <w:t xml:space="preserve">1 </w:t>
      </w:r>
      <w:r w:rsidR="00AA0299" w:rsidRPr="00D55B98">
        <w:rPr>
          <w:rFonts w:eastAsiaTheme="minorEastAsia"/>
        </w:rPr>
        <w:t>–</w:t>
      </w:r>
      <w:r w:rsidRPr="00D55B98">
        <w:rPr>
          <w:rFonts w:eastAsiaTheme="minorEastAsia"/>
        </w:rPr>
        <w:t xml:space="preserve"> крайне низкое;</w:t>
      </w:r>
    </w:p>
    <w:p w14:paraId="6EBC3FEB" w14:textId="7520336E" w:rsidR="007D1B10" w:rsidRPr="00D55B98" w:rsidRDefault="007D1B10" w:rsidP="00D55B98">
      <w:pPr>
        <w:spacing w:line="276" w:lineRule="auto"/>
        <w:jc w:val="both"/>
        <w:rPr>
          <w:rFonts w:eastAsiaTheme="minorEastAsia"/>
        </w:rPr>
      </w:pPr>
      <w:r w:rsidRPr="00D55B98">
        <w:rPr>
          <w:rFonts w:eastAsiaTheme="minorEastAsia"/>
        </w:rPr>
        <w:t xml:space="preserve">2 </w:t>
      </w:r>
      <w:r w:rsidR="00AA0299" w:rsidRPr="00D55B98">
        <w:rPr>
          <w:rFonts w:eastAsiaTheme="minorEastAsia"/>
        </w:rPr>
        <w:t>–</w:t>
      </w:r>
      <w:r w:rsidRPr="00D55B98">
        <w:rPr>
          <w:rFonts w:eastAsiaTheme="minorEastAsia"/>
        </w:rPr>
        <w:t xml:space="preserve"> низкое;</w:t>
      </w:r>
    </w:p>
    <w:p w14:paraId="46ED1999" w14:textId="5D87228A" w:rsidR="007D1B10" w:rsidRPr="00D55B98" w:rsidRDefault="007D1B10" w:rsidP="00D55B98">
      <w:pPr>
        <w:spacing w:line="276" w:lineRule="auto"/>
        <w:jc w:val="both"/>
        <w:rPr>
          <w:rFonts w:eastAsiaTheme="minorEastAsia"/>
        </w:rPr>
      </w:pPr>
      <w:r w:rsidRPr="00D55B98">
        <w:rPr>
          <w:rFonts w:eastAsiaTheme="minorEastAsia"/>
        </w:rPr>
        <w:t xml:space="preserve">3 </w:t>
      </w:r>
      <w:r w:rsidR="00AA0299" w:rsidRPr="00D55B98">
        <w:rPr>
          <w:rFonts w:eastAsiaTheme="minorEastAsia"/>
        </w:rPr>
        <w:t>–</w:t>
      </w:r>
      <w:r w:rsidRPr="00D55B98">
        <w:rPr>
          <w:rFonts w:eastAsiaTheme="minorEastAsia"/>
        </w:rPr>
        <w:t xml:space="preserve"> среднее;</w:t>
      </w:r>
    </w:p>
    <w:p w14:paraId="10FBECE9" w14:textId="388FF891" w:rsidR="007D1B10" w:rsidRPr="00D55B98" w:rsidRDefault="007D1B10" w:rsidP="00D55B98">
      <w:pPr>
        <w:spacing w:line="276" w:lineRule="auto"/>
        <w:jc w:val="both"/>
        <w:rPr>
          <w:rFonts w:eastAsiaTheme="minorEastAsia"/>
        </w:rPr>
      </w:pPr>
      <w:r w:rsidRPr="00D55B98">
        <w:rPr>
          <w:rFonts w:eastAsiaTheme="minorEastAsia"/>
        </w:rPr>
        <w:t xml:space="preserve">4 </w:t>
      </w:r>
      <w:r w:rsidR="00AA0299" w:rsidRPr="00D55B98">
        <w:rPr>
          <w:rFonts w:eastAsiaTheme="minorEastAsia"/>
        </w:rPr>
        <w:t>–</w:t>
      </w:r>
      <w:r w:rsidRPr="00D55B98">
        <w:rPr>
          <w:rFonts w:eastAsiaTheme="minorEastAsia"/>
        </w:rPr>
        <w:t xml:space="preserve"> существенное;</w:t>
      </w:r>
    </w:p>
    <w:p w14:paraId="2BBC5075" w14:textId="07F013D0" w:rsidR="007D1B10" w:rsidRPr="00D55B98" w:rsidRDefault="007D1B10" w:rsidP="00D55B98">
      <w:pPr>
        <w:spacing w:line="276" w:lineRule="auto"/>
        <w:jc w:val="both"/>
        <w:rPr>
          <w:rFonts w:eastAsiaTheme="minorEastAsia"/>
        </w:rPr>
      </w:pPr>
      <w:r w:rsidRPr="00D55B98">
        <w:rPr>
          <w:rFonts w:eastAsiaTheme="minorEastAsia"/>
        </w:rPr>
        <w:t xml:space="preserve">5 </w:t>
      </w:r>
      <w:r w:rsidR="00AA0299" w:rsidRPr="00D55B98">
        <w:rPr>
          <w:rFonts w:eastAsiaTheme="minorEastAsia"/>
        </w:rPr>
        <w:t>–</w:t>
      </w:r>
      <w:r w:rsidRPr="00D55B98">
        <w:rPr>
          <w:rFonts w:eastAsiaTheme="minorEastAsia"/>
        </w:rPr>
        <w:t xml:space="preserve"> катастрофическое.</w:t>
      </w:r>
    </w:p>
    <w:p w14:paraId="7267599D" w14:textId="77777777" w:rsidR="007D1B10" w:rsidRPr="00D55B98" w:rsidRDefault="007D1B10" w:rsidP="00D55B98">
      <w:pPr>
        <w:spacing w:line="276" w:lineRule="auto"/>
        <w:jc w:val="both"/>
        <w:rPr>
          <w:rFonts w:eastAsiaTheme="minorEastAsia"/>
        </w:rPr>
      </w:pPr>
      <w:r w:rsidRPr="00D55B98">
        <w:rPr>
          <w:rFonts w:eastAsiaTheme="minorEastAsia"/>
          <w:b/>
        </w:rPr>
        <w:t>Столбец 8.</w:t>
      </w:r>
      <w:r w:rsidRPr="00D55B98">
        <w:rPr>
          <w:rFonts w:eastAsiaTheme="minorEastAsia"/>
        </w:rPr>
        <w:t xml:space="preserve"> В данном столбце указывается оценка вероятности реализации коррупционного риска по следующей шкале:</w:t>
      </w:r>
    </w:p>
    <w:p w14:paraId="01E5D652" w14:textId="44A202A0" w:rsidR="007D1B10" w:rsidRPr="00D55B98" w:rsidRDefault="007D1B10" w:rsidP="00D55B98">
      <w:pPr>
        <w:spacing w:line="276" w:lineRule="auto"/>
        <w:jc w:val="both"/>
        <w:rPr>
          <w:rFonts w:eastAsiaTheme="minorEastAsia"/>
        </w:rPr>
      </w:pPr>
      <w:r w:rsidRPr="00D55B98">
        <w:rPr>
          <w:rFonts w:eastAsiaTheme="minorEastAsia"/>
        </w:rPr>
        <w:t xml:space="preserve">1 </w:t>
      </w:r>
      <w:r w:rsidR="00AA0299" w:rsidRPr="00D55B98">
        <w:rPr>
          <w:rFonts w:eastAsiaTheme="minorEastAsia"/>
        </w:rPr>
        <w:t>–</w:t>
      </w:r>
      <w:r w:rsidRPr="00D55B98">
        <w:rPr>
          <w:rFonts w:eastAsiaTheme="minorEastAsia"/>
        </w:rPr>
        <w:t xml:space="preserve"> крайне низкая; </w:t>
      </w:r>
    </w:p>
    <w:p w14:paraId="695BCC0C" w14:textId="76730EA6" w:rsidR="007D1B10" w:rsidRPr="00D55B98" w:rsidRDefault="007D1B10" w:rsidP="00D55B98">
      <w:pPr>
        <w:spacing w:line="276" w:lineRule="auto"/>
        <w:jc w:val="both"/>
        <w:rPr>
          <w:rFonts w:eastAsiaTheme="minorEastAsia"/>
        </w:rPr>
      </w:pPr>
      <w:r w:rsidRPr="00D55B98">
        <w:rPr>
          <w:rFonts w:eastAsiaTheme="minorEastAsia"/>
        </w:rPr>
        <w:t xml:space="preserve">2 </w:t>
      </w:r>
      <w:r w:rsidR="00AA0299" w:rsidRPr="00D55B98">
        <w:rPr>
          <w:rFonts w:eastAsiaTheme="minorEastAsia"/>
        </w:rPr>
        <w:t>–</w:t>
      </w:r>
      <w:r w:rsidRPr="00D55B98">
        <w:rPr>
          <w:rFonts w:eastAsiaTheme="minorEastAsia"/>
        </w:rPr>
        <w:t xml:space="preserve"> низкая;</w:t>
      </w:r>
    </w:p>
    <w:p w14:paraId="01AFD46A" w14:textId="16AF4630" w:rsidR="007D1B10" w:rsidRPr="00D55B98" w:rsidRDefault="00AA0299" w:rsidP="00D55B98">
      <w:pPr>
        <w:spacing w:line="276" w:lineRule="auto"/>
        <w:jc w:val="both"/>
        <w:rPr>
          <w:rFonts w:eastAsiaTheme="minorEastAsia"/>
        </w:rPr>
      </w:pPr>
      <w:r w:rsidRPr="00D55B98">
        <w:rPr>
          <w:rFonts w:eastAsiaTheme="minorEastAsia"/>
        </w:rPr>
        <w:t>3 –</w:t>
      </w:r>
      <w:r w:rsidR="007D1B10" w:rsidRPr="00D55B98">
        <w:rPr>
          <w:rFonts w:eastAsiaTheme="minorEastAsia"/>
        </w:rPr>
        <w:t xml:space="preserve"> средняя; </w:t>
      </w:r>
    </w:p>
    <w:p w14:paraId="517487C6" w14:textId="5E63A21A" w:rsidR="007D1B10" w:rsidRPr="00D55B98" w:rsidRDefault="00AA0299" w:rsidP="00D55B98">
      <w:pPr>
        <w:spacing w:line="276" w:lineRule="auto"/>
        <w:jc w:val="both"/>
        <w:rPr>
          <w:rFonts w:eastAsiaTheme="minorEastAsia"/>
        </w:rPr>
      </w:pPr>
      <w:r w:rsidRPr="00D55B98">
        <w:rPr>
          <w:rFonts w:eastAsiaTheme="minorEastAsia"/>
        </w:rPr>
        <w:t>4 –</w:t>
      </w:r>
      <w:r w:rsidR="007D1B10" w:rsidRPr="00D55B98">
        <w:rPr>
          <w:rFonts w:eastAsiaTheme="minorEastAsia"/>
        </w:rPr>
        <w:t xml:space="preserve"> высокая;</w:t>
      </w:r>
    </w:p>
    <w:p w14:paraId="7E89A9A5" w14:textId="765C2781" w:rsidR="007D1B10" w:rsidRPr="00D55B98" w:rsidRDefault="00AA0299" w:rsidP="00D55B98">
      <w:pPr>
        <w:spacing w:line="276" w:lineRule="auto"/>
        <w:jc w:val="both"/>
        <w:rPr>
          <w:rFonts w:eastAsiaTheme="minorEastAsia"/>
        </w:rPr>
      </w:pPr>
      <w:r w:rsidRPr="00D55B98">
        <w:rPr>
          <w:rFonts w:eastAsiaTheme="minorEastAsia"/>
        </w:rPr>
        <w:t>5 –</w:t>
      </w:r>
      <w:r w:rsidR="007D1B10" w:rsidRPr="00D55B98">
        <w:rPr>
          <w:rFonts w:eastAsiaTheme="minorEastAsia"/>
        </w:rPr>
        <w:t xml:space="preserve"> крайне высокая.</w:t>
      </w:r>
    </w:p>
    <w:p w14:paraId="023E134F" w14:textId="77777777" w:rsidR="007D1B10" w:rsidRPr="00D55B98" w:rsidRDefault="007D1B10" w:rsidP="00D55B98">
      <w:pPr>
        <w:spacing w:line="276" w:lineRule="auto"/>
        <w:jc w:val="both"/>
        <w:rPr>
          <w:rFonts w:eastAsiaTheme="minorEastAsia"/>
        </w:rPr>
      </w:pPr>
      <w:r w:rsidRPr="00D55B98">
        <w:rPr>
          <w:rFonts w:eastAsiaTheme="minorEastAsia"/>
          <w:b/>
        </w:rPr>
        <w:t>Столбец 9.</w:t>
      </w:r>
      <w:r w:rsidRPr="00D55B98">
        <w:rPr>
          <w:rFonts w:eastAsiaTheme="minorEastAsia"/>
        </w:rPr>
        <w:t xml:space="preserve"> В данном столбце указывается общая оценка коррупционного риска, которая представляет собой результат </w:t>
      </w:r>
      <w:proofErr w:type="gramStart"/>
      <w:r w:rsidRPr="00D55B98">
        <w:rPr>
          <w:rFonts w:eastAsiaTheme="minorEastAsia"/>
        </w:rPr>
        <w:t>операции умножения соответствующих численных значений вероятности реализации</w:t>
      </w:r>
      <w:proofErr w:type="gramEnd"/>
      <w:r w:rsidRPr="00D55B98">
        <w:rPr>
          <w:rFonts w:eastAsiaTheme="minorEastAsia"/>
        </w:rPr>
        <w:t xml:space="preserve"> и влияния коррупционного риска.</w:t>
      </w:r>
    </w:p>
    <w:p w14:paraId="30C20867" w14:textId="39B05584" w:rsidR="007D1B10" w:rsidRPr="00D55B98" w:rsidRDefault="007D1B10" w:rsidP="00D55B98">
      <w:pPr>
        <w:spacing w:line="276" w:lineRule="auto"/>
        <w:jc w:val="both"/>
        <w:rPr>
          <w:rFonts w:eastAsiaTheme="minorEastAsia"/>
        </w:rPr>
      </w:pPr>
      <w:r w:rsidRPr="00D55B98">
        <w:rPr>
          <w:rFonts w:eastAsiaTheme="minorEastAsia"/>
          <w:b/>
        </w:rPr>
        <w:t>Столбец 10.</w:t>
      </w:r>
      <w:r w:rsidRPr="00D55B98">
        <w:rPr>
          <w:rFonts w:eastAsiaTheme="minorEastAsia"/>
        </w:rPr>
        <w:t xml:space="preserve"> В данном столбце перечисляются существующие предупредительные мероприятия, которые реализуются в целях устранения/минимизации коррупционного риска, в том числе действующие организационно-распорядительные и нормативные документы </w:t>
      </w:r>
      <w:r w:rsidR="006E6B90" w:rsidRPr="00D55B98">
        <w:rPr>
          <w:rFonts w:eastAsiaTheme="minorEastAsia"/>
        </w:rPr>
        <w:t>ЗАО «Аэромар»</w:t>
      </w:r>
      <w:r w:rsidR="000C4B7C" w:rsidRPr="00D55B98">
        <w:rPr>
          <w:rFonts w:eastAsiaTheme="minorEastAsia"/>
        </w:rPr>
        <w:t xml:space="preserve"> </w:t>
      </w:r>
      <w:r w:rsidRPr="00D55B98">
        <w:rPr>
          <w:rFonts w:eastAsiaTheme="minorEastAsia"/>
        </w:rPr>
        <w:t>(с указанием реквизитов документов и соответствующих разделов, подразделов, пунктов и/или подпунктов данных документов), в которых определены эти мероприятия.</w:t>
      </w:r>
    </w:p>
    <w:p w14:paraId="60402849" w14:textId="4A6AAE9B" w:rsidR="007D1B10" w:rsidRPr="00D55B98" w:rsidRDefault="007D1B10" w:rsidP="00D55B98">
      <w:pPr>
        <w:spacing w:line="276" w:lineRule="auto"/>
        <w:jc w:val="both"/>
        <w:rPr>
          <w:rFonts w:eastAsiaTheme="minorEastAsia"/>
        </w:rPr>
      </w:pPr>
      <w:r w:rsidRPr="00D55B98">
        <w:rPr>
          <w:rFonts w:eastAsiaTheme="minorEastAsia"/>
          <w:b/>
        </w:rPr>
        <w:t>Столбец 11.</w:t>
      </w:r>
      <w:r w:rsidRPr="00D55B98">
        <w:rPr>
          <w:rFonts w:eastAsiaTheme="minorEastAsia"/>
        </w:rPr>
        <w:t xml:space="preserve"> </w:t>
      </w:r>
      <w:proofErr w:type="gramStart"/>
      <w:r w:rsidRPr="00D55B98">
        <w:rPr>
          <w:rFonts w:eastAsiaTheme="minorEastAsia"/>
        </w:rPr>
        <w:t xml:space="preserve">В данном столбце указывается </w:t>
      </w:r>
      <w:r w:rsidR="00AA0299" w:rsidRPr="00D55B98">
        <w:rPr>
          <w:rFonts w:eastAsiaTheme="minorEastAsia"/>
        </w:rPr>
        <w:t>СЕ</w:t>
      </w:r>
      <w:r w:rsidRPr="00D55B98">
        <w:rPr>
          <w:rFonts w:eastAsiaTheme="minorEastAsia"/>
        </w:rPr>
        <w:t xml:space="preserve"> подразделения, которая является </w:t>
      </w:r>
      <w:r w:rsidR="008C011D" w:rsidRPr="00D55B98">
        <w:rPr>
          <w:rFonts w:eastAsiaTheme="minorEastAsia"/>
        </w:rPr>
        <w:t>владельцем</w:t>
      </w:r>
      <w:r w:rsidRPr="00D55B98">
        <w:rPr>
          <w:rFonts w:eastAsiaTheme="minorEastAsia"/>
        </w:rPr>
        <w:t xml:space="preserve"> коррупционного риска.</w:t>
      </w:r>
      <w:proofErr w:type="gramEnd"/>
    </w:p>
    <w:p w14:paraId="222EED51" w14:textId="77777777" w:rsidR="009F2068" w:rsidRDefault="009F2068" w:rsidP="003216AF">
      <w:pPr>
        <w:spacing w:before="60"/>
        <w:ind w:right="-737" w:firstLine="709"/>
        <w:jc w:val="both"/>
        <w:rPr>
          <w:rFonts w:ascii="Arial" w:hAnsi="Arial" w:cs="Arial"/>
          <w:sz w:val="22"/>
          <w:szCs w:val="22"/>
        </w:rPr>
      </w:pPr>
    </w:p>
    <w:p w14:paraId="0C29043C" w14:textId="77777777" w:rsidR="00B1061F" w:rsidRDefault="00B1061F" w:rsidP="003216AF">
      <w:pPr>
        <w:spacing w:before="60"/>
        <w:ind w:right="-737" w:firstLine="709"/>
        <w:jc w:val="both"/>
        <w:rPr>
          <w:rFonts w:ascii="Arial" w:hAnsi="Arial" w:cs="Arial"/>
          <w:sz w:val="22"/>
          <w:szCs w:val="22"/>
        </w:rPr>
      </w:pPr>
    </w:p>
    <w:p w14:paraId="1C942114" w14:textId="77777777" w:rsidR="00B1061F" w:rsidRDefault="00B1061F" w:rsidP="003216AF">
      <w:pPr>
        <w:spacing w:before="60"/>
        <w:ind w:right="-737" w:firstLine="709"/>
        <w:jc w:val="both"/>
        <w:rPr>
          <w:rFonts w:ascii="Arial" w:hAnsi="Arial" w:cs="Arial"/>
          <w:sz w:val="22"/>
          <w:szCs w:val="22"/>
        </w:rPr>
      </w:pPr>
    </w:p>
    <w:p w14:paraId="07EBA6E7" w14:textId="01CDA7C9" w:rsidR="00751B00" w:rsidRDefault="0095000A" w:rsidP="00B1061F">
      <w:pPr>
        <w:tabs>
          <w:tab w:val="left" w:pos="993"/>
        </w:tabs>
        <w:spacing w:line="276" w:lineRule="auto"/>
        <w:jc w:val="center"/>
        <w:rPr>
          <w:rFonts w:eastAsia="Calibri"/>
          <w:b/>
          <w:lang w:eastAsia="en-US"/>
        </w:rPr>
      </w:pPr>
      <w:r w:rsidRPr="00B1061F">
        <w:rPr>
          <w:rFonts w:eastAsia="Calibri"/>
          <w:b/>
          <w:lang w:eastAsia="en-US"/>
        </w:rPr>
        <w:lastRenderedPageBreak/>
        <w:t>Форма 4. Реестр профессиональных рисков</w:t>
      </w:r>
    </w:p>
    <w:p w14:paraId="579EDA0D" w14:textId="77777777" w:rsidR="00250A06" w:rsidRPr="00B1061F" w:rsidRDefault="00250A06" w:rsidP="00B1061F">
      <w:pPr>
        <w:tabs>
          <w:tab w:val="left" w:pos="993"/>
        </w:tabs>
        <w:spacing w:line="276" w:lineRule="auto"/>
        <w:jc w:val="center"/>
        <w:rPr>
          <w:rFonts w:eastAsia="Calibri"/>
          <w:b/>
          <w:lang w:eastAsia="en-US"/>
        </w:rPr>
      </w:pPr>
    </w:p>
    <w:tbl>
      <w:tblPr>
        <w:tblW w:w="8606" w:type="dxa"/>
        <w:tblInd w:w="5569" w:type="dxa"/>
        <w:tblLook w:val="0000" w:firstRow="0" w:lastRow="0" w:firstColumn="0" w:lastColumn="0" w:noHBand="0" w:noVBand="0"/>
      </w:tblPr>
      <w:tblGrid>
        <w:gridCol w:w="2369"/>
        <w:gridCol w:w="6237"/>
      </w:tblGrid>
      <w:tr w:rsidR="009F2068" w:rsidRPr="009E272D" w14:paraId="5F6C13B6" w14:textId="77777777" w:rsidTr="008A112F">
        <w:tc>
          <w:tcPr>
            <w:tcW w:w="2369" w:type="dxa"/>
          </w:tcPr>
          <w:p w14:paraId="47DEC6C2" w14:textId="77777777" w:rsidR="009F2068" w:rsidRPr="009E272D" w:rsidRDefault="009F2068" w:rsidP="00814A7E">
            <w:pPr>
              <w:keepNext/>
              <w:spacing w:line="360" w:lineRule="auto"/>
              <w:jc w:val="both"/>
              <w:outlineLvl w:val="0"/>
              <w:rPr>
                <w:b/>
                <w:caps/>
                <w:sz w:val="32"/>
              </w:rPr>
            </w:pPr>
          </w:p>
        </w:tc>
        <w:tc>
          <w:tcPr>
            <w:tcW w:w="6237" w:type="dxa"/>
          </w:tcPr>
          <w:p w14:paraId="487BE93A" w14:textId="77777777" w:rsidR="009F2068" w:rsidRPr="009E272D" w:rsidRDefault="009F2068" w:rsidP="003216AF">
            <w:pPr>
              <w:jc w:val="center"/>
              <w:rPr>
                <w:b/>
                <w:bCs/>
              </w:rPr>
            </w:pPr>
          </w:p>
          <w:p w14:paraId="54AF2D5C" w14:textId="3AE2A03F" w:rsidR="009F2068" w:rsidRPr="009E272D" w:rsidRDefault="003D1651" w:rsidP="003D1651">
            <w:pPr>
              <w:rPr>
                <w:b/>
                <w:sz w:val="28"/>
                <w:szCs w:val="28"/>
              </w:rPr>
            </w:pPr>
            <w:r w:rsidRPr="009E272D">
              <w:rPr>
                <w:b/>
                <w:bCs/>
              </w:rPr>
              <w:t xml:space="preserve">                 </w:t>
            </w:r>
            <w:r w:rsidR="009E272D">
              <w:rPr>
                <w:b/>
                <w:bCs/>
              </w:rPr>
              <w:t xml:space="preserve">    </w:t>
            </w:r>
            <w:r w:rsidR="009F2068" w:rsidRPr="009E272D">
              <w:rPr>
                <w:b/>
                <w:bCs/>
              </w:rPr>
              <w:t>УТВЕРЖДАЮ</w:t>
            </w:r>
          </w:p>
        </w:tc>
      </w:tr>
      <w:tr w:rsidR="009F2068" w:rsidRPr="009E272D" w14:paraId="068388E6" w14:textId="77777777" w:rsidTr="008A112F">
        <w:tc>
          <w:tcPr>
            <w:tcW w:w="2369" w:type="dxa"/>
          </w:tcPr>
          <w:p w14:paraId="503D1F88" w14:textId="77777777" w:rsidR="009F2068" w:rsidRPr="009E272D" w:rsidRDefault="009F2068" w:rsidP="00814A7E">
            <w:pPr>
              <w:keepNext/>
              <w:spacing w:line="360" w:lineRule="auto"/>
              <w:jc w:val="both"/>
              <w:outlineLvl w:val="0"/>
              <w:rPr>
                <w:b/>
                <w:caps/>
                <w:sz w:val="28"/>
                <w:szCs w:val="28"/>
              </w:rPr>
            </w:pPr>
          </w:p>
        </w:tc>
        <w:tc>
          <w:tcPr>
            <w:tcW w:w="6237" w:type="dxa"/>
          </w:tcPr>
          <w:p w14:paraId="0CD04208" w14:textId="48657C33" w:rsidR="009F2068" w:rsidRPr="009E272D" w:rsidRDefault="003D1651" w:rsidP="003216AF">
            <w:pPr>
              <w:ind w:left="122"/>
              <w:jc w:val="right"/>
              <w:rPr>
                <w:b/>
                <w:bCs/>
              </w:rPr>
            </w:pPr>
            <w:r w:rsidRPr="009E272D">
              <w:rPr>
                <w:b/>
                <w:bCs/>
              </w:rPr>
              <w:t xml:space="preserve">               </w:t>
            </w:r>
            <w:r w:rsidR="009F2068" w:rsidRPr="009E272D">
              <w:rPr>
                <w:b/>
                <w:bCs/>
              </w:rPr>
              <w:t>Руководитель структурного подразделения</w:t>
            </w:r>
          </w:p>
          <w:p w14:paraId="27E49060" w14:textId="40E0D821" w:rsidR="003216AF" w:rsidRPr="009E272D" w:rsidRDefault="003216AF" w:rsidP="003216AF">
            <w:pPr>
              <w:ind w:left="122"/>
              <w:jc w:val="right"/>
              <w:rPr>
                <w:b/>
                <w:bCs/>
              </w:rPr>
            </w:pPr>
          </w:p>
        </w:tc>
      </w:tr>
      <w:tr w:rsidR="009F2068" w:rsidRPr="009E272D" w14:paraId="0C0B1DFB" w14:textId="77777777" w:rsidTr="008A112F">
        <w:trPr>
          <w:trHeight w:val="447"/>
        </w:trPr>
        <w:tc>
          <w:tcPr>
            <w:tcW w:w="2369" w:type="dxa"/>
          </w:tcPr>
          <w:p w14:paraId="7F2780BF" w14:textId="77777777" w:rsidR="009F2068" w:rsidRPr="009E272D" w:rsidRDefault="009F2068" w:rsidP="00814A7E">
            <w:pPr>
              <w:keepNext/>
              <w:spacing w:line="360" w:lineRule="auto"/>
              <w:jc w:val="both"/>
              <w:outlineLvl w:val="0"/>
              <w:rPr>
                <w:b/>
                <w:caps/>
                <w:sz w:val="28"/>
                <w:szCs w:val="28"/>
              </w:rPr>
            </w:pPr>
          </w:p>
        </w:tc>
        <w:tc>
          <w:tcPr>
            <w:tcW w:w="6237" w:type="dxa"/>
          </w:tcPr>
          <w:p w14:paraId="4D87FC14" w14:textId="232A6735" w:rsidR="008A112F" w:rsidRPr="009E272D" w:rsidRDefault="009E272D" w:rsidP="009E272D">
            <w:pPr>
              <w:rPr>
                <w:b/>
                <w:bCs/>
              </w:rPr>
            </w:pPr>
            <w:r w:rsidRPr="009E272D">
              <w:rPr>
                <w:b/>
                <w:bCs/>
              </w:rPr>
              <w:t xml:space="preserve">                 </w:t>
            </w:r>
            <w:r>
              <w:rPr>
                <w:b/>
                <w:bCs/>
              </w:rPr>
              <w:t xml:space="preserve">    </w:t>
            </w:r>
            <w:r w:rsidR="003216AF" w:rsidRPr="009E272D">
              <w:rPr>
                <w:b/>
                <w:bCs/>
              </w:rPr>
              <w:t>Инициалы, фамилия</w:t>
            </w:r>
          </w:p>
          <w:p w14:paraId="27B2A906" w14:textId="2F8CF979" w:rsidR="009F2068" w:rsidRPr="009E272D" w:rsidRDefault="009F2068" w:rsidP="008A112F">
            <w:pPr>
              <w:jc w:val="center"/>
              <w:rPr>
                <w:b/>
                <w:bCs/>
              </w:rPr>
            </w:pPr>
          </w:p>
        </w:tc>
      </w:tr>
      <w:tr w:rsidR="008A112F" w:rsidRPr="009E272D" w14:paraId="16C0DC9C" w14:textId="77777777" w:rsidTr="008A112F">
        <w:tc>
          <w:tcPr>
            <w:tcW w:w="2369" w:type="dxa"/>
          </w:tcPr>
          <w:p w14:paraId="674C5605" w14:textId="77777777" w:rsidR="008A112F" w:rsidRPr="009E272D" w:rsidRDefault="008A112F" w:rsidP="00814A7E">
            <w:pPr>
              <w:keepNext/>
              <w:spacing w:line="360" w:lineRule="auto"/>
              <w:jc w:val="both"/>
              <w:outlineLvl w:val="0"/>
              <w:rPr>
                <w:b/>
                <w:caps/>
                <w:sz w:val="28"/>
                <w:szCs w:val="28"/>
              </w:rPr>
            </w:pPr>
          </w:p>
        </w:tc>
        <w:tc>
          <w:tcPr>
            <w:tcW w:w="6237" w:type="dxa"/>
          </w:tcPr>
          <w:p w14:paraId="5762D80D" w14:textId="1DFE75A8" w:rsidR="008A112F" w:rsidRPr="009E272D" w:rsidRDefault="009E272D" w:rsidP="009E272D">
            <w:pPr>
              <w:rPr>
                <w:b/>
                <w:bCs/>
              </w:rPr>
            </w:pPr>
            <w:r>
              <w:rPr>
                <w:b/>
                <w:bCs/>
              </w:rPr>
              <w:t xml:space="preserve">                     </w:t>
            </w:r>
            <w:r w:rsidR="008A112F" w:rsidRPr="009E272D">
              <w:rPr>
                <w:b/>
                <w:bCs/>
              </w:rPr>
              <w:t>«</w:t>
            </w:r>
            <w:r w:rsidR="009E1BD9" w:rsidRPr="009E272D">
              <w:rPr>
                <w:b/>
                <w:bCs/>
              </w:rPr>
              <w:t xml:space="preserve">  </w:t>
            </w:r>
            <w:r>
              <w:rPr>
                <w:b/>
                <w:bCs/>
              </w:rPr>
              <w:t xml:space="preserve">    </w:t>
            </w:r>
            <w:r w:rsidR="009E1BD9" w:rsidRPr="009E272D">
              <w:rPr>
                <w:b/>
                <w:bCs/>
              </w:rPr>
              <w:t xml:space="preserve">     </w:t>
            </w:r>
            <w:r w:rsidR="008A112F" w:rsidRPr="009E272D">
              <w:rPr>
                <w:b/>
                <w:bCs/>
              </w:rPr>
              <w:t>»</w:t>
            </w:r>
            <w:r>
              <w:rPr>
                <w:b/>
                <w:bCs/>
              </w:rPr>
              <w:t>_______________</w:t>
            </w:r>
            <w:r w:rsidR="008A112F" w:rsidRPr="009E272D">
              <w:rPr>
                <w:b/>
                <w:bCs/>
              </w:rPr>
              <w:t>20</w:t>
            </w:r>
            <w:r>
              <w:rPr>
                <w:b/>
                <w:bCs/>
              </w:rPr>
              <w:t>____</w:t>
            </w:r>
            <w:r w:rsidR="008A112F" w:rsidRPr="009E272D">
              <w:rPr>
                <w:b/>
                <w:bCs/>
              </w:rPr>
              <w:t>г.</w:t>
            </w:r>
          </w:p>
          <w:p w14:paraId="768CE883" w14:textId="77777777" w:rsidR="008A112F" w:rsidRPr="009E272D" w:rsidRDefault="008A112F" w:rsidP="008A112F">
            <w:pPr>
              <w:jc w:val="center"/>
              <w:rPr>
                <w:b/>
                <w:bCs/>
              </w:rPr>
            </w:pPr>
          </w:p>
        </w:tc>
      </w:tr>
    </w:tbl>
    <w:p w14:paraId="3FF4F851" w14:textId="04C7008B" w:rsidR="00531370" w:rsidRPr="00B1061F" w:rsidRDefault="00531370" w:rsidP="00B1061F">
      <w:pPr>
        <w:tabs>
          <w:tab w:val="left" w:pos="993"/>
        </w:tabs>
        <w:spacing w:line="276" w:lineRule="auto"/>
        <w:jc w:val="center"/>
        <w:rPr>
          <w:rFonts w:eastAsia="Calibri"/>
          <w:b/>
          <w:lang w:eastAsia="en-US"/>
        </w:rPr>
      </w:pPr>
      <w:r w:rsidRPr="00B1061F">
        <w:rPr>
          <w:rFonts w:eastAsia="Calibri"/>
          <w:b/>
          <w:lang w:eastAsia="en-US"/>
        </w:rPr>
        <w:t xml:space="preserve">Реестр профессиональных рисков </w:t>
      </w:r>
      <w:r w:rsidR="00751B00" w:rsidRPr="00B1061F">
        <w:rPr>
          <w:rFonts w:eastAsia="Calibri"/>
          <w:b/>
          <w:lang w:eastAsia="en-US"/>
        </w:rPr>
        <w:t>ЗАО «Аэромар»</w:t>
      </w:r>
    </w:p>
    <w:tbl>
      <w:tblPr>
        <w:tblStyle w:val="71"/>
        <w:tblpPr w:leftFromText="180" w:rightFromText="180" w:vertAnchor="text" w:horzAnchor="margin" w:tblpX="108" w:tblpY="188"/>
        <w:tblW w:w="15134" w:type="dxa"/>
        <w:tblLayout w:type="fixed"/>
        <w:tblLook w:val="04A0" w:firstRow="1" w:lastRow="0" w:firstColumn="1" w:lastColumn="0" w:noHBand="0" w:noVBand="1"/>
      </w:tblPr>
      <w:tblGrid>
        <w:gridCol w:w="562"/>
        <w:gridCol w:w="2694"/>
        <w:gridCol w:w="1388"/>
        <w:gridCol w:w="1418"/>
        <w:gridCol w:w="1701"/>
        <w:gridCol w:w="1134"/>
        <w:gridCol w:w="992"/>
        <w:gridCol w:w="851"/>
        <w:gridCol w:w="850"/>
        <w:gridCol w:w="1559"/>
        <w:gridCol w:w="1985"/>
      </w:tblGrid>
      <w:tr w:rsidR="00772DEC" w:rsidRPr="00B1061F" w14:paraId="2B2AE3AB" w14:textId="77777777" w:rsidTr="00250A06">
        <w:trPr>
          <w:cantSplit/>
          <w:trHeight w:val="1412"/>
        </w:trPr>
        <w:tc>
          <w:tcPr>
            <w:tcW w:w="562" w:type="dxa"/>
            <w:vAlign w:val="center"/>
          </w:tcPr>
          <w:p w14:paraId="570CD595"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 xml:space="preserve">№ </w:t>
            </w:r>
            <w:proofErr w:type="gramStart"/>
            <w:r w:rsidRPr="00B1061F">
              <w:rPr>
                <w:rFonts w:ascii="Times New Roman" w:hAnsi="Times New Roman"/>
                <w:sz w:val="20"/>
                <w:szCs w:val="20"/>
              </w:rPr>
              <w:t>п</w:t>
            </w:r>
            <w:proofErr w:type="gramEnd"/>
            <w:r w:rsidRPr="00B1061F">
              <w:rPr>
                <w:rFonts w:ascii="Times New Roman" w:hAnsi="Times New Roman"/>
                <w:sz w:val="20"/>
                <w:szCs w:val="20"/>
              </w:rPr>
              <w:t>/п</w:t>
            </w:r>
          </w:p>
        </w:tc>
        <w:tc>
          <w:tcPr>
            <w:tcW w:w="2694" w:type="dxa"/>
            <w:vAlign w:val="center"/>
          </w:tcPr>
          <w:p w14:paraId="226AA8D2"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Бизнес-процесс/</w:t>
            </w:r>
          </w:p>
          <w:p w14:paraId="70DB4525"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технологический процесс/операция/</w:t>
            </w:r>
          </w:p>
          <w:p w14:paraId="26F899E0"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выполняемая работа</w:t>
            </w:r>
          </w:p>
        </w:tc>
        <w:tc>
          <w:tcPr>
            <w:tcW w:w="1388" w:type="dxa"/>
            <w:vAlign w:val="center"/>
          </w:tcPr>
          <w:p w14:paraId="2A33DC8D"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 xml:space="preserve">Описание опасности/ риска </w:t>
            </w:r>
          </w:p>
        </w:tc>
        <w:tc>
          <w:tcPr>
            <w:tcW w:w="1418" w:type="dxa"/>
            <w:vAlign w:val="center"/>
          </w:tcPr>
          <w:p w14:paraId="22A0CD37"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Подтип опасности/</w:t>
            </w:r>
          </w:p>
          <w:p w14:paraId="0DED6F1B"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риска</w:t>
            </w:r>
          </w:p>
        </w:tc>
        <w:tc>
          <w:tcPr>
            <w:tcW w:w="1701" w:type="dxa"/>
          </w:tcPr>
          <w:p w14:paraId="68CC1428" w14:textId="77777777" w:rsidR="00772DEC" w:rsidRPr="00B1061F" w:rsidRDefault="00772DEC" w:rsidP="0007638D">
            <w:pPr>
              <w:jc w:val="center"/>
              <w:rPr>
                <w:rFonts w:ascii="Times New Roman" w:hAnsi="Times New Roman"/>
                <w:sz w:val="20"/>
                <w:szCs w:val="20"/>
              </w:rPr>
            </w:pPr>
          </w:p>
          <w:p w14:paraId="782E28F5" w14:textId="77777777" w:rsidR="00772DEC" w:rsidRPr="00B1061F" w:rsidRDefault="00772DEC" w:rsidP="0007638D">
            <w:pPr>
              <w:jc w:val="center"/>
              <w:rPr>
                <w:rFonts w:ascii="Times New Roman" w:hAnsi="Times New Roman"/>
                <w:sz w:val="20"/>
                <w:szCs w:val="20"/>
              </w:rPr>
            </w:pPr>
          </w:p>
          <w:p w14:paraId="1DE62476"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Описание</w:t>
            </w:r>
          </w:p>
        </w:tc>
        <w:tc>
          <w:tcPr>
            <w:tcW w:w="1134" w:type="dxa"/>
            <w:textDirection w:val="btLr"/>
            <w:vAlign w:val="center"/>
          </w:tcPr>
          <w:p w14:paraId="2111743F" w14:textId="77777777" w:rsidR="00772DEC" w:rsidRPr="00B1061F" w:rsidRDefault="00772DEC" w:rsidP="0007638D">
            <w:pPr>
              <w:ind w:left="113" w:right="113"/>
              <w:jc w:val="center"/>
              <w:rPr>
                <w:rFonts w:ascii="Times New Roman" w:hAnsi="Times New Roman"/>
                <w:sz w:val="20"/>
                <w:szCs w:val="20"/>
              </w:rPr>
            </w:pPr>
            <w:r w:rsidRPr="00B1061F">
              <w:rPr>
                <w:rFonts w:ascii="Times New Roman" w:hAnsi="Times New Roman"/>
                <w:sz w:val="20"/>
                <w:szCs w:val="20"/>
              </w:rPr>
              <w:t>Количество случаев реализации риска</w:t>
            </w:r>
          </w:p>
        </w:tc>
        <w:tc>
          <w:tcPr>
            <w:tcW w:w="992" w:type="dxa"/>
            <w:textDirection w:val="btLr"/>
            <w:vAlign w:val="center"/>
          </w:tcPr>
          <w:p w14:paraId="35A56343" w14:textId="77777777" w:rsidR="00772DEC" w:rsidRPr="00B1061F" w:rsidRDefault="00772DEC" w:rsidP="0007638D">
            <w:pPr>
              <w:ind w:left="113" w:right="113"/>
              <w:jc w:val="center"/>
              <w:rPr>
                <w:rFonts w:ascii="Times New Roman" w:hAnsi="Times New Roman"/>
                <w:sz w:val="20"/>
                <w:szCs w:val="20"/>
              </w:rPr>
            </w:pPr>
            <w:r w:rsidRPr="00B1061F">
              <w:rPr>
                <w:rFonts w:ascii="Times New Roman" w:hAnsi="Times New Roman"/>
                <w:sz w:val="20"/>
                <w:szCs w:val="20"/>
              </w:rPr>
              <w:t>Влияние/</w:t>
            </w:r>
          </w:p>
          <w:p w14:paraId="24DDDB08" w14:textId="77777777" w:rsidR="00772DEC" w:rsidRPr="00B1061F" w:rsidRDefault="00772DEC" w:rsidP="0007638D">
            <w:pPr>
              <w:ind w:left="113" w:right="113"/>
              <w:jc w:val="center"/>
              <w:rPr>
                <w:rFonts w:ascii="Times New Roman" w:hAnsi="Times New Roman"/>
                <w:sz w:val="20"/>
                <w:szCs w:val="20"/>
              </w:rPr>
            </w:pPr>
            <w:r w:rsidRPr="00B1061F">
              <w:rPr>
                <w:rFonts w:ascii="Times New Roman" w:hAnsi="Times New Roman"/>
                <w:sz w:val="20"/>
                <w:szCs w:val="20"/>
              </w:rPr>
              <w:t>тяжесть риска</w:t>
            </w:r>
          </w:p>
        </w:tc>
        <w:tc>
          <w:tcPr>
            <w:tcW w:w="851" w:type="dxa"/>
            <w:textDirection w:val="btLr"/>
          </w:tcPr>
          <w:p w14:paraId="6E2885A4" w14:textId="77777777" w:rsidR="00772DEC" w:rsidRPr="00B1061F" w:rsidRDefault="00772DEC" w:rsidP="0007638D">
            <w:pPr>
              <w:ind w:left="113" w:right="113"/>
              <w:jc w:val="center"/>
              <w:rPr>
                <w:rFonts w:ascii="Times New Roman" w:hAnsi="Times New Roman"/>
                <w:sz w:val="20"/>
                <w:szCs w:val="20"/>
              </w:rPr>
            </w:pPr>
            <w:r w:rsidRPr="00B1061F">
              <w:rPr>
                <w:rFonts w:ascii="Times New Roman" w:hAnsi="Times New Roman"/>
                <w:sz w:val="20"/>
                <w:szCs w:val="20"/>
              </w:rPr>
              <w:t>Вероятность риска</w:t>
            </w:r>
          </w:p>
        </w:tc>
        <w:tc>
          <w:tcPr>
            <w:tcW w:w="850" w:type="dxa"/>
            <w:textDirection w:val="btLr"/>
            <w:vAlign w:val="center"/>
          </w:tcPr>
          <w:p w14:paraId="239BC636" w14:textId="77777777" w:rsidR="00772DEC" w:rsidRPr="00B1061F" w:rsidRDefault="00772DEC" w:rsidP="0007638D">
            <w:pPr>
              <w:ind w:left="113" w:right="113"/>
              <w:jc w:val="center"/>
              <w:rPr>
                <w:rFonts w:ascii="Times New Roman" w:hAnsi="Times New Roman"/>
                <w:sz w:val="20"/>
                <w:szCs w:val="20"/>
              </w:rPr>
            </w:pPr>
            <w:r w:rsidRPr="00B1061F">
              <w:rPr>
                <w:rFonts w:ascii="Times New Roman" w:hAnsi="Times New Roman"/>
                <w:sz w:val="20"/>
                <w:szCs w:val="20"/>
              </w:rPr>
              <w:t xml:space="preserve">Общая оценка </w:t>
            </w:r>
          </w:p>
        </w:tc>
        <w:tc>
          <w:tcPr>
            <w:tcW w:w="1559" w:type="dxa"/>
          </w:tcPr>
          <w:p w14:paraId="2A0FD32B" w14:textId="77777777" w:rsidR="00772DEC" w:rsidRPr="00B1061F" w:rsidRDefault="00772DEC" w:rsidP="0007638D">
            <w:pPr>
              <w:jc w:val="center"/>
              <w:rPr>
                <w:rFonts w:ascii="Times New Roman" w:hAnsi="Times New Roman"/>
                <w:sz w:val="20"/>
                <w:szCs w:val="20"/>
              </w:rPr>
            </w:pPr>
          </w:p>
          <w:p w14:paraId="3C24F263" w14:textId="77777777" w:rsidR="00772DEC" w:rsidRPr="00B1061F" w:rsidRDefault="00772DEC" w:rsidP="0007638D">
            <w:pPr>
              <w:jc w:val="center"/>
              <w:rPr>
                <w:rFonts w:ascii="Times New Roman" w:hAnsi="Times New Roman"/>
                <w:sz w:val="20"/>
                <w:szCs w:val="20"/>
              </w:rPr>
            </w:pPr>
          </w:p>
          <w:p w14:paraId="70738AAA"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Метод оценивания</w:t>
            </w:r>
          </w:p>
        </w:tc>
        <w:tc>
          <w:tcPr>
            <w:tcW w:w="1985" w:type="dxa"/>
            <w:vAlign w:val="center"/>
          </w:tcPr>
          <w:p w14:paraId="1B9B9FA2"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 xml:space="preserve">Мероприятия по снижению </w:t>
            </w:r>
          </w:p>
          <w:p w14:paraId="3C47D7B4"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уровня риска</w:t>
            </w:r>
          </w:p>
        </w:tc>
      </w:tr>
      <w:tr w:rsidR="00772DEC" w:rsidRPr="00B1061F" w14:paraId="72DAFD04" w14:textId="77777777" w:rsidTr="00250A06">
        <w:trPr>
          <w:trHeight w:val="206"/>
        </w:trPr>
        <w:tc>
          <w:tcPr>
            <w:tcW w:w="562" w:type="dxa"/>
            <w:tcBorders>
              <w:bottom w:val="double" w:sz="4" w:space="0" w:color="auto"/>
            </w:tcBorders>
          </w:tcPr>
          <w:p w14:paraId="276CD158"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1</w:t>
            </w:r>
          </w:p>
        </w:tc>
        <w:tc>
          <w:tcPr>
            <w:tcW w:w="2694" w:type="dxa"/>
            <w:tcBorders>
              <w:bottom w:val="double" w:sz="4" w:space="0" w:color="auto"/>
            </w:tcBorders>
          </w:tcPr>
          <w:p w14:paraId="14A7D59E"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2</w:t>
            </w:r>
          </w:p>
        </w:tc>
        <w:tc>
          <w:tcPr>
            <w:tcW w:w="1388" w:type="dxa"/>
            <w:tcBorders>
              <w:bottom w:val="double" w:sz="4" w:space="0" w:color="auto"/>
            </w:tcBorders>
          </w:tcPr>
          <w:p w14:paraId="05BACE2B"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3</w:t>
            </w:r>
          </w:p>
        </w:tc>
        <w:tc>
          <w:tcPr>
            <w:tcW w:w="1418" w:type="dxa"/>
            <w:tcBorders>
              <w:bottom w:val="double" w:sz="4" w:space="0" w:color="auto"/>
            </w:tcBorders>
          </w:tcPr>
          <w:p w14:paraId="6A83EAD6"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4</w:t>
            </w:r>
          </w:p>
        </w:tc>
        <w:tc>
          <w:tcPr>
            <w:tcW w:w="1701" w:type="dxa"/>
            <w:tcBorders>
              <w:bottom w:val="double" w:sz="4" w:space="0" w:color="auto"/>
            </w:tcBorders>
          </w:tcPr>
          <w:p w14:paraId="61D4FBD1"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5</w:t>
            </w:r>
          </w:p>
        </w:tc>
        <w:tc>
          <w:tcPr>
            <w:tcW w:w="1134" w:type="dxa"/>
            <w:tcBorders>
              <w:bottom w:val="double" w:sz="4" w:space="0" w:color="auto"/>
            </w:tcBorders>
          </w:tcPr>
          <w:p w14:paraId="42CD663B"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6</w:t>
            </w:r>
          </w:p>
        </w:tc>
        <w:tc>
          <w:tcPr>
            <w:tcW w:w="992" w:type="dxa"/>
            <w:tcBorders>
              <w:bottom w:val="double" w:sz="4" w:space="0" w:color="auto"/>
            </w:tcBorders>
          </w:tcPr>
          <w:p w14:paraId="5CD7AF16"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7</w:t>
            </w:r>
          </w:p>
        </w:tc>
        <w:tc>
          <w:tcPr>
            <w:tcW w:w="851" w:type="dxa"/>
            <w:tcBorders>
              <w:bottom w:val="double" w:sz="4" w:space="0" w:color="auto"/>
            </w:tcBorders>
          </w:tcPr>
          <w:p w14:paraId="5964CE09"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8</w:t>
            </w:r>
          </w:p>
        </w:tc>
        <w:tc>
          <w:tcPr>
            <w:tcW w:w="850" w:type="dxa"/>
            <w:tcBorders>
              <w:bottom w:val="double" w:sz="4" w:space="0" w:color="auto"/>
            </w:tcBorders>
          </w:tcPr>
          <w:p w14:paraId="0B411074"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9</w:t>
            </w:r>
          </w:p>
        </w:tc>
        <w:tc>
          <w:tcPr>
            <w:tcW w:w="1559" w:type="dxa"/>
            <w:tcBorders>
              <w:bottom w:val="double" w:sz="4" w:space="0" w:color="auto"/>
            </w:tcBorders>
          </w:tcPr>
          <w:p w14:paraId="5A20FC2B"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10</w:t>
            </w:r>
          </w:p>
        </w:tc>
        <w:tc>
          <w:tcPr>
            <w:tcW w:w="1985" w:type="dxa"/>
            <w:tcBorders>
              <w:bottom w:val="double" w:sz="4" w:space="0" w:color="auto"/>
            </w:tcBorders>
          </w:tcPr>
          <w:p w14:paraId="3E76E925" w14:textId="77777777" w:rsidR="00772DEC" w:rsidRPr="00B1061F" w:rsidRDefault="00772DEC" w:rsidP="0007638D">
            <w:pPr>
              <w:jc w:val="center"/>
              <w:rPr>
                <w:rFonts w:ascii="Times New Roman" w:hAnsi="Times New Roman"/>
                <w:sz w:val="20"/>
                <w:szCs w:val="20"/>
              </w:rPr>
            </w:pPr>
            <w:r w:rsidRPr="00B1061F">
              <w:rPr>
                <w:rFonts w:ascii="Times New Roman" w:hAnsi="Times New Roman"/>
                <w:sz w:val="20"/>
                <w:szCs w:val="20"/>
              </w:rPr>
              <w:t>11</w:t>
            </w:r>
          </w:p>
        </w:tc>
      </w:tr>
      <w:tr w:rsidR="00772DEC" w:rsidRPr="00B1061F" w14:paraId="6392F738" w14:textId="77777777" w:rsidTr="00250A06">
        <w:trPr>
          <w:trHeight w:val="220"/>
        </w:trPr>
        <w:tc>
          <w:tcPr>
            <w:tcW w:w="562" w:type="dxa"/>
            <w:tcBorders>
              <w:top w:val="double" w:sz="4" w:space="0" w:color="auto"/>
            </w:tcBorders>
          </w:tcPr>
          <w:p w14:paraId="562974B8" w14:textId="77777777" w:rsidR="00772DEC" w:rsidRPr="00B1061F" w:rsidRDefault="00772DEC" w:rsidP="0007638D">
            <w:pPr>
              <w:rPr>
                <w:rFonts w:ascii="Times New Roman" w:hAnsi="Times New Roman"/>
                <w:sz w:val="20"/>
                <w:szCs w:val="20"/>
              </w:rPr>
            </w:pPr>
          </w:p>
        </w:tc>
        <w:tc>
          <w:tcPr>
            <w:tcW w:w="2694" w:type="dxa"/>
            <w:tcBorders>
              <w:top w:val="double" w:sz="4" w:space="0" w:color="auto"/>
            </w:tcBorders>
          </w:tcPr>
          <w:p w14:paraId="0F6F90D6" w14:textId="77777777" w:rsidR="00772DEC" w:rsidRPr="00B1061F" w:rsidRDefault="00772DEC" w:rsidP="0007638D">
            <w:pPr>
              <w:rPr>
                <w:rFonts w:ascii="Times New Roman" w:hAnsi="Times New Roman"/>
                <w:sz w:val="20"/>
                <w:szCs w:val="20"/>
              </w:rPr>
            </w:pPr>
          </w:p>
        </w:tc>
        <w:tc>
          <w:tcPr>
            <w:tcW w:w="1388" w:type="dxa"/>
            <w:tcBorders>
              <w:top w:val="double" w:sz="4" w:space="0" w:color="auto"/>
            </w:tcBorders>
          </w:tcPr>
          <w:p w14:paraId="46141AFD" w14:textId="77777777" w:rsidR="00772DEC" w:rsidRPr="00B1061F" w:rsidRDefault="00772DEC" w:rsidP="0007638D">
            <w:pPr>
              <w:rPr>
                <w:rFonts w:ascii="Times New Roman" w:hAnsi="Times New Roman"/>
                <w:sz w:val="20"/>
                <w:szCs w:val="20"/>
              </w:rPr>
            </w:pPr>
          </w:p>
        </w:tc>
        <w:tc>
          <w:tcPr>
            <w:tcW w:w="1418" w:type="dxa"/>
            <w:tcBorders>
              <w:top w:val="double" w:sz="4" w:space="0" w:color="auto"/>
            </w:tcBorders>
          </w:tcPr>
          <w:p w14:paraId="0C5C2D10" w14:textId="77777777" w:rsidR="00772DEC" w:rsidRPr="00B1061F" w:rsidRDefault="00772DEC" w:rsidP="0007638D">
            <w:pPr>
              <w:rPr>
                <w:rFonts w:ascii="Times New Roman" w:hAnsi="Times New Roman"/>
                <w:sz w:val="20"/>
                <w:szCs w:val="20"/>
              </w:rPr>
            </w:pPr>
          </w:p>
        </w:tc>
        <w:tc>
          <w:tcPr>
            <w:tcW w:w="1701" w:type="dxa"/>
            <w:tcBorders>
              <w:top w:val="double" w:sz="4" w:space="0" w:color="auto"/>
            </w:tcBorders>
          </w:tcPr>
          <w:p w14:paraId="4739676C" w14:textId="77777777" w:rsidR="00772DEC" w:rsidRPr="00B1061F" w:rsidRDefault="00772DEC" w:rsidP="0007638D">
            <w:pPr>
              <w:rPr>
                <w:rFonts w:ascii="Times New Roman" w:hAnsi="Times New Roman"/>
                <w:sz w:val="20"/>
                <w:szCs w:val="20"/>
              </w:rPr>
            </w:pPr>
          </w:p>
        </w:tc>
        <w:tc>
          <w:tcPr>
            <w:tcW w:w="1134" w:type="dxa"/>
            <w:tcBorders>
              <w:top w:val="double" w:sz="4" w:space="0" w:color="auto"/>
            </w:tcBorders>
          </w:tcPr>
          <w:p w14:paraId="00418550" w14:textId="77777777" w:rsidR="00772DEC" w:rsidRPr="00B1061F" w:rsidRDefault="00772DEC" w:rsidP="0007638D">
            <w:pPr>
              <w:rPr>
                <w:rFonts w:ascii="Times New Roman" w:hAnsi="Times New Roman"/>
                <w:sz w:val="20"/>
                <w:szCs w:val="20"/>
              </w:rPr>
            </w:pPr>
          </w:p>
        </w:tc>
        <w:tc>
          <w:tcPr>
            <w:tcW w:w="992" w:type="dxa"/>
            <w:tcBorders>
              <w:top w:val="double" w:sz="4" w:space="0" w:color="auto"/>
            </w:tcBorders>
          </w:tcPr>
          <w:p w14:paraId="6CA3F0D4" w14:textId="77777777" w:rsidR="00772DEC" w:rsidRPr="00B1061F" w:rsidRDefault="00772DEC" w:rsidP="0007638D">
            <w:pPr>
              <w:rPr>
                <w:rFonts w:ascii="Times New Roman" w:hAnsi="Times New Roman"/>
                <w:sz w:val="20"/>
                <w:szCs w:val="20"/>
              </w:rPr>
            </w:pPr>
          </w:p>
        </w:tc>
        <w:tc>
          <w:tcPr>
            <w:tcW w:w="851" w:type="dxa"/>
            <w:tcBorders>
              <w:top w:val="double" w:sz="4" w:space="0" w:color="auto"/>
            </w:tcBorders>
          </w:tcPr>
          <w:p w14:paraId="685AD9A5" w14:textId="77777777" w:rsidR="00772DEC" w:rsidRPr="00B1061F" w:rsidRDefault="00772DEC" w:rsidP="0007638D">
            <w:pPr>
              <w:rPr>
                <w:rFonts w:ascii="Times New Roman" w:hAnsi="Times New Roman"/>
                <w:sz w:val="20"/>
                <w:szCs w:val="20"/>
              </w:rPr>
            </w:pPr>
          </w:p>
        </w:tc>
        <w:tc>
          <w:tcPr>
            <w:tcW w:w="850" w:type="dxa"/>
            <w:tcBorders>
              <w:top w:val="double" w:sz="4" w:space="0" w:color="auto"/>
            </w:tcBorders>
          </w:tcPr>
          <w:p w14:paraId="005C7513" w14:textId="77777777" w:rsidR="00772DEC" w:rsidRPr="00B1061F" w:rsidRDefault="00772DEC" w:rsidP="0007638D">
            <w:pPr>
              <w:rPr>
                <w:rFonts w:ascii="Times New Roman" w:hAnsi="Times New Roman"/>
                <w:sz w:val="20"/>
                <w:szCs w:val="20"/>
              </w:rPr>
            </w:pPr>
          </w:p>
        </w:tc>
        <w:tc>
          <w:tcPr>
            <w:tcW w:w="1559" w:type="dxa"/>
            <w:tcBorders>
              <w:top w:val="double" w:sz="4" w:space="0" w:color="auto"/>
            </w:tcBorders>
          </w:tcPr>
          <w:p w14:paraId="7603FD1E" w14:textId="77777777" w:rsidR="00772DEC" w:rsidRPr="00B1061F" w:rsidRDefault="00772DEC" w:rsidP="0007638D">
            <w:pPr>
              <w:rPr>
                <w:rFonts w:ascii="Times New Roman" w:hAnsi="Times New Roman"/>
                <w:sz w:val="20"/>
                <w:szCs w:val="20"/>
              </w:rPr>
            </w:pPr>
          </w:p>
        </w:tc>
        <w:tc>
          <w:tcPr>
            <w:tcW w:w="1985" w:type="dxa"/>
            <w:tcBorders>
              <w:top w:val="double" w:sz="4" w:space="0" w:color="auto"/>
            </w:tcBorders>
          </w:tcPr>
          <w:p w14:paraId="12124FFA" w14:textId="77777777" w:rsidR="00772DEC" w:rsidRPr="00B1061F" w:rsidRDefault="00772DEC" w:rsidP="0007638D">
            <w:pPr>
              <w:rPr>
                <w:rFonts w:ascii="Times New Roman" w:hAnsi="Times New Roman"/>
                <w:sz w:val="20"/>
                <w:szCs w:val="20"/>
              </w:rPr>
            </w:pPr>
          </w:p>
        </w:tc>
      </w:tr>
    </w:tbl>
    <w:p w14:paraId="5A56A0D9" w14:textId="77777777" w:rsidR="003D1651" w:rsidRDefault="003D1651" w:rsidP="00B1061F">
      <w:pPr>
        <w:spacing w:line="276" w:lineRule="auto"/>
        <w:jc w:val="both"/>
        <w:rPr>
          <w:rFonts w:eastAsiaTheme="minorEastAsia"/>
          <w:b/>
        </w:rPr>
      </w:pPr>
    </w:p>
    <w:p w14:paraId="6C03B899" w14:textId="77777777" w:rsidR="00260C55" w:rsidRPr="00B1061F" w:rsidRDefault="00260C55" w:rsidP="00B1061F">
      <w:pPr>
        <w:spacing w:line="276" w:lineRule="auto"/>
        <w:jc w:val="both"/>
        <w:rPr>
          <w:rFonts w:eastAsiaTheme="minorEastAsia"/>
        </w:rPr>
      </w:pPr>
      <w:r w:rsidRPr="00250A06">
        <w:rPr>
          <w:rFonts w:eastAsiaTheme="minorEastAsia"/>
          <w:b/>
        </w:rPr>
        <w:t>Столбец 1.</w:t>
      </w:r>
      <w:r w:rsidRPr="00B1061F">
        <w:rPr>
          <w:rFonts w:eastAsiaTheme="minorEastAsia"/>
        </w:rPr>
        <w:t xml:space="preserve"> В данном столбце указывается порядковый номер риска.</w:t>
      </w:r>
    </w:p>
    <w:p w14:paraId="65CDAB68" w14:textId="77777777" w:rsidR="00260C55" w:rsidRPr="00B1061F" w:rsidRDefault="00260C55" w:rsidP="00B1061F">
      <w:pPr>
        <w:spacing w:line="276" w:lineRule="auto"/>
        <w:jc w:val="both"/>
        <w:rPr>
          <w:rFonts w:eastAsiaTheme="minorEastAsia"/>
        </w:rPr>
      </w:pPr>
      <w:r w:rsidRPr="00250A06">
        <w:rPr>
          <w:rFonts w:eastAsiaTheme="minorEastAsia"/>
          <w:b/>
        </w:rPr>
        <w:t>Столбец 2.</w:t>
      </w:r>
      <w:r w:rsidRPr="00B1061F">
        <w:rPr>
          <w:rFonts w:eastAsiaTheme="minorEastAsia"/>
        </w:rPr>
        <w:t xml:space="preserve"> В данном столбце указывается выполняемая работа, функция, операция, технологический процесс.</w:t>
      </w:r>
    </w:p>
    <w:p w14:paraId="1E35AF4B" w14:textId="13FABCD6" w:rsidR="00260C55" w:rsidRPr="00B1061F" w:rsidRDefault="00260C55" w:rsidP="00B1061F">
      <w:pPr>
        <w:spacing w:line="276" w:lineRule="auto"/>
        <w:jc w:val="both"/>
        <w:rPr>
          <w:rFonts w:eastAsiaTheme="minorEastAsia"/>
        </w:rPr>
      </w:pPr>
      <w:r w:rsidRPr="00250A06">
        <w:rPr>
          <w:rFonts w:eastAsiaTheme="minorEastAsia"/>
          <w:b/>
        </w:rPr>
        <w:t>Столбец 3.</w:t>
      </w:r>
      <w:r w:rsidRPr="00B1061F">
        <w:rPr>
          <w:rFonts w:eastAsiaTheme="minorEastAsia"/>
        </w:rPr>
        <w:t xml:space="preserve"> В столбец вносится описание риска, заполняется в соответствии с таблицей </w:t>
      </w:r>
      <w:r w:rsidR="00504133" w:rsidRPr="00B1061F">
        <w:rPr>
          <w:rFonts w:eastAsiaTheme="minorEastAsia"/>
        </w:rPr>
        <w:t>п</w:t>
      </w:r>
      <w:r w:rsidR="008A112F" w:rsidRPr="00B1061F">
        <w:rPr>
          <w:rFonts w:eastAsiaTheme="minorEastAsia"/>
        </w:rPr>
        <w:t>риложения Е.</w:t>
      </w:r>
    </w:p>
    <w:p w14:paraId="1D782364" w14:textId="0062922E" w:rsidR="00260C55" w:rsidRPr="00B1061F" w:rsidRDefault="00260C55" w:rsidP="00B1061F">
      <w:pPr>
        <w:spacing w:line="276" w:lineRule="auto"/>
        <w:jc w:val="both"/>
        <w:rPr>
          <w:rFonts w:eastAsiaTheme="minorEastAsia"/>
        </w:rPr>
      </w:pPr>
      <w:r w:rsidRPr="00250A06">
        <w:rPr>
          <w:rFonts w:eastAsiaTheme="minorEastAsia"/>
          <w:b/>
        </w:rPr>
        <w:t>Столбец 4.</w:t>
      </w:r>
      <w:r w:rsidRPr="00B1061F">
        <w:rPr>
          <w:rFonts w:eastAsiaTheme="minorEastAsia"/>
        </w:rPr>
        <w:t xml:space="preserve"> Указывается подтип </w:t>
      </w:r>
      <w:r w:rsidR="00AB5143" w:rsidRPr="00B1061F">
        <w:rPr>
          <w:rFonts w:eastAsiaTheme="minorEastAsia"/>
        </w:rPr>
        <w:t>опасности, заполняется</w:t>
      </w:r>
      <w:r w:rsidR="00504133" w:rsidRPr="00B1061F">
        <w:rPr>
          <w:rFonts w:eastAsiaTheme="minorEastAsia"/>
        </w:rPr>
        <w:t xml:space="preserve"> в соответствии с таблицей п</w:t>
      </w:r>
      <w:r w:rsidR="008A112F" w:rsidRPr="00B1061F">
        <w:rPr>
          <w:rFonts w:eastAsiaTheme="minorEastAsia"/>
        </w:rPr>
        <w:t>риложения Е.</w:t>
      </w:r>
    </w:p>
    <w:p w14:paraId="5CDC92B8" w14:textId="6B19FBC7" w:rsidR="00AB5143" w:rsidRPr="00B1061F" w:rsidRDefault="00AB5143" w:rsidP="00B1061F">
      <w:pPr>
        <w:spacing w:line="276" w:lineRule="auto"/>
        <w:jc w:val="both"/>
        <w:rPr>
          <w:rFonts w:eastAsiaTheme="minorEastAsia"/>
        </w:rPr>
      </w:pPr>
      <w:r w:rsidRPr="00250A06">
        <w:rPr>
          <w:rFonts w:eastAsiaTheme="minorEastAsia"/>
          <w:b/>
        </w:rPr>
        <w:t>Столбец 5.</w:t>
      </w:r>
      <w:r w:rsidRPr="00B1061F">
        <w:rPr>
          <w:rFonts w:eastAsiaTheme="minorEastAsia"/>
        </w:rPr>
        <w:t xml:space="preserve"> Указывается подробное описание риска.</w:t>
      </w:r>
    </w:p>
    <w:p w14:paraId="14FC3AEB" w14:textId="62FE9FA4" w:rsidR="0018175D" w:rsidRPr="00B1061F" w:rsidRDefault="0018175D" w:rsidP="00B1061F">
      <w:pPr>
        <w:spacing w:line="276" w:lineRule="auto"/>
        <w:jc w:val="both"/>
        <w:rPr>
          <w:rFonts w:eastAsiaTheme="minorEastAsia"/>
        </w:rPr>
      </w:pPr>
      <w:r w:rsidRPr="00250A06">
        <w:rPr>
          <w:rFonts w:eastAsiaTheme="minorEastAsia"/>
          <w:b/>
        </w:rPr>
        <w:t>Столбец 6.</w:t>
      </w:r>
      <w:r w:rsidRPr="00B1061F">
        <w:rPr>
          <w:rFonts w:eastAsiaTheme="minorEastAsia"/>
        </w:rPr>
        <w:t xml:space="preserve"> Указывается количество случаев реализации риска (фактическое значение или оцененное экспертн</w:t>
      </w:r>
      <w:r w:rsidR="008A112F" w:rsidRPr="00B1061F">
        <w:rPr>
          <w:rFonts w:eastAsiaTheme="minorEastAsia"/>
        </w:rPr>
        <w:t>ым путем</w:t>
      </w:r>
      <w:r w:rsidRPr="00B1061F">
        <w:rPr>
          <w:rFonts w:eastAsiaTheme="minorEastAsia"/>
        </w:rPr>
        <w:t>)</w:t>
      </w:r>
      <w:r w:rsidR="00643221" w:rsidRPr="00B1061F">
        <w:rPr>
          <w:rFonts w:eastAsiaTheme="minorEastAsia"/>
        </w:rPr>
        <w:t>.</w:t>
      </w:r>
    </w:p>
    <w:p w14:paraId="6BBA430A" w14:textId="2A641C6B" w:rsidR="00260C55" w:rsidRPr="0007638D" w:rsidRDefault="00643221" w:rsidP="0007638D">
      <w:pPr>
        <w:spacing w:line="276" w:lineRule="auto"/>
        <w:jc w:val="both"/>
        <w:rPr>
          <w:rFonts w:eastAsiaTheme="minorEastAsia"/>
        </w:rPr>
      </w:pPr>
      <w:r w:rsidRPr="00250A06">
        <w:rPr>
          <w:rFonts w:eastAsiaTheme="minorEastAsia"/>
          <w:b/>
        </w:rPr>
        <w:lastRenderedPageBreak/>
        <w:t>Столбцы 7</w:t>
      </w:r>
      <w:r w:rsidR="008A112F" w:rsidRPr="00250A06">
        <w:rPr>
          <w:rFonts w:eastAsiaTheme="minorEastAsia"/>
          <w:b/>
        </w:rPr>
        <w:t>–</w:t>
      </w:r>
      <w:r w:rsidRPr="00250A06">
        <w:rPr>
          <w:rFonts w:eastAsiaTheme="minorEastAsia"/>
          <w:b/>
        </w:rPr>
        <w:t>9.</w:t>
      </w:r>
      <w:r w:rsidR="0018175D" w:rsidRPr="0007638D">
        <w:rPr>
          <w:rFonts w:eastAsiaTheme="minorEastAsia"/>
        </w:rPr>
        <w:t xml:space="preserve"> </w:t>
      </w:r>
      <w:r w:rsidRPr="0007638D">
        <w:rPr>
          <w:rFonts w:eastAsiaTheme="minorEastAsia"/>
        </w:rPr>
        <w:t>Указывается о</w:t>
      </w:r>
      <w:r w:rsidR="00A94816" w:rsidRPr="0007638D">
        <w:rPr>
          <w:rFonts w:eastAsiaTheme="minorEastAsia"/>
        </w:rPr>
        <w:t xml:space="preserve">ценка влияния/тяжести </w:t>
      </w:r>
      <w:r w:rsidRPr="0007638D">
        <w:rPr>
          <w:rFonts w:eastAsiaTheme="minorEastAsia"/>
        </w:rPr>
        <w:t>риска и</w:t>
      </w:r>
      <w:r w:rsidR="0018175D" w:rsidRPr="0007638D">
        <w:rPr>
          <w:rFonts w:eastAsiaTheme="minorEastAsia"/>
        </w:rPr>
        <w:t xml:space="preserve"> общ</w:t>
      </w:r>
      <w:r w:rsidRPr="0007638D">
        <w:rPr>
          <w:rFonts w:eastAsiaTheme="minorEastAsia"/>
        </w:rPr>
        <w:t>ей</w:t>
      </w:r>
      <w:r w:rsidR="0018175D" w:rsidRPr="0007638D">
        <w:rPr>
          <w:rFonts w:eastAsiaTheme="minorEastAsia"/>
        </w:rPr>
        <w:t xml:space="preserve"> оценк</w:t>
      </w:r>
      <w:r w:rsidRPr="0007638D">
        <w:rPr>
          <w:rFonts w:eastAsiaTheme="minorEastAsia"/>
        </w:rPr>
        <w:t>и</w:t>
      </w:r>
      <w:r w:rsidR="0018175D" w:rsidRPr="0007638D">
        <w:rPr>
          <w:rFonts w:eastAsiaTheme="minorEastAsia"/>
        </w:rPr>
        <w:t xml:space="preserve"> </w:t>
      </w:r>
      <w:r w:rsidR="00FF7AB1" w:rsidRPr="0007638D">
        <w:rPr>
          <w:rFonts w:eastAsiaTheme="minorEastAsia"/>
        </w:rPr>
        <w:t>в соответствии с разделом</w:t>
      </w:r>
      <w:r w:rsidR="0095000A" w:rsidRPr="0007638D">
        <w:rPr>
          <w:rFonts w:eastAsiaTheme="minorEastAsia"/>
        </w:rPr>
        <w:t xml:space="preserve"> 16</w:t>
      </w:r>
      <w:r w:rsidR="00FF7AB1" w:rsidRPr="0007638D">
        <w:rPr>
          <w:rFonts w:eastAsiaTheme="minorEastAsia"/>
        </w:rPr>
        <w:t xml:space="preserve"> «Управление профессиональными рисками»</w:t>
      </w:r>
      <w:r w:rsidR="00AB5143" w:rsidRPr="0007638D">
        <w:rPr>
          <w:rFonts w:eastAsiaTheme="minorEastAsia"/>
        </w:rPr>
        <w:t>.</w:t>
      </w:r>
      <w:r w:rsidR="00A94816" w:rsidRPr="0007638D">
        <w:rPr>
          <w:rFonts w:eastAsiaTheme="minorEastAsia"/>
        </w:rPr>
        <w:t xml:space="preserve"> </w:t>
      </w:r>
    </w:p>
    <w:p w14:paraId="4263EE87" w14:textId="77777777" w:rsidR="00250A06" w:rsidRDefault="0018175D" w:rsidP="00250A06">
      <w:pPr>
        <w:spacing w:line="276" w:lineRule="auto"/>
        <w:jc w:val="both"/>
        <w:rPr>
          <w:rFonts w:eastAsiaTheme="minorEastAsia"/>
        </w:rPr>
      </w:pPr>
      <w:r w:rsidRPr="00250A06">
        <w:rPr>
          <w:rFonts w:eastAsiaTheme="minorEastAsia"/>
          <w:b/>
        </w:rPr>
        <w:t>Столбец 10</w:t>
      </w:r>
      <w:r w:rsidR="00366D3E" w:rsidRPr="00250A06">
        <w:rPr>
          <w:rFonts w:eastAsiaTheme="minorEastAsia"/>
          <w:b/>
        </w:rPr>
        <w:t>.</w:t>
      </w:r>
      <w:r w:rsidR="00366D3E" w:rsidRPr="00250A06">
        <w:rPr>
          <w:rFonts w:eastAsiaTheme="minorEastAsia"/>
        </w:rPr>
        <w:t xml:space="preserve"> Указывается </w:t>
      </w:r>
      <w:r w:rsidRPr="00250A06">
        <w:rPr>
          <w:rFonts w:eastAsiaTheme="minorEastAsia"/>
        </w:rPr>
        <w:t>метод проведения оценок (статистический/экспертный)</w:t>
      </w:r>
      <w:r w:rsidR="00CD0E44" w:rsidRPr="00250A06">
        <w:rPr>
          <w:rFonts w:eastAsiaTheme="minorEastAsia"/>
        </w:rPr>
        <w:t>.</w:t>
      </w:r>
    </w:p>
    <w:p w14:paraId="223C98AA" w14:textId="0EC28617" w:rsidR="00F73532" w:rsidRPr="00250A06" w:rsidRDefault="00AB5143" w:rsidP="00250A06">
      <w:pPr>
        <w:spacing w:line="276" w:lineRule="auto"/>
        <w:jc w:val="both"/>
        <w:rPr>
          <w:rFonts w:eastAsiaTheme="minorEastAsia"/>
        </w:rPr>
      </w:pPr>
      <w:r w:rsidRPr="00250A06">
        <w:rPr>
          <w:rFonts w:eastAsiaTheme="minorEastAsia"/>
          <w:b/>
        </w:rPr>
        <w:t xml:space="preserve">Столбец </w:t>
      </w:r>
      <w:r w:rsidR="0018175D" w:rsidRPr="00250A06">
        <w:rPr>
          <w:rFonts w:eastAsiaTheme="minorEastAsia"/>
          <w:b/>
        </w:rPr>
        <w:t>11</w:t>
      </w:r>
      <w:r w:rsidR="00260C55" w:rsidRPr="00250A06">
        <w:rPr>
          <w:rFonts w:eastAsiaTheme="minorEastAsia"/>
          <w:b/>
        </w:rPr>
        <w:t>.</w:t>
      </w:r>
      <w:r w:rsidR="00260C55" w:rsidRPr="00250A06">
        <w:rPr>
          <w:rFonts w:eastAsiaTheme="minorEastAsia"/>
        </w:rPr>
        <w:t xml:space="preserve"> В данном столбце перечисляются мероприятия</w:t>
      </w:r>
      <w:r w:rsidR="00DA6C89" w:rsidRPr="00250A06">
        <w:rPr>
          <w:rFonts w:eastAsiaTheme="minorEastAsia"/>
        </w:rPr>
        <w:t xml:space="preserve"> по</w:t>
      </w:r>
      <w:r w:rsidR="00260C55" w:rsidRPr="00250A06">
        <w:rPr>
          <w:rFonts w:eastAsiaTheme="minorEastAsia"/>
        </w:rPr>
        <w:t xml:space="preserve"> снижени</w:t>
      </w:r>
      <w:r w:rsidR="00DA6C89" w:rsidRPr="00250A06">
        <w:rPr>
          <w:rFonts w:eastAsiaTheme="minorEastAsia"/>
        </w:rPr>
        <w:t>ю</w:t>
      </w:r>
      <w:r w:rsidR="00260C55" w:rsidRPr="00250A06">
        <w:rPr>
          <w:rFonts w:eastAsiaTheme="minorEastAsia"/>
        </w:rPr>
        <w:t xml:space="preserve"> у</w:t>
      </w:r>
      <w:r w:rsidR="008A112F" w:rsidRPr="00250A06">
        <w:rPr>
          <w:rFonts w:eastAsiaTheme="minorEastAsia"/>
        </w:rPr>
        <w:t xml:space="preserve">ровня риска. Список оформляется </w:t>
      </w:r>
      <w:r w:rsidR="00260C55" w:rsidRPr="00250A06">
        <w:rPr>
          <w:rFonts w:eastAsiaTheme="minorEastAsia"/>
        </w:rPr>
        <w:t>с использованием символа «</w:t>
      </w:r>
      <w:proofErr w:type="gramStart"/>
      <w:r w:rsidR="00260C55" w:rsidRPr="00250A06">
        <w:rPr>
          <w:rFonts w:eastAsiaTheme="minorEastAsia"/>
        </w:rPr>
        <w:t>;»</w:t>
      </w:r>
      <w:proofErr w:type="gramEnd"/>
      <w:r w:rsidR="00260C55" w:rsidRPr="00250A06">
        <w:rPr>
          <w:rFonts w:eastAsiaTheme="minorEastAsia"/>
        </w:rPr>
        <w:t>.</w:t>
      </w:r>
    </w:p>
    <w:p w14:paraId="2DB70761" w14:textId="77777777" w:rsidR="00A346D8" w:rsidRDefault="00A346D8" w:rsidP="00A346D8">
      <w:pPr>
        <w:tabs>
          <w:tab w:val="left" w:pos="993"/>
        </w:tabs>
        <w:spacing w:line="276" w:lineRule="auto"/>
        <w:jc w:val="center"/>
        <w:rPr>
          <w:rFonts w:eastAsia="Calibri"/>
          <w:b/>
          <w:lang w:eastAsia="en-US"/>
        </w:rPr>
      </w:pPr>
      <w:bookmarkStart w:id="86" w:name="_Toc527472072"/>
    </w:p>
    <w:p w14:paraId="61A2D772" w14:textId="77777777" w:rsidR="00A346D8" w:rsidRDefault="00A346D8" w:rsidP="00A346D8">
      <w:pPr>
        <w:tabs>
          <w:tab w:val="left" w:pos="993"/>
        </w:tabs>
        <w:spacing w:line="276" w:lineRule="auto"/>
        <w:jc w:val="center"/>
        <w:rPr>
          <w:rFonts w:eastAsia="Calibri"/>
          <w:b/>
          <w:lang w:eastAsia="en-US"/>
        </w:rPr>
      </w:pPr>
    </w:p>
    <w:p w14:paraId="3F302DFF" w14:textId="77777777" w:rsidR="00A346D8" w:rsidRDefault="00A346D8" w:rsidP="00A346D8">
      <w:pPr>
        <w:tabs>
          <w:tab w:val="left" w:pos="993"/>
        </w:tabs>
        <w:spacing w:line="276" w:lineRule="auto"/>
        <w:jc w:val="center"/>
        <w:rPr>
          <w:rFonts w:eastAsia="Calibri"/>
          <w:b/>
          <w:lang w:eastAsia="en-US"/>
        </w:rPr>
      </w:pPr>
    </w:p>
    <w:p w14:paraId="36615399" w14:textId="77777777" w:rsidR="00A346D8" w:rsidRDefault="00A346D8" w:rsidP="00A346D8">
      <w:pPr>
        <w:tabs>
          <w:tab w:val="left" w:pos="993"/>
        </w:tabs>
        <w:spacing w:line="276" w:lineRule="auto"/>
        <w:jc w:val="center"/>
        <w:rPr>
          <w:rFonts w:eastAsia="Calibri"/>
          <w:b/>
          <w:lang w:eastAsia="en-US"/>
        </w:rPr>
      </w:pPr>
    </w:p>
    <w:p w14:paraId="4ED0E4C1" w14:textId="77777777" w:rsidR="00A346D8" w:rsidRDefault="00A346D8" w:rsidP="00A346D8">
      <w:pPr>
        <w:tabs>
          <w:tab w:val="left" w:pos="993"/>
        </w:tabs>
        <w:spacing w:line="276" w:lineRule="auto"/>
        <w:jc w:val="center"/>
        <w:rPr>
          <w:rFonts w:eastAsia="Calibri"/>
          <w:b/>
          <w:lang w:eastAsia="en-US"/>
        </w:rPr>
      </w:pPr>
    </w:p>
    <w:p w14:paraId="3EE4A797" w14:textId="77777777" w:rsidR="00A346D8" w:rsidRDefault="00A346D8" w:rsidP="00A346D8">
      <w:pPr>
        <w:tabs>
          <w:tab w:val="left" w:pos="993"/>
        </w:tabs>
        <w:spacing w:line="276" w:lineRule="auto"/>
        <w:jc w:val="center"/>
        <w:rPr>
          <w:rFonts w:eastAsia="Calibri"/>
          <w:b/>
          <w:lang w:eastAsia="en-US"/>
        </w:rPr>
      </w:pPr>
    </w:p>
    <w:p w14:paraId="64FE1FC6" w14:textId="77777777" w:rsidR="00A346D8" w:rsidRDefault="00A346D8" w:rsidP="00A346D8">
      <w:pPr>
        <w:tabs>
          <w:tab w:val="left" w:pos="993"/>
        </w:tabs>
        <w:spacing w:line="276" w:lineRule="auto"/>
        <w:jc w:val="center"/>
        <w:rPr>
          <w:rFonts w:eastAsia="Calibri"/>
          <w:b/>
          <w:lang w:eastAsia="en-US"/>
        </w:rPr>
      </w:pPr>
    </w:p>
    <w:p w14:paraId="0415D98E" w14:textId="77777777" w:rsidR="00A346D8" w:rsidRDefault="00A346D8" w:rsidP="00A346D8">
      <w:pPr>
        <w:tabs>
          <w:tab w:val="left" w:pos="993"/>
        </w:tabs>
        <w:spacing w:line="276" w:lineRule="auto"/>
        <w:jc w:val="center"/>
        <w:rPr>
          <w:rFonts w:eastAsia="Calibri"/>
          <w:b/>
          <w:lang w:eastAsia="en-US"/>
        </w:rPr>
      </w:pPr>
    </w:p>
    <w:p w14:paraId="5547E245" w14:textId="77777777" w:rsidR="00A346D8" w:rsidRDefault="00A346D8" w:rsidP="00A346D8">
      <w:pPr>
        <w:tabs>
          <w:tab w:val="left" w:pos="993"/>
        </w:tabs>
        <w:spacing w:line="276" w:lineRule="auto"/>
        <w:jc w:val="center"/>
        <w:rPr>
          <w:rFonts w:eastAsia="Calibri"/>
          <w:b/>
          <w:lang w:eastAsia="en-US"/>
        </w:rPr>
      </w:pPr>
    </w:p>
    <w:p w14:paraId="41C0480F" w14:textId="77777777" w:rsidR="00A346D8" w:rsidRDefault="00A346D8" w:rsidP="00A346D8">
      <w:pPr>
        <w:tabs>
          <w:tab w:val="left" w:pos="993"/>
        </w:tabs>
        <w:spacing w:line="276" w:lineRule="auto"/>
        <w:jc w:val="center"/>
        <w:rPr>
          <w:rFonts w:eastAsia="Calibri"/>
          <w:b/>
          <w:lang w:eastAsia="en-US"/>
        </w:rPr>
      </w:pPr>
    </w:p>
    <w:p w14:paraId="08993CDF" w14:textId="77777777" w:rsidR="00A346D8" w:rsidRDefault="00A346D8" w:rsidP="00A346D8">
      <w:pPr>
        <w:tabs>
          <w:tab w:val="left" w:pos="993"/>
        </w:tabs>
        <w:spacing w:line="276" w:lineRule="auto"/>
        <w:jc w:val="center"/>
        <w:rPr>
          <w:rFonts w:eastAsia="Calibri"/>
          <w:b/>
          <w:lang w:eastAsia="en-US"/>
        </w:rPr>
      </w:pPr>
    </w:p>
    <w:p w14:paraId="79C0ED2F" w14:textId="77777777" w:rsidR="00A346D8" w:rsidRDefault="00A346D8" w:rsidP="00A346D8">
      <w:pPr>
        <w:tabs>
          <w:tab w:val="left" w:pos="993"/>
        </w:tabs>
        <w:spacing w:line="276" w:lineRule="auto"/>
        <w:jc w:val="center"/>
        <w:rPr>
          <w:rFonts w:eastAsia="Calibri"/>
          <w:b/>
          <w:lang w:eastAsia="en-US"/>
        </w:rPr>
      </w:pPr>
    </w:p>
    <w:p w14:paraId="79580A6C" w14:textId="77777777" w:rsidR="00A346D8" w:rsidRDefault="00A346D8" w:rsidP="00A346D8">
      <w:pPr>
        <w:tabs>
          <w:tab w:val="left" w:pos="993"/>
        </w:tabs>
        <w:spacing w:line="276" w:lineRule="auto"/>
        <w:jc w:val="center"/>
        <w:rPr>
          <w:rFonts w:eastAsia="Calibri"/>
          <w:b/>
          <w:lang w:eastAsia="en-US"/>
        </w:rPr>
      </w:pPr>
    </w:p>
    <w:p w14:paraId="4194D63B" w14:textId="77777777" w:rsidR="00A346D8" w:rsidRDefault="00A346D8" w:rsidP="00A346D8">
      <w:pPr>
        <w:tabs>
          <w:tab w:val="left" w:pos="993"/>
        </w:tabs>
        <w:spacing w:line="276" w:lineRule="auto"/>
        <w:jc w:val="center"/>
        <w:rPr>
          <w:rFonts w:eastAsia="Calibri"/>
          <w:b/>
          <w:lang w:eastAsia="en-US"/>
        </w:rPr>
      </w:pPr>
    </w:p>
    <w:p w14:paraId="05EB7F29" w14:textId="77777777" w:rsidR="00A346D8" w:rsidRDefault="00A346D8" w:rsidP="00A346D8">
      <w:pPr>
        <w:tabs>
          <w:tab w:val="left" w:pos="993"/>
        </w:tabs>
        <w:spacing w:line="276" w:lineRule="auto"/>
        <w:jc w:val="center"/>
        <w:rPr>
          <w:rFonts w:eastAsia="Calibri"/>
          <w:b/>
          <w:lang w:eastAsia="en-US"/>
        </w:rPr>
      </w:pPr>
    </w:p>
    <w:p w14:paraId="367A06AF" w14:textId="77777777" w:rsidR="00A346D8" w:rsidRDefault="00A346D8" w:rsidP="00A346D8">
      <w:pPr>
        <w:tabs>
          <w:tab w:val="left" w:pos="993"/>
        </w:tabs>
        <w:spacing w:line="276" w:lineRule="auto"/>
        <w:jc w:val="center"/>
        <w:rPr>
          <w:rFonts w:eastAsia="Calibri"/>
          <w:b/>
          <w:lang w:eastAsia="en-US"/>
        </w:rPr>
      </w:pPr>
    </w:p>
    <w:p w14:paraId="025F49A9" w14:textId="77777777" w:rsidR="00A346D8" w:rsidRDefault="00A346D8" w:rsidP="00A346D8">
      <w:pPr>
        <w:tabs>
          <w:tab w:val="left" w:pos="993"/>
        </w:tabs>
        <w:spacing w:line="276" w:lineRule="auto"/>
        <w:jc w:val="center"/>
        <w:rPr>
          <w:rFonts w:eastAsia="Calibri"/>
          <w:b/>
          <w:lang w:eastAsia="en-US"/>
        </w:rPr>
      </w:pPr>
    </w:p>
    <w:p w14:paraId="1C9982F5" w14:textId="77777777" w:rsidR="00A346D8" w:rsidRDefault="00A346D8" w:rsidP="00A346D8">
      <w:pPr>
        <w:tabs>
          <w:tab w:val="left" w:pos="993"/>
        </w:tabs>
        <w:spacing w:line="276" w:lineRule="auto"/>
        <w:jc w:val="center"/>
        <w:rPr>
          <w:rFonts w:eastAsia="Calibri"/>
          <w:b/>
          <w:lang w:eastAsia="en-US"/>
        </w:rPr>
      </w:pPr>
    </w:p>
    <w:p w14:paraId="4841AB13" w14:textId="77777777" w:rsidR="00A346D8" w:rsidRDefault="00A346D8" w:rsidP="00A346D8">
      <w:pPr>
        <w:tabs>
          <w:tab w:val="left" w:pos="993"/>
        </w:tabs>
        <w:spacing w:line="276" w:lineRule="auto"/>
        <w:jc w:val="center"/>
        <w:rPr>
          <w:rFonts w:eastAsia="Calibri"/>
          <w:b/>
          <w:lang w:eastAsia="en-US"/>
        </w:rPr>
      </w:pPr>
    </w:p>
    <w:p w14:paraId="1A4CDFFB" w14:textId="77777777" w:rsidR="00A346D8" w:rsidRDefault="00A346D8" w:rsidP="00A346D8">
      <w:pPr>
        <w:tabs>
          <w:tab w:val="left" w:pos="993"/>
        </w:tabs>
        <w:spacing w:line="276" w:lineRule="auto"/>
        <w:jc w:val="center"/>
        <w:rPr>
          <w:rFonts w:eastAsia="Calibri"/>
          <w:b/>
          <w:lang w:eastAsia="en-US"/>
        </w:rPr>
      </w:pPr>
    </w:p>
    <w:p w14:paraId="1768040B" w14:textId="08165B0A" w:rsidR="00F73532" w:rsidRPr="00A346D8" w:rsidRDefault="00F73532" w:rsidP="00A346D8">
      <w:pPr>
        <w:tabs>
          <w:tab w:val="left" w:pos="993"/>
        </w:tabs>
        <w:spacing w:line="276" w:lineRule="auto"/>
        <w:jc w:val="center"/>
        <w:rPr>
          <w:rFonts w:eastAsia="Calibri"/>
          <w:b/>
          <w:lang w:eastAsia="en-US"/>
        </w:rPr>
      </w:pPr>
      <w:r w:rsidRPr="00A346D8">
        <w:rPr>
          <w:rFonts w:eastAsia="Calibri"/>
          <w:b/>
          <w:lang w:eastAsia="en-US"/>
        </w:rPr>
        <w:lastRenderedPageBreak/>
        <w:t>Приложение</w:t>
      </w:r>
      <w:proofErr w:type="gramStart"/>
      <w:r w:rsidRPr="00A346D8">
        <w:rPr>
          <w:rFonts w:eastAsia="Calibri"/>
          <w:b/>
          <w:lang w:eastAsia="en-US"/>
        </w:rPr>
        <w:t xml:space="preserve"> Е</w:t>
      </w:r>
      <w:proofErr w:type="gramEnd"/>
      <w:r w:rsidRPr="00A346D8">
        <w:rPr>
          <w:rFonts w:eastAsia="Calibri"/>
          <w:b/>
          <w:lang w:eastAsia="en-US"/>
        </w:rPr>
        <w:t xml:space="preserve"> </w:t>
      </w:r>
      <w:r w:rsidRPr="00A346D8">
        <w:rPr>
          <w:rFonts w:eastAsia="Calibri"/>
          <w:b/>
          <w:lang w:eastAsia="en-US"/>
        </w:rPr>
        <w:br/>
        <w:t>(обязательное)</w:t>
      </w:r>
      <w:r w:rsidRPr="00A346D8">
        <w:rPr>
          <w:rFonts w:eastAsia="Calibri"/>
          <w:b/>
          <w:lang w:eastAsia="en-US"/>
        </w:rPr>
        <w:br/>
      </w:r>
      <w:r w:rsidRPr="00A346D8">
        <w:rPr>
          <w:rFonts w:eastAsia="Calibri"/>
          <w:b/>
          <w:lang w:eastAsia="en-US"/>
        </w:rPr>
        <w:br/>
        <w:t>Классификатор опасностей для профессиональных рисков</w:t>
      </w:r>
      <w:bookmarkEnd w:id="86"/>
    </w:p>
    <w:tbl>
      <w:tblPr>
        <w:tblStyle w:val="af1"/>
        <w:tblW w:w="15168" w:type="dxa"/>
        <w:tblInd w:w="108" w:type="dxa"/>
        <w:tblLayout w:type="fixed"/>
        <w:tblLook w:val="04A0" w:firstRow="1" w:lastRow="0" w:firstColumn="1" w:lastColumn="0" w:noHBand="0" w:noVBand="1"/>
      </w:tblPr>
      <w:tblGrid>
        <w:gridCol w:w="14000"/>
        <w:gridCol w:w="1168"/>
      </w:tblGrid>
      <w:tr w:rsidR="00E07C7B" w:rsidRPr="00F25106" w14:paraId="31846A15" w14:textId="77777777" w:rsidTr="00E27B69">
        <w:trPr>
          <w:trHeight w:val="139"/>
          <w:tblHeader/>
        </w:trPr>
        <w:tc>
          <w:tcPr>
            <w:tcW w:w="14000" w:type="dxa"/>
            <w:tcBorders>
              <w:bottom w:val="double" w:sz="4" w:space="0" w:color="auto"/>
            </w:tcBorders>
            <w:vAlign w:val="center"/>
          </w:tcPr>
          <w:p w14:paraId="6AEB660E" w14:textId="2CA7B6F5" w:rsidR="00BB3EE8" w:rsidRPr="00F25106" w:rsidRDefault="00BB3EE8" w:rsidP="00F25106">
            <w:pPr>
              <w:spacing w:before="60"/>
              <w:jc w:val="center"/>
              <w:rPr>
                <w:b/>
                <w:sz w:val="20"/>
                <w:szCs w:val="20"/>
              </w:rPr>
            </w:pPr>
            <w:r w:rsidRPr="00F25106">
              <w:rPr>
                <w:b/>
                <w:sz w:val="20"/>
                <w:szCs w:val="20"/>
              </w:rPr>
              <w:t>Опасности</w:t>
            </w:r>
          </w:p>
        </w:tc>
        <w:tc>
          <w:tcPr>
            <w:tcW w:w="1168" w:type="dxa"/>
            <w:tcBorders>
              <w:bottom w:val="double" w:sz="4" w:space="0" w:color="auto"/>
            </w:tcBorders>
            <w:vAlign w:val="center"/>
          </w:tcPr>
          <w:p w14:paraId="4C9955FB" w14:textId="197FCF9B" w:rsidR="00BB3EE8" w:rsidRPr="00F25106" w:rsidRDefault="005E4F6F" w:rsidP="00F25106">
            <w:pPr>
              <w:spacing w:before="60"/>
              <w:jc w:val="center"/>
              <w:rPr>
                <w:b/>
                <w:sz w:val="20"/>
                <w:szCs w:val="20"/>
              </w:rPr>
            </w:pPr>
            <w:r w:rsidRPr="00F25106">
              <w:rPr>
                <w:b/>
                <w:sz w:val="20"/>
                <w:szCs w:val="20"/>
              </w:rPr>
              <w:t>Да/н</w:t>
            </w:r>
            <w:r w:rsidR="00BB3EE8" w:rsidRPr="00F25106">
              <w:rPr>
                <w:b/>
                <w:sz w:val="20"/>
                <w:szCs w:val="20"/>
              </w:rPr>
              <w:t>ет</w:t>
            </w:r>
          </w:p>
        </w:tc>
      </w:tr>
      <w:tr w:rsidR="008E7764" w:rsidRPr="005A4C32" w14:paraId="5B169832" w14:textId="77777777" w:rsidTr="00E27B69">
        <w:trPr>
          <w:trHeight w:val="70"/>
        </w:trPr>
        <w:tc>
          <w:tcPr>
            <w:tcW w:w="15168" w:type="dxa"/>
            <w:gridSpan w:val="2"/>
            <w:vAlign w:val="center"/>
          </w:tcPr>
          <w:p w14:paraId="2342F751" w14:textId="26F4C1B7" w:rsidR="008E7764" w:rsidRPr="005A4C32" w:rsidRDefault="008E7764" w:rsidP="00F25106">
            <w:pPr>
              <w:spacing w:before="60"/>
              <w:jc w:val="center"/>
              <w:rPr>
                <w:b/>
                <w:sz w:val="20"/>
                <w:szCs w:val="20"/>
              </w:rPr>
            </w:pPr>
            <w:r w:rsidRPr="005A4C32">
              <w:rPr>
                <w:b/>
                <w:sz w:val="20"/>
                <w:szCs w:val="20"/>
              </w:rPr>
              <w:t>Механические опасности</w:t>
            </w:r>
          </w:p>
        </w:tc>
      </w:tr>
      <w:tr w:rsidR="00E07C7B" w:rsidRPr="00F25106" w14:paraId="179C0849" w14:textId="77777777" w:rsidTr="00E27B69">
        <w:tc>
          <w:tcPr>
            <w:tcW w:w="14000" w:type="dxa"/>
            <w:vAlign w:val="center"/>
          </w:tcPr>
          <w:p w14:paraId="0CD991BB" w14:textId="58E2BE99"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падения из-за потери равновесия, в том числе пр</w:t>
            </w:r>
            <w:r w:rsidR="00031808" w:rsidRPr="00F25106">
              <w:rPr>
                <w:sz w:val="20"/>
                <w:szCs w:val="20"/>
              </w:rPr>
              <w:t xml:space="preserve">и спотыкании или </w:t>
            </w:r>
            <w:proofErr w:type="spellStart"/>
            <w:r w:rsidR="00031808" w:rsidRPr="00F25106">
              <w:rPr>
                <w:sz w:val="20"/>
                <w:szCs w:val="20"/>
              </w:rPr>
              <w:t>подскальзывании</w:t>
            </w:r>
            <w:proofErr w:type="spellEnd"/>
            <w:r w:rsidR="008E7764" w:rsidRPr="00F25106">
              <w:rPr>
                <w:sz w:val="20"/>
                <w:szCs w:val="20"/>
              </w:rPr>
              <w:t>, при передвижении по скользким поверхностям или мокрым полам</w:t>
            </w:r>
          </w:p>
        </w:tc>
        <w:tc>
          <w:tcPr>
            <w:tcW w:w="1168" w:type="dxa"/>
            <w:vAlign w:val="center"/>
          </w:tcPr>
          <w:p w14:paraId="6A09DE24" w14:textId="77777777" w:rsidR="008E7764" w:rsidRPr="00F25106" w:rsidRDefault="008E7764" w:rsidP="00F25106">
            <w:pPr>
              <w:spacing w:before="60"/>
              <w:jc w:val="center"/>
              <w:rPr>
                <w:sz w:val="20"/>
                <w:szCs w:val="20"/>
              </w:rPr>
            </w:pPr>
          </w:p>
        </w:tc>
      </w:tr>
      <w:tr w:rsidR="00E07C7B" w:rsidRPr="00F25106" w14:paraId="7321D5B7" w14:textId="77777777" w:rsidTr="00E27B69">
        <w:tc>
          <w:tcPr>
            <w:tcW w:w="14000" w:type="dxa"/>
            <w:vAlign w:val="center"/>
          </w:tcPr>
          <w:p w14:paraId="57F6A000" w14:textId="0EE9558B"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падения с высоты, в том числе из-за отсутствия ограждения, из-за обрыва троса, в котлован, в шахту при подъеме ил</w:t>
            </w:r>
            <w:r w:rsidRPr="00F25106">
              <w:rPr>
                <w:sz w:val="20"/>
                <w:szCs w:val="20"/>
              </w:rPr>
              <w:t>и спуске при нештатной ситуации</w:t>
            </w:r>
          </w:p>
        </w:tc>
        <w:tc>
          <w:tcPr>
            <w:tcW w:w="1168" w:type="dxa"/>
            <w:vAlign w:val="center"/>
          </w:tcPr>
          <w:p w14:paraId="5D752BE5" w14:textId="77777777" w:rsidR="008E7764" w:rsidRPr="00F25106" w:rsidRDefault="008E7764" w:rsidP="00F25106">
            <w:pPr>
              <w:spacing w:before="60"/>
              <w:jc w:val="center"/>
              <w:rPr>
                <w:sz w:val="20"/>
                <w:szCs w:val="20"/>
              </w:rPr>
            </w:pPr>
          </w:p>
        </w:tc>
      </w:tr>
      <w:tr w:rsidR="00E07C7B" w:rsidRPr="00F25106" w14:paraId="22C66872" w14:textId="77777777" w:rsidTr="00E27B69">
        <w:tc>
          <w:tcPr>
            <w:tcW w:w="14000" w:type="dxa"/>
            <w:vAlign w:val="center"/>
          </w:tcPr>
          <w:p w14:paraId="7410D267" w14:textId="6308CC9B"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падения из-за внезапного появления на пути следо</w:t>
            </w:r>
            <w:r w:rsidRPr="00F25106">
              <w:rPr>
                <w:sz w:val="20"/>
                <w:szCs w:val="20"/>
              </w:rPr>
              <w:t>вания большого перепада высот</w:t>
            </w:r>
          </w:p>
        </w:tc>
        <w:tc>
          <w:tcPr>
            <w:tcW w:w="1168" w:type="dxa"/>
            <w:vAlign w:val="center"/>
          </w:tcPr>
          <w:p w14:paraId="62CB0D34" w14:textId="77777777" w:rsidR="008E7764" w:rsidRPr="00F25106" w:rsidRDefault="008E7764" w:rsidP="00F25106">
            <w:pPr>
              <w:spacing w:before="60"/>
              <w:jc w:val="center"/>
              <w:rPr>
                <w:sz w:val="20"/>
                <w:szCs w:val="20"/>
              </w:rPr>
            </w:pPr>
          </w:p>
        </w:tc>
      </w:tr>
      <w:tr w:rsidR="00E07C7B" w:rsidRPr="00F25106" w14:paraId="24B55F22" w14:textId="77777777" w:rsidTr="00E27B69">
        <w:trPr>
          <w:trHeight w:val="138"/>
        </w:trPr>
        <w:tc>
          <w:tcPr>
            <w:tcW w:w="14000" w:type="dxa"/>
            <w:vAlign w:val="center"/>
          </w:tcPr>
          <w:p w14:paraId="30A1AE1D" w14:textId="177A2A94" w:rsidR="008E7764" w:rsidRPr="00F25106" w:rsidRDefault="005E4F6F" w:rsidP="00F25106">
            <w:pPr>
              <w:jc w:val="center"/>
              <w:rPr>
                <w:sz w:val="20"/>
                <w:szCs w:val="20"/>
              </w:rPr>
            </w:pPr>
            <w:r w:rsidRPr="00F25106">
              <w:rPr>
                <w:sz w:val="20"/>
                <w:szCs w:val="20"/>
              </w:rPr>
              <w:t>Опасность удара</w:t>
            </w:r>
          </w:p>
        </w:tc>
        <w:tc>
          <w:tcPr>
            <w:tcW w:w="1168" w:type="dxa"/>
            <w:vAlign w:val="center"/>
          </w:tcPr>
          <w:p w14:paraId="5A08F53F" w14:textId="77777777" w:rsidR="008E7764" w:rsidRPr="00F25106" w:rsidRDefault="008E7764" w:rsidP="00F25106">
            <w:pPr>
              <w:spacing w:before="60"/>
              <w:jc w:val="center"/>
              <w:rPr>
                <w:sz w:val="20"/>
                <w:szCs w:val="20"/>
              </w:rPr>
            </w:pPr>
          </w:p>
        </w:tc>
      </w:tr>
      <w:tr w:rsidR="00E07C7B" w:rsidRPr="00F25106" w14:paraId="02C8DC20" w14:textId="77777777" w:rsidTr="00E27B69">
        <w:tc>
          <w:tcPr>
            <w:tcW w:w="14000" w:type="dxa"/>
            <w:vAlign w:val="center"/>
          </w:tcPr>
          <w:p w14:paraId="5D0F6EBF" w14:textId="1286DD9E" w:rsidR="008E7764" w:rsidRPr="00F25106" w:rsidRDefault="005E4F6F" w:rsidP="00F25106">
            <w:pPr>
              <w:spacing w:before="60"/>
              <w:jc w:val="center"/>
              <w:rPr>
                <w:sz w:val="20"/>
                <w:szCs w:val="20"/>
              </w:rPr>
            </w:pPr>
            <w:r w:rsidRPr="00F25106">
              <w:rPr>
                <w:sz w:val="20"/>
                <w:szCs w:val="20"/>
              </w:rPr>
              <w:t>О</w:t>
            </w:r>
            <w:r w:rsidR="008E7764" w:rsidRPr="00F25106">
              <w:rPr>
                <w:sz w:val="20"/>
                <w:szCs w:val="20"/>
              </w:rPr>
              <w:t>пасность быть уколотым или проткнутым в результате воздействия движущихся к</w:t>
            </w:r>
            <w:r w:rsidRPr="00F25106">
              <w:rPr>
                <w:sz w:val="20"/>
                <w:szCs w:val="20"/>
              </w:rPr>
              <w:t>олющих частей механизмов, машин</w:t>
            </w:r>
          </w:p>
        </w:tc>
        <w:tc>
          <w:tcPr>
            <w:tcW w:w="1168" w:type="dxa"/>
            <w:vAlign w:val="center"/>
          </w:tcPr>
          <w:p w14:paraId="29642AC0" w14:textId="77777777" w:rsidR="008E7764" w:rsidRPr="00F25106" w:rsidRDefault="008E7764" w:rsidP="00F25106">
            <w:pPr>
              <w:spacing w:before="60"/>
              <w:jc w:val="center"/>
              <w:rPr>
                <w:sz w:val="20"/>
                <w:szCs w:val="20"/>
              </w:rPr>
            </w:pPr>
          </w:p>
        </w:tc>
      </w:tr>
      <w:tr w:rsidR="00E07C7B" w:rsidRPr="00F25106" w14:paraId="7F102A34" w14:textId="77777777" w:rsidTr="00E27B69">
        <w:tc>
          <w:tcPr>
            <w:tcW w:w="14000" w:type="dxa"/>
            <w:vAlign w:val="center"/>
          </w:tcPr>
          <w:p w14:paraId="6EB158F7" w14:textId="52632860"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нат</w:t>
            </w:r>
            <w:r w:rsidRPr="00F25106">
              <w:rPr>
                <w:sz w:val="20"/>
                <w:szCs w:val="20"/>
              </w:rPr>
              <w:t>кнуться</w:t>
            </w:r>
            <w:r w:rsidR="008E7764" w:rsidRPr="00F25106">
              <w:rPr>
                <w:sz w:val="20"/>
                <w:szCs w:val="20"/>
              </w:rPr>
              <w:t xml:space="preserve"> на неподвижн</w:t>
            </w:r>
            <w:r w:rsidRPr="00F25106">
              <w:rPr>
                <w:sz w:val="20"/>
                <w:szCs w:val="20"/>
              </w:rPr>
              <w:t>ую колющую поверхность (острие)</w:t>
            </w:r>
          </w:p>
        </w:tc>
        <w:tc>
          <w:tcPr>
            <w:tcW w:w="1168" w:type="dxa"/>
            <w:vAlign w:val="center"/>
          </w:tcPr>
          <w:p w14:paraId="6709D3D3" w14:textId="77777777" w:rsidR="008E7764" w:rsidRPr="00F25106" w:rsidRDefault="008E7764" w:rsidP="00F25106">
            <w:pPr>
              <w:spacing w:before="60"/>
              <w:jc w:val="center"/>
              <w:rPr>
                <w:sz w:val="20"/>
                <w:szCs w:val="20"/>
              </w:rPr>
            </w:pPr>
          </w:p>
        </w:tc>
      </w:tr>
      <w:tr w:rsidR="00E07C7B" w:rsidRPr="00F25106" w14:paraId="7A086E38" w14:textId="77777777" w:rsidTr="00E27B69">
        <w:tc>
          <w:tcPr>
            <w:tcW w:w="14000" w:type="dxa"/>
            <w:vAlign w:val="center"/>
          </w:tcPr>
          <w:p w14:paraId="2A3003F4" w14:textId="1C19ECE2"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запутаться, в том числе в растянутых по полу св</w:t>
            </w:r>
            <w:r w:rsidRPr="00F25106">
              <w:rPr>
                <w:sz w:val="20"/>
                <w:szCs w:val="20"/>
              </w:rPr>
              <w:t>арочных проводах, тросах, нитях</w:t>
            </w:r>
          </w:p>
        </w:tc>
        <w:tc>
          <w:tcPr>
            <w:tcW w:w="1168" w:type="dxa"/>
            <w:vAlign w:val="center"/>
          </w:tcPr>
          <w:p w14:paraId="1E95F5EE" w14:textId="77777777" w:rsidR="008E7764" w:rsidRPr="00F25106" w:rsidRDefault="008E7764" w:rsidP="00F25106">
            <w:pPr>
              <w:spacing w:before="60"/>
              <w:jc w:val="center"/>
              <w:rPr>
                <w:sz w:val="20"/>
                <w:szCs w:val="20"/>
              </w:rPr>
            </w:pPr>
          </w:p>
        </w:tc>
      </w:tr>
      <w:tr w:rsidR="00E07C7B" w:rsidRPr="00F25106" w14:paraId="505122E2" w14:textId="77777777" w:rsidTr="00E27B69">
        <w:tc>
          <w:tcPr>
            <w:tcW w:w="14000" w:type="dxa"/>
            <w:vAlign w:val="center"/>
          </w:tcPr>
          <w:p w14:paraId="3FF83B9A" w14:textId="592C0D5C"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затя</w:t>
            </w:r>
            <w:r w:rsidRPr="00F25106">
              <w:rPr>
                <w:sz w:val="20"/>
                <w:szCs w:val="20"/>
              </w:rPr>
              <w:t>гивания или попадания в ловушку</w:t>
            </w:r>
          </w:p>
        </w:tc>
        <w:tc>
          <w:tcPr>
            <w:tcW w:w="1168" w:type="dxa"/>
            <w:vAlign w:val="center"/>
          </w:tcPr>
          <w:p w14:paraId="31136687" w14:textId="77777777" w:rsidR="008E7764" w:rsidRPr="00F25106" w:rsidRDefault="008E7764" w:rsidP="00F25106">
            <w:pPr>
              <w:spacing w:before="60"/>
              <w:jc w:val="center"/>
              <w:rPr>
                <w:sz w:val="20"/>
                <w:szCs w:val="20"/>
              </w:rPr>
            </w:pPr>
          </w:p>
        </w:tc>
      </w:tr>
      <w:tr w:rsidR="00E07C7B" w:rsidRPr="00F25106" w14:paraId="23497A04" w14:textId="77777777" w:rsidTr="00E27B69">
        <w:tc>
          <w:tcPr>
            <w:tcW w:w="14000" w:type="dxa"/>
            <w:vAlign w:val="center"/>
          </w:tcPr>
          <w:p w14:paraId="53B409C6" w14:textId="410A2D39"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затягивания в под</w:t>
            </w:r>
            <w:r w:rsidRPr="00F25106">
              <w:rPr>
                <w:sz w:val="20"/>
                <w:szCs w:val="20"/>
              </w:rPr>
              <w:t>вижные части машин и механизмов</w:t>
            </w:r>
          </w:p>
        </w:tc>
        <w:tc>
          <w:tcPr>
            <w:tcW w:w="1168" w:type="dxa"/>
            <w:vAlign w:val="center"/>
          </w:tcPr>
          <w:p w14:paraId="3CE7CA52" w14:textId="77777777" w:rsidR="008E7764" w:rsidRPr="00F25106" w:rsidRDefault="008E7764" w:rsidP="00F25106">
            <w:pPr>
              <w:spacing w:before="60"/>
              <w:jc w:val="center"/>
              <w:rPr>
                <w:sz w:val="20"/>
                <w:szCs w:val="20"/>
              </w:rPr>
            </w:pPr>
          </w:p>
        </w:tc>
      </w:tr>
      <w:tr w:rsidR="00E07C7B" w:rsidRPr="00F25106" w14:paraId="27811051" w14:textId="77777777" w:rsidTr="00E27B69">
        <w:tc>
          <w:tcPr>
            <w:tcW w:w="14000" w:type="dxa"/>
            <w:vAlign w:val="center"/>
          </w:tcPr>
          <w:p w14:paraId="54DAB734" w14:textId="5915DE98"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наматывания волос, частей одежды</w:t>
            </w:r>
            <w:r w:rsidRPr="00F25106">
              <w:rPr>
                <w:sz w:val="20"/>
                <w:szCs w:val="20"/>
              </w:rPr>
              <w:t>, средств индивидуальной защиты</w:t>
            </w:r>
          </w:p>
        </w:tc>
        <w:tc>
          <w:tcPr>
            <w:tcW w:w="1168" w:type="dxa"/>
            <w:vAlign w:val="center"/>
          </w:tcPr>
          <w:p w14:paraId="65B3383B" w14:textId="77777777" w:rsidR="008E7764" w:rsidRPr="00F25106" w:rsidRDefault="008E7764" w:rsidP="00F25106">
            <w:pPr>
              <w:spacing w:before="60"/>
              <w:jc w:val="center"/>
              <w:rPr>
                <w:sz w:val="20"/>
                <w:szCs w:val="20"/>
              </w:rPr>
            </w:pPr>
          </w:p>
        </w:tc>
      </w:tr>
      <w:tr w:rsidR="00E07C7B" w:rsidRPr="00F25106" w14:paraId="0DA88D08" w14:textId="77777777" w:rsidTr="00E27B69">
        <w:tc>
          <w:tcPr>
            <w:tcW w:w="14000" w:type="dxa"/>
            <w:vAlign w:val="center"/>
          </w:tcPr>
          <w:p w14:paraId="1D5BC7F3" w14:textId="43A6733A" w:rsidR="008E7764" w:rsidRPr="00F25106" w:rsidRDefault="005E4F6F" w:rsidP="00F25106">
            <w:pPr>
              <w:jc w:val="center"/>
              <w:rPr>
                <w:sz w:val="20"/>
                <w:szCs w:val="20"/>
              </w:rPr>
            </w:pPr>
            <w:r w:rsidRPr="00F25106">
              <w:rPr>
                <w:sz w:val="20"/>
                <w:szCs w:val="20"/>
              </w:rPr>
              <w:t>О</w:t>
            </w:r>
            <w:r w:rsidR="008E7764" w:rsidRPr="00F25106">
              <w:rPr>
                <w:sz w:val="20"/>
                <w:szCs w:val="20"/>
              </w:rPr>
              <w:t xml:space="preserve">пасность воздействия жидкости под </w:t>
            </w:r>
            <w:r w:rsidRPr="00F25106">
              <w:rPr>
                <w:sz w:val="20"/>
                <w:szCs w:val="20"/>
              </w:rPr>
              <w:t>давлением при выбросе (прорыве)</w:t>
            </w:r>
          </w:p>
        </w:tc>
        <w:tc>
          <w:tcPr>
            <w:tcW w:w="1168" w:type="dxa"/>
            <w:vAlign w:val="center"/>
          </w:tcPr>
          <w:p w14:paraId="6512648E" w14:textId="77777777" w:rsidR="008E7764" w:rsidRPr="00F25106" w:rsidRDefault="008E7764" w:rsidP="00F25106">
            <w:pPr>
              <w:spacing w:before="60"/>
              <w:jc w:val="center"/>
              <w:rPr>
                <w:sz w:val="20"/>
                <w:szCs w:val="20"/>
              </w:rPr>
            </w:pPr>
          </w:p>
        </w:tc>
      </w:tr>
      <w:tr w:rsidR="00E07C7B" w:rsidRPr="00F25106" w14:paraId="29F25E9A" w14:textId="77777777" w:rsidTr="00E27B69">
        <w:tc>
          <w:tcPr>
            <w:tcW w:w="14000" w:type="dxa"/>
            <w:vAlign w:val="center"/>
          </w:tcPr>
          <w:p w14:paraId="16371F89" w14:textId="6F212AFE" w:rsidR="008E7764" w:rsidRPr="00F25106" w:rsidRDefault="005E4F6F" w:rsidP="00F25106">
            <w:pPr>
              <w:jc w:val="center"/>
              <w:rPr>
                <w:sz w:val="20"/>
                <w:szCs w:val="20"/>
              </w:rPr>
            </w:pPr>
            <w:r w:rsidRPr="00F25106">
              <w:rPr>
                <w:sz w:val="20"/>
                <w:szCs w:val="20"/>
              </w:rPr>
              <w:t>О</w:t>
            </w:r>
            <w:r w:rsidR="008E7764" w:rsidRPr="00F25106">
              <w:rPr>
                <w:sz w:val="20"/>
                <w:szCs w:val="20"/>
              </w:rPr>
              <w:t xml:space="preserve">пасность воздействия газа под </w:t>
            </w:r>
            <w:r w:rsidRPr="00F25106">
              <w:rPr>
                <w:sz w:val="20"/>
                <w:szCs w:val="20"/>
              </w:rPr>
              <w:t>давлением при выбросе (прорыве)</w:t>
            </w:r>
          </w:p>
        </w:tc>
        <w:tc>
          <w:tcPr>
            <w:tcW w:w="1168" w:type="dxa"/>
            <w:vAlign w:val="center"/>
          </w:tcPr>
          <w:p w14:paraId="5BC18403" w14:textId="77777777" w:rsidR="008E7764" w:rsidRPr="00F25106" w:rsidRDefault="008E7764" w:rsidP="00F25106">
            <w:pPr>
              <w:spacing w:before="60"/>
              <w:jc w:val="center"/>
              <w:rPr>
                <w:sz w:val="20"/>
                <w:szCs w:val="20"/>
              </w:rPr>
            </w:pPr>
          </w:p>
        </w:tc>
      </w:tr>
      <w:tr w:rsidR="00E07C7B" w:rsidRPr="00F25106" w14:paraId="30D8808C" w14:textId="77777777" w:rsidTr="00E27B69">
        <w:tc>
          <w:tcPr>
            <w:tcW w:w="14000" w:type="dxa"/>
            <w:vAlign w:val="center"/>
          </w:tcPr>
          <w:p w14:paraId="522408EB" w14:textId="238EC8A5" w:rsidR="008E7764" w:rsidRPr="00F25106" w:rsidRDefault="005E4F6F" w:rsidP="00F25106">
            <w:pPr>
              <w:jc w:val="center"/>
              <w:rPr>
                <w:sz w:val="20"/>
                <w:szCs w:val="20"/>
              </w:rPr>
            </w:pPr>
            <w:r w:rsidRPr="00F25106">
              <w:rPr>
                <w:sz w:val="20"/>
                <w:szCs w:val="20"/>
              </w:rPr>
              <w:t>О</w:t>
            </w:r>
            <w:r w:rsidR="008E7764" w:rsidRPr="00F25106">
              <w:rPr>
                <w:sz w:val="20"/>
                <w:szCs w:val="20"/>
              </w:rPr>
              <w:t xml:space="preserve">пасность воздействия </w:t>
            </w:r>
            <w:r w:rsidRPr="00F25106">
              <w:rPr>
                <w:sz w:val="20"/>
                <w:szCs w:val="20"/>
              </w:rPr>
              <w:t>механического упругого элемента</w:t>
            </w:r>
          </w:p>
        </w:tc>
        <w:tc>
          <w:tcPr>
            <w:tcW w:w="1168" w:type="dxa"/>
            <w:vAlign w:val="center"/>
          </w:tcPr>
          <w:p w14:paraId="4B770A71" w14:textId="77777777" w:rsidR="008E7764" w:rsidRPr="00F25106" w:rsidRDefault="008E7764" w:rsidP="00F25106">
            <w:pPr>
              <w:spacing w:before="60"/>
              <w:jc w:val="center"/>
              <w:rPr>
                <w:sz w:val="20"/>
                <w:szCs w:val="20"/>
              </w:rPr>
            </w:pPr>
          </w:p>
        </w:tc>
      </w:tr>
      <w:tr w:rsidR="00E07C7B" w:rsidRPr="00F25106" w14:paraId="4AC151EE" w14:textId="77777777" w:rsidTr="00E27B69">
        <w:tc>
          <w:tcPr>
            <w:tcW w:w="14000" w:type="dxa"/>
            <w:vAlign w:val="center"/>
          </w:tcPr>
          <w:p w14:paraId="0053BC33" w14:textId="4D0DB72C" w:rsidR="008E7764" w:rsidRPr="00F25106" w:rsidRDefault="005E4F6F" w:rsidP="00F25106">
            <w:pPr>
              <w:jc w:val="center"/>
              <w:rPr>
                <w:sz w:val="20"/>
                <w:szCs w:val="20"/>
              </w:rPr>
            </w:pPr>
            <w:r w:rsidRPr="00F25106">
              <w:rPr>
                <w:sz w:val="20"/>
                <w:szCs w:val="20"/>
              </w:rPr>
              <w:t>О</w:t>
            </w:r>
            <w:r w:rsidR="00031808" w:rsidRPr="00F25106">
              <w:rPr>
                <w:sz w:val="20"/>
                <w:szCs w:val="20"/>
              </w:rPr>
              <w:t>пасность получения травмы</w:t>
            </w:r>
            <w:r w:rsidR="008E7764" w:rsidRPr="00F25106">
              <w:rPr>
                <w:sz w:val="20"/>
                <w:szCs w:val="20"/>
              </w:rPr>
              <w:t xml:space="preserve"> от трения или абразивного воздействия при</w:t>
            </w:r>
            <w:r w:rsidRPr="00F25106">
              <w:rPr>
                <w:sz w:val="20"/>
                <w:szCs w:val="20"/>
              </w:rPr>
              <w:t xml:space="preserve"> соприкосновении</w:t>
            </w:r>
          </w:p>
        </w:tc>
        <w:tc>
          <w:tcPr>
            <w:tcW w:w="1168" w:type="dxa"/>
            <w:vAlign w:val="center"/>
          </w:tcPr>
          <w:p w14:paraId="27678E0D" w14:textId="77777777" w:rsidR="008E7764" w:rsidRPr="00F25106" w:rsidRDefault="008E7764" w:rsidP="00F25106">
            <w:pPr>
              <w:spacing w:before="60"/>
              <w:jc w:val="center"/>
              <w:rPr>
                <w:sz w:val="20"/>
                <w:szCs w:val="20"/>
              </w:rPr>
            </w:pPr>
          </w:p>
        </w:tc>
      </w:tr>
      <w:tr w:rsidR="00E07C7B" w:rsidRPr="00F25106" w14:paraId="60FBFCCD" w14:textId="77777777" w:rsidTr="00E27B69">
        <w:tc>
          <w:tcPr>
            <w:tcW w:w="14000" w:type="dxa"/>
            <w:vAlign w:val="center"/>
          </w:tcPr>
          <w:p w14:paraId="7CC8391F" w14:textId="0DE1EC9B" w:rsidR="008E7764" w:rsidRPr="00F25106" w:rsidRDefault="005E4F6F" w:rsidP="00F25106">
            <w:pPr>
              <w:jc w:val="center"/>
              <w:rPr>
                <w:sz w:val="20"/>
                <w:szCs w:val="20"/>
              </w:rPr>
            </w:pPr>
            <w:r w:rsidRPr="00F25106">
              <w:rPr>
                <w:sz w:val="20"/>
                <w:szCs w:val="20"/>
              </w:rPr>
              <w:t>О</w:t>
            </w:r>
            <w:r w:rsidR="008E7764" w:rsidRPr="00F25106">
              <w:rPr>
                <w:sz w:val="20"/>
                <w:szCs w:val="20"/>
              </w:rPr>
              <w:t xml:space="preserve">пасность раздавливания, в том числе из-за наезда транспортного средства, из-за попадания под движущиеся части механизмов, </w:t>
            </w:r>
            <w:r w:rsidRPr="00F25106">
              <w:rPr>
                <w:sz w:val="20"/>
                <w:szCs w:val="20"/>
              </w:rPr>
              <w:br/>
            </w:r>
            <w:r w:rsidR="008E7764" w:rsidRPr="00F25106">
              <w:rPr>
                <w:sz w:val="20"/>
                <w:szCs w:val="20"/>
              </w:rPr>
              <w:t>из-за обрушения горной породы, из-за падени</w:t>
            </w:r>
            <w:r w:rsidRPr="00F25106">
              <w:rPr>
                <w:sz w:val="20"/>
                <w:szCs w:val="20"/>
              </w:rPr>
              <w:t>я пиломатериалов, из-за падения</w:t>
            </w:r>
          </w:p>
        </w:tc>
        <w:tc>
          <w:tcPr>
            <w:tcW w:w="1168" w:type="dxa"/>
            <w:vAlign w:val="center"/>
          </w:tcPr>
          <w:p w14:paraId="2844584B" w14:textId="77777777" w:rsidR="008E7764" w:rsidRPr="00F25106" w:rsidRDefault="008E7764" w:rsidP="00F25106">
            <w:pPr>
              <w:spacing w:before="60"/>
              <w:jc w:val="center"/>
              <w:rPr>
                <w:sz w:val="20"/>
                <w:szCs w:val="20"/>
              </w:rPr>
            </w:pPr>
          </w:p>
        </w:tc>
      </w:tr>
      <w:tr w:rsidR="00E07C7B" w:rsidRPr="00F25106" w14:paraId="53874F17" w14:textId="77777777" w:rsidTr="00E27B69">
        <w:tc>
          <w:tcPr>
            <w:tcW w:w="14000" w:type="dxa"/>
            <w:vAlign w:val="center"/>
          </w:tcPr>
          <w:p w14:paraId="20F24AB4" w14:textId="774BB01D" w:rsidR="008E7764" w:rsidRPr="00F25106" w:rsidRDefault="005E4F6F" w:rsidP="00F25106">
            <w:pPr>
              <w:jc w:val="center"/>
              <w:rPr>
                <w:sz w:val="20"/>
                <w:szCs w:val="20"/>
              </w:rPr>
            </w:pPr>
            <w:r w:rsidRPr="00F25106">
              <w:rPr>
                <w:sz w:val="20"/>
                <w:szCs w:val="20"/>
              </w:rPr>
              <w:t>Опасность падения груза</w:t>
            </w:r>
          </w:p>
        </w:tc>
        <w:tc>
          <w:tcPr>
            <w:tcW w:w="1168" w:type="dxa"/>
            <w:vAlign w:val="center"/>
          </w:tcPr>
          <w:p w14:paraId="0A289FCE" w14:textId="77777777" w:rsidR="008E7764" w:rsidRPr="00F25106" w:rsidRDefault="008E7764" w:rsidP="00F25106">
            <w:pPr>
              <w:spacing w:before="60"/>
              <w:jc w:val="center"/>
              <w:rPr>
                <w:sz w:val="20"/>
                <w:szCs w:val="20"/>
              </w:rPr>
            </w:pPr>
          </w:p>
        </w:tc>
      </w:tr>
      <w:tr w:rsidR="00E07C7B" w:rsidRPr="00F25106" w14:paraId="31AA6556" w14:textId="77777777" w:rsidTr="00E27B69">
        <w:tc>
          <w:tcPr>
            <w:tcW w:w="14000" w:type="dxa"/>
            <w:vAlign w:val="center"/>
          </w:tcPr>
          <w:p w14:paraId="08F21A79" w14:textId="37CD256B" w:rsidR="008E7764" w:rsidRPr="00F25106" w:rsidRDefault="005E4F6F" w:rsidP="00F25106">
            <w:pPr>
              <w:jc w:val="center"/>
              <w:rPr>
                <w:sz w:val="20"/>
                <w:szCs w:val="20"/>
              </w:rPr>
            </w:pPr>
            <w:r w:rsidRPr="00F25106">
              <w:rPr>
                <w:sz w:val="20"/>
                <w:szCs w:val="20"/>
              </w:rPr>
              <w:t>О</w:t>
            </w:r>
            <w:r w:rsidR="008E7764" w:rsidRPr="00F25106">
              <w:rPr>
                <w:sz w:val="20"/>
                <w:szCs w:val="20"/>
              </w:rPr>
              <w:t>пасность разрезания, отрезания от воздействия острых кромок при контакте</w:t>
            </w:r>
            <w:r w:rsidRPr="00F25106">
              <w:rPr>
                <w:sz w:val="20"/>
                <w:szCs w:val="20"/>
              </w:rPr>
              <w:t xml:space="preserve"> с незащищенными участками тела</w:t>
            </w:r>
          </w:p>
        </w:tc>
        <w:tc>
          <w:tcPr>
            <w:tcW w:w="1168" w:type="dxa"/>
            <w:vAlign w:val="center"/>
          </w:tcPr>
          <w:p w14:paraId="4AEE43C3" w14:textId="77777777" w:rsidR="008E7764" w:rsidRPr="00F25106" w:rsidRDefault="008E7764" w:rsidP="00F25106">
            <w:pPr>
              <w:spacing w:before="60"/>
              <w:jc w:val="center"/>
              <w:rPr>
                <w:sz w:val="20"/>
                <w:szCs w:val="20"/>
              </w:rPr>
            </w:pPr>
          </w:p>
        </w:tc>
      </w:tr>
      <w:tr w:rsidR="00E07C7B" w:rsidRPr="00F25106" w14:paraId="7431104F" w14:textId="77777777" w:rsidTr="00E27B69">
        <w:tc>
          <w:tcPr>
            <w:tcW w:w="14000" w:type="dxa"/>
            <w:vAlign w:val="center"/>
          </w:tcPr>
          <w:p w14:paraId="70FE5162" w14:textId="72C82380" w:rsidR="008E7764" w:rsidRPr="00F25106" w:rsidRDefault="005E4F6F" w:rsidP="005A4C32">
            <w:pPr>
              <w:jc w:val="center"/>
              <w:rPr>
                <w:sz w:val="20"/>
                <w:szCs w:val="20"/>
              </w:rPr>
            </w:pPr>
            <w:r w:rsidRPr="00F25106">
              <w:rPr>
                <w:sz w:val="20"/>
                <w:szCs w:val="20"/>
              </w:rPr>
              <w:lastRenderedPageBreak/>
              <w:t>О</w:t>
            </w:r>
            <w:r w:rsidR="008E7764" w:rsidRPr="00F25106">
              <w:rPr>
                <w:sz w:val="20"/>
                <w:szCs w:val="20"/>
              </w:rPr>
              <w:t>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w:t>
            </w:r>
            <w:r w:rsidRPr="00F25106">
              <w:rPr>
                <w:sz w:val="20"/>
                <w:szCs w:val="20"/>
              </w:rPr>
              <w:t>аллических заготовок и деталей)</w:t>
            </w:r>
          </w:p>
        </w:tc>
        <w:tc>
          <w:tcPr>
            <w:tcW w:w="1168" w:type="dxa"/>
            <w:vAlign w:val="center"/>
          </w:tcPr>
          <w:p w14:paraId="6784FED5" w14:textId="77777777" w:rsidR="008E7764" w:rsidRPr="00F25106" w:rsidRDefault="008E7764" w:rsidP="005A4C32">
            <w:pPr>
              <w:spacing w:before="60"/>
              <w:jc w:val="center"/>
              <w:rPr>
                <w:sz w:val="20"/>
                <w:szCs w:val="20"/>
              </w:rPr>
            </w:pPr>
          </w:p>
        </w:tc>
      </w:tr>
      <w:tr w:rsidR="00E07C7B" w:rsidRPr="00F25106" w14:paraId="2B59413A" w14:textId="77777777" w:rsidTr="00E27B69">
        <w:tc>
          <w:tcPr>
            <w:tcW w:w="14000" w:type="dxa"/>
            <w:vAlign w:val="center"/>
          </w:tcPr>
          <w:p w14:paraId="194BAC39" w14:textId="1AED450C" w:rsidR="008E7764" w:rsidRPr="00F25106" w:rsidRDefault="005E4F6F" w:rsidP="005A4C32">
            <w:pPr>
              <w:jc w:val="center"/>
              <w:rPr>
                <w:sz w:val="20"/>
                <w:szCs w:val="20"/>
              </w:rPr>
            </w:pPr>
            <w:r w:rsidRPr="00F25106">
              <w:rPr>
                <w:sz w:val="20"/>
                <w:szCs w:val="20"/>
              </w:rPr>
              <w:t>О</w:t>
            </w:r>
            <w:r w:rsidR="008E7764" w:rsidRPr="00F25106">
              <w:rPr>
                <w:sz w:val="20"/>
                <w:szCs w:val="20"/>
              </w:rPr>
              <w:t>пасность от воздействия режущих инструментов</w:t>
            </w:r>
            <w:r w:rsidRPr="00F25106">
              <w:rPr>
                <w:sz w:val="20"/>
                <w:szCs w:val="20"/>
              </w:rPr>
              <w:t xml:space="preserve"> (дисковые ножи, дисковые пилы)</w:t>
            </w:r>
          </w:p>
        </w:tc>
        <w:tc>
          <w:tcPr>
            <w:tcW w:w="1168" w:type="dxa"/>
            <w:vAlign w:val="center"/>
          </w:tcPr>
          <w:p w14:paraId="071AD490" w14:textId="77777777" w:rsidR="008E7764" w:rsidRPr="00F25106" w:rsidRDefault="008E7764" w:rsidP="005A4C32">
            <w:pPr>
              <w:spacing w:before="60"/>
              <w:jc w:val="center"/>
              <w:rPr>
                <w:sz w:val="20"/>
                <w:szCs w:val="20"/>
              </w:rPr>
            </w:pPr>
          </w:p>
        </w:tc>
      </w:tr>
      <w:tr w:rsidR="00E07C7B" w:rsidRPr="00F25106" w14:paraId="109759F5" w14:textId="77777777" w:rsidTr="00E27B69">
        <w:tc>
          <w:tcPr>
            <w:tcW w:w="14000" w:type="dxa"/>
            <w:vAlign w:val="center"/>
          </w:tcPr>
          <w:p w14:paraId="1A28084B" w14:textId="35481889" w:rsidR="008E7764" w:rsidRPr="00F25106" w:rsidRDefault="005E4F6F" w:rsidP="005A4C32">
            <w:pPr>
              <w:jc w:val="center"/>
              <w:rPr>
                <w:sz w:val="20"/>
                <w:szCs w:val="20"/>
              </w:rPr>
            </w:pPr>
            <w:r w:rsidRPr="00F25106">
              <w:rPr>
                <w:sz w:val="20"/>
                <w:szCs w:val="20"/>
              </w:rPr>
              <w:t>Опасность разрыва</w:t>
            </w:r>
          </w:p>
        </w:tc>
        <w:tc>
          <w:tcPr>
            <w:tcW w:w="1168" w:type="dxa"/>
            <w:vAlign w:val="center"/>
          </w:tcPr>
          <w:p w14:paraId="0CD2DDE5" w14:textId="77777777" w:rsidR="008E7764" w:rsidRPr="00F25106" w:rsidRDefault="008E7764" w:rsidP="005A4C32">
            <w:pPr>
              <w:spacing w:before="60"/>
              <w:jc w:val="center"/>
              <w:rPr>
                <w:sz w:val="20"/>
                <w:szCs w:val="20"/>
              </w:rPr>
            </w:pPr>
          </w:p>
        </w:tc>
      </w:tr>
      <w:tr w:rsidR="00E07C7B" w:rsidRPr="00F25106" w14:paraId="02A3B933" w14:textId="77777777" w:rsidTr="00E27B69">
        <w:tc>
          <w:tcPr>
            <w:tcW w:w="14000" w:type="dxa"/>
            <w:vAlign w:val="center"/>
          </w:tcPr>
          <w:p w14:paraId="1962D596" w14:textId="14C5BB2C" w:rsidR="008E7764" w:rsidRPr="00F25106" w:rsidRDefault="005E4F6F" w:rsidP="005A4C32">
            <w:pPr>
              <w:jc w:val="center"/>
              <w:rPr>
                <w:sz w:val="20"/>
                <w:szCs w:val="20"/>
              </w:rPr>
            </w:pPr>
            <w:r w:rsidRPr="00F25106">
              <w:rPr>
                <w:sz w:val="20"/>
                <w:szCs w:val="20"/>
              </w:rPr>
              <w:t>О</w:t>
            </w:r>
            <w:r w:rsidR="008E7764" w:rsidRPr="00F25106">
              <w:rPr>
                <w:sz w:val="20"/>
                <w:szCs w:val="20"/>
              </w:rPr>
              <w:t xml:space="preserve">пасность </w:t>
            </w:r>
            <w:proofErr w:type="spellStart"/>
            <w:r w:rsidR="008E7764" w:rsidRPr="00F25106">
              <w:rPr>
                <w:sz w:val="20"/>
                <w:szCs w:val="20"/>
              </w:rPr>
              <w:t>травмирования</w:t>
            </w:r>
            <w:proofErr w:type="spellEnd"/>
            <w:r w:rsidR="008E7764" w:rsidRPr="00F25106">
              <w:rPr>
                <w:sz w:val="20"/>
                <w:szCs w:val="20"/>
              </w:rPr>
              <w:t>, в том числе в результате выброса подвижной обрабатываемой детали, падающими или выбрасываемыми предметами, движущимися частями оборудования, осколками при обрушении горной породы, снегом и (или) льдом, упав</w:t>
            </w:r>
            <w:r w:rsidRPr="00F25106">
              <w:rPr>
                <w:sz w:val="20"/>
                <w:szCs w:val="20"/>
              </w:rPr>
              <w:t>шими с крыш зданий и сооружений</w:t>
            </w:r>
          </w:p>
        </w:tc>
        <w:tc>
          <w:tcPr>
            <w:tcW w:w="1168" w:type="dxa"/>
            <w:vAlign w:val="center"/>
          </w:tcPr>
          <w:p w14:paraId="7FA89D33" w14:textId="77777777" w:rsidR="008E7764" w:rsidRPr="00F25106" w:rsidRDefault="008E7764" w:rsidP="005A4C32">
            <w:pPr>
              <w:spacing w:before="60"/>
              <w:jc w:val="center"/>
              <w:rPr>
                <w:sz w:val="20"/>
                <w:szCs w:val="20"/>
              </w:rPr>
            </w:pPr>
          </w:p>
        </w:tc>
      </w:tr>
      <w:tr w:rsidR="00BB3EE8" w:rsidRPr="00F25106" w14:paraId="30D6BE48" w14:textId="77777777" w:rsidTr="00E27B69">
        <w:tc>
          <w:tcPr>
            <w:tcW w:w="15168" w:type="dxa"/>
            <w:gridSpan w:val="2"/>
            <w:vAlign w:val="center"/>
          </w:tcPr>
          <w:p w14:paraId="6D354CF8" w14:textId="5CFF7608" w:rsidR="00BB3EE8" w:rsidRPr="00F25106" w:rsidRDefault="00BB3EE8" w:rsidP="005A4C32">
            <w:pPr>
              <w:spacing w:before="60"/>
              <w:jc w:val="center"/>
              <w:rPr>
                <w:sz w:val="20"/>
                <w:szCs w:val="20"/>
              </w:rPr>
            </w:pPr>
            <w:r w:rsidRPr="00F25106">
              <w:rPr>
                <w:sz w:val="20"/>
                <w:szCs w:val="20"/>
              </w:rPr>
              <w:t>Электрические опасности</w:t>
            </w:r>
          </w:p>
        </w:tc>
      </w:tr>
      <w:tr w:rsidR="00E07C7B" w:rsidRPr="00F25106" w14:paraId="2CBC0160" w14:textId="77777777" w:rsidTr="00E27B69">
        <w:tc>
          <w:tcPr>
            <w:tcW w:w="14000" w:type="dxa"/>
            <w:vAlign w:val="center"/>
          </w:tcPr>
          <w:p w14:paraId="6F22DDDC" w14:textId="7A39168B"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поражения током вследствие прямого контакта с токоведущими частями из-за касания незащищенными частями тела детал</w:t>
            </w:r>
            <w:r w:rsidRPr="00F25106">
              <w:rPr>
                <w:sz w:val="20"/>
                <w:szCs w:val="20"/>
              </w:rPr>
              <w:t>ей, находящихся под напряжением</w:t>
            </w:r>
          </w:p>
        </w:tc>
        <w:tc>
          <w:tcPr>
            <w:tcW w:w="1168" w:type="dxa"/>
            <w:vAlign w:val="center"/>
          </w:tcPr>
          <w:p w14:paraId="27A62A93" w14:textId="77777777" w:rsidR="00183DD4" w:rsidRPr="00F25106" w:rsidRDefault="00183DD4" w:rsidP="005A4C32">
            <w:pPr>
              <w:spacing w:before="60"/>
              <w:jc w:val="center"/>
              <w:rPr>
                <w:sz w:val="20"/>
                <w:szCs w:val="20"/>
              </w:rPr>
            </w:pPr>
          </w:p>
        </w:tc>
      </w:tr>
      <w:tr w:rsidR="00E07C7B" w:rsidRPr="00F25106" w14:paraId="52BEC029" w14:textId="77777777" w:rsidTr="00E27B69">
        <w:tc>
          <w:tcPr>
            <w:tcW w:w="14000" w:type="dxa"/>
            <w:vAlign w:val="center"/>
          </w:tcPr>
          <w:p w14:paraId="438D8DA7" w14:textId="4EF0383F"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поражения током вследствие контакта с токоведущими частями, которые находятся под напряжением из-за неисправног</w:t>
            </w:r>
            <w:r w:rsidRPr="00F25106">
              <w:rPr>
                <w:sz w:val="20"/>
                <w:szCs w:val="20"/>
              </w:rPr>
              <w:t>о состояния (косвенный контакт)</w:t>
            </w:r>
          </w:p>
        </w:tc>
        <w:tc>
          <w:tcPr>
            <w:tcW w:w="1168" w:type="dxa"/>
            <w:vAlign w:val="center"/>
          </w:tcPr>
          <w:p w14:paraId="288007FA" w14:textId="77777777" w:rsidR="00183DD4" w:rsidRPr="00F25106" w:rsidRDefault="00183DD4" w:rsidP="005A4C32">
            <w:pPr>
              <w:spacing w:before="60"/>
              <w:jc w:val="center"/>
              <w:rPr>
                <w:sz w:val="20"/>
                <w:szCs w:val="20"/>
              </w:rPr>
            </w:pPr>
          </w:p>
        </w:tc>
      </w:tr>
      <w:tr w:rsidR="00E07C7B" w:rsidRPr="00F25106" w14:paraId="4D6793A3" w14:textId="77777777" w:rsidTr="00E27B69">
        <w:tc>
          <w:tcPr>
            <w:tcW w:w="14000" w:type="dxa"/>
            <w:vAlign w:val="center"/>
          </w:tcPr>
          <w:p w14:paraId="7ADEC387" w14:textId="21938436"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поражени</w:t>
            </w:r>
            <w:r w:rsidRPr="00F25106">
              <w:rPr>
                <w:sz w:val="20"/>
                <w:szCs w:val="20"/>
              </w:rPr>
              <w:t>я электростатическим зарядом</w:t>
            </w:r>
          </w:p>
        </w:tc>
        <w:tc>
          <w:tcPr>
            <w:tcW w:w="1168" w:type="dxa"/>
            <w:vAlign w:val="center"/>
          </w:tcPr>
          <w:p w14:paraId="4EFFFBB1" w14:textId="77777777" w:rsidR="00183DD4" w:rsidRPr="00F25106" w:rsidRDefault="00183DD4" w:rsidP="005A4C32">
            <w:pPr>
              <w:spacing w:before="60"/>
              <w:jc w:val="center"/>
              <w:rPr>
                <w:sz w:val="20"/>
                <w:szCs w:val="20"/>
              </w:rPr>
            </w:pPr>
          </w:p>
        </w:tc>
      </w:tr>
      <w:tr w:rsidR="00E07C7B" w:rsidRPr="00F25106" w14:paraId="3195F378" w14:textId="77777777" w:rsidTr="00E27B69">
        <w:tc>
          <w:tcPr>
            <w:tcW w:w="14000" w:type="dxa"/>
            <w:vAlign w:val="center"/>
          </w:tcPr>
          <w:p w14:paraId="1997A1FE" w14:textId="21D0761B"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поражения током от наведенн</w:t>
            </w:r>
            <w:r w:rsidRPr="00F25106">
              <w:rPr>
                <w:sz w:val="20"/>
                <w:szCs w:val="20"/>
              </w:rPr>
              <w:t>ого напряжения на рабочем месте</w:t>
            </w:r>
          </w:p>
        </w:tc>
        <w:tc>
          <w:tcPr>
            <w:tcW w:w="1168" w:type="dxa"/>
            <w:vAlign w:val="center"/>
          </w:tcPr>
          <w:p w14:paraId="692E5594" w14:textId="77777777" w:rsidR="00183DD4" w:rsidRPr="00F25106" w:rsidRDefault="00183DD4" w:rsidP="005A4C32">
            <w:pPr>
              <w:spacing w:before="60"/>
              <w:jc w:val="center"/>
              <w:rPr>
                <w:sz w:val="20"/>
                <w:szCs w:val="20"/>
              </w:rPr>
            </w:pPr>
          </w:p>
        </w:tc>
      </w:tr>
      <w:tr w:rsidR="00E07C7B" w:rsidRPr="00F25106" w14:paraId="45CE4C07" w14:textId="77777777" w:rsidTr="00E27B69">
        <w:tc>
          <w:tcPr>
            <w:tcW w:w="14000" w:type="dxa"/>
            <w:vAlign w:val="center"/>
          </w:tcPr>
          <w:p w14:paraId="60AA213A" w14:textId="293A9C5F"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поражения вследствие в</w:t>
            </w:r>
            <w:r w:rsidRPr="00F25106">
              <w:rPr>
                <w:sz w:val="20"/>
                <w:szCs w:val="20"/>
              </w:rPr>
              <w:t>озникновения электрической дуги</w:t>
            </w:r>
          </w:p>
        </w:tc>
        <w:tc>
          <w:tcPr>
            <w:tcW w:w="1168" w:type="dxa"/>
            <w:vAlign w:val="center"/>
          </w:tcPr>
          <w:p w14:paraId="79C997B7" w14:textId="77777777" w:rsidR="00183DD4" w:rsidRPr="00F25106" w:rsidRDefault="00183DD4" w:rsidP="005A4C32">
            <w:pPr>
              <w:spacing w:before="60"/>
              <w:jc w:val="center"/>
              <w:rPr>
                <w:sz w:val="20"/>
                <w:szCs w:val="20"/>
              </w:rPr>
            </w:pPr>
          </w:p>
        </w:tc>
      </w:tr>
      <w:tr w:rsidR="00E07C7B" w:rsidRPr="00F25106" w14:paraId="5202EFAB" w14:textId="77777777" w:rsidTr="00E27B69">
        <w:tc>
          <w:tcPr>
            <w:tcW w:w="14000" w:type="dxa"/>
            <w:vAlign w:val="center"/>
          </w:tcPr>
          <w:p w14:paraId="16478ED3" w14:textId="76A7FAB5"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пораже</w:t>
            </w:r>
            <w:r w:rsidRPr="00F25106">
              <w:rPr>
                <w:sz w:val="20"/>
                <w:szCs w:val="20"/>
              </w:rPr>
              <w:t>ния при прямом попадании молнии</w:t>
            </w:r>
          </w:p>
        </w:tc>
        <w:tc>
          <w:tcPr>
            <w:tcW w:w="1168" w:type="dxa"/>
            <w:vAlign w:val="center"/>
          </w:tcPr>
          <w:p w14:paraId="523EE5CE" w14:textId="77777777" w:rsidR="00183DD4" w:rsidRPr="00F25106" w:rsidRDefault="00183DD4" w:rsidP="005A4C32">
            <w:pPr>
              <w:spacing w:before="60"/>
              <w:jc w:val="center"/>
              <w:rPr>
                <w:sz w:val="20"/>
                <w:szCs w:val="20"/>
              </w:rPr>
            </w:pPr>
          </w:p>
        </w:tc>
      </w:tr>
      <w:tr w:rsidR="00E07C7B" w:rsidRPr="00F25106" w14:paraId="68BFDECD" w14:textId="77777777" w:rsidTr="00E27B69">
        <w:tc>
          <w:tcPr>
            <w:tcW w:w="14000" w:type="dxa"/>
            <w:vAlign w:val="center"/>
          </w:tcPr>
          <w:p w14:paraId="60D03A9E" w14:textId="333D19FA"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косвенного поражения мол</w:t>
            </w:r>
            <w:r w:rsidRPr="00F25106">
              <w:rPr>
                <w:sz w:val="20"/>
                <w:szCs w:val="20"/>
              </w:rPr>
              <w:t>нией</w:t>
            </w:r>
          </w:p>
        </w:tc>
        <w:tc>
          <w:tcPr>
            <w:tcW w:w="1168" w:type="dxa"/>
            <w:vAlign w:val="center"/>
          </w:tcPr>
          <w:p w14:paraId="2F65A035" w14:textId="77777777" w:rsidR="00183DD4" w:rsidRPr="00F25106" w:rsidRDefault="00183DD4" w:rsidP="005A4C32">
            <w:pPr>
              <w:spacing w:before="60"/>
              <w:jc w:val="center"/>
              <w:rPr>
                <w:sz w:val="20"/>
                <w:szCs w:val="20"/>
              </w:rPr>
            </w:pPr>
          </w:p>
        </w:tc>
      </w:tr>
      <w:tr w:rsidR="00BB3EE8" w:rsidRPr="005A4C32" w14:paraId="197C31D1" w14:textId="77777777" w:rsidTr="00E27B69">
        <w:tc>
          <w:tcPr>
            <w:tcW w:w="15168" w:type="dxa"/>
            <w:gridSpan w:val="2"/>
          </w:tcPr>
          <w:p w14:paraId="7EE104A5" w14:textId="2AA5D99A" w:rsidR="00BB3EE8" w:rsidRPr="005A4C32" w:rsidRDefault="00BB3EE8" w:rsidP="005E4F6F">
            <w:pPr>
              <w:spacing w:before="60"/>
              <w:jc w:val="center"/>
              <w:rPr>
                <w:b/>
                <w:sz w:val="20"/>
                <w:szCs w:val="20"/>
              </w:rPr>
            </w:pPr>
            <w:r w:rsidRPr="005A4C32">
              <w:rPr>
                <w:b/>
                <w:sz w:val="20"/>
                <w:szCs w:val="20"/>
              </w:rPr>
              <w:t>Термические опасности</w:t>
            </w:r>
          </w:p>
        </w:tc>
      </w:tr>
      <w:tr w:rsidR="00E07C7B" w:rsidRPr="00F25106" w14:paraId="3FC16442" w14:textId="77777777" w:rsidTr="00E27B69">
        <w:tc>
          <w:tcPr>
            <w:tcW w:w="14000" w:type="dxa"/>
            <w:vAlign w:val="center"/>
          </w:tcPr>
          <w:p w14:paraId="4C8FECC7" w14:textId="4DF7755A"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ожога при контакте незащищенных частей тела с поверхностью предмет</w:t>
            </w:r>
            <w:r w:rsidRPr="00F25106">
              <w:rPr>
                <w:sz w:val="20"/>
                <w:szCs w:val="20"/>
              </w:rPr>
              <w:t>ов, имеющих высокую температуру</w:t>
            </w:r>
          </w:p>
        </w:tc>
        <w:tc>
          <w:tcPr>
            <w:tcW w:w="1168" w:type="dxa"/>
            <w:vAlign w:val="center"/>
          </w:tcPr>
          <w:p w14:paraId="487B5D91" w14:textId="77777777" w:rsidR="00183DD4" w:rsidRPr="00F25106" w:rsidRDefault="00183DD4" w:rsidP="005A4C32">
            <w:pPr>
              <w:spacing w:before="60"/>
              <w:jc w:val="center"/>
              <w:rPr>
                <w:sz w:val="20"/>
                <w:szCs w:val="20"/>
              </w:rPr>
            </w:pPr>
          </w:p>
        </w:tc>
      </w:tr>
      <w:tr w:rsidR="00E07C7B" w:rsidRPr="00F25106" w14:paraId="12A36181" w14:textId="77777777" w:rsidTr="00E27B69">
        <w:tc>
          <w:tcPr>
            <w:tcW w:w="14000" w:type="dxa"/>
            <w:vAlign w:val="center"/>
          </w:tcPr>
          <w:p w14:paraId="793016FC" w14:textId="4D18E52F"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ожога от воздействия на незащищенные участки тела материалов, жидкостей или газов, имеющих высокую темпе</w:t>
            </w:r>
            <w:r w:rsidRPr="00F25106">
              <w:rPr>
                <w:sz w:val="20"/>
                <w:szCs w:val="20"/>
              </w:rPr>
              <w:t>ратуру</w:t>
            </w:r>
          </w:p>
        </w:tc>
        <w:tc>
          <w:tcPr>
            <w:tcW w:w="1168" w:type="dxa"/>
            <w:vAlign w:val="center"/>
          </w:tcPr>
          <w:p w14:paraId="44EEA7AD" w14:textId="77777777" w:rsidR="00183DD4" w:rsidRPr="00F25106" w:rsidRDefault="00183DD4" w:rsidP="005A4C32">
            <w:pPr>
              <w:spacing w:before="60"/>
              <w:jc w:val="center"/>
              <w:rPr>
                <w:sz w:val="20"/>
                <w:szCs w:val="20"/>
              </w:rPr>
            </w:pPr>
          </w:p>
        </w:tc>
      </w:tr>
      <w:tr w:rsidR="00E07C7B" w:rsidRPr="00F25106" w14:paraId="0FDC483E" w14:textId="77777777" w:rsidTr="00E27B69">
        <w:tc>
          <w:tcPr>
            <w:tcW w:w="14000" w:type="dxa"/>
            <w:vAlign w:val="center"/>
          </w:tcPr>
          <w:p w14:paraId="20E05A8C" w14:textId="1A96CF6C"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ожога о</w:t>
            </w:r>
            <w:r w:rsidRPr="00F25106">
              <w:rPr>
                <w:sz w:val="20"/>
                <w:szCs w:val="20"/>
              </w:rPr>
              <w:t>т воздействия открытого пламени</w:t>
            </w:r>
          </w:p>
        </w:tc>
        <w:tc>
          <w:tcPr>
            <w:tcW w:w="1168" w:type="dxa"/>
            <w:vAlign w:val="center"/>
          </w:tcPr>
          <w:p w14:paraId="59FE67AD" w14:textId="77777777" w:rsidR="00183DD4" w:rsidRPr="00F25106" w:rsidRDefault="00183DD4" w:rsidP="005A4C32">
            <w:pPr>
              <w:spacing w:before="60"/>
              <w:jc w:val="center"/>
              <w:rPr>
                <w:sz w:val="20"/>
                <w:szCs w:val="20"/>
              </w:rPr>
            </w:pPr>
          </w:p>
        </w:tc>
      </w:tr>
      <w:tr w:rsidR="00E07C7B" w:rsidRPr="00F25106" w14:paraId="790D63B9" w14:textId="77777777" w:rsidTr="00E27B69">
        <w:tc>
          <w:tcPr>
            <w:tcW w:w="14000" w:type="dxa"/>
            <w:vAlign w:val="center"/>
          </w:tcPr>
          <w:p w14:paraId="3E036D5D" w14:textId="07C518D1" w:rsidR="00183DD4" w:rsidRPr="00F25106" w:rsidRDefault="005E4F6F" w:rsidP="005A4C32">
            <w:pPr>
              <w:jc w:val="center"/>
              <w:rPr>
                <w:sz w:val="20"/>
                <w:szCs w:val="20"/>
              </w:rPr>
            </w:pPr>
            <w:r w:rsidRPr="00F25106">
              <w:rPr>
                <w:sz w:val="20"/>
                <w:szCs w:val="20"/>
              </w:rPr>
              <w:t>О</w:t>
            </w:r>
            <w:r w:rsidR="00183DD4" w:rsidRPr="00F25106">
              <w:rPr>
                <w:sz w:val="20"/>
                <w:szCs w:val="20"/>
              </w:rPr>
              <w:t xml:space="preserve">пасность теплового удара при длительном нахождении на открытом воздухе при прямом воздействии лучей солнца на </w:t>
            </w:r>
            <w:r w:rsidRPr="00F25106">
              <w:rPr>
                <w:sz w:val="20"/>
                <w:szCs w:val="20"/>
              </w:rPr>
              <w:t>незащищенную поверхность головы</w:t>
            </w:r>
          </w:p>
        </w:tc>
        <w:tc>
          <w:tcPr>
            <w:tcW w:w="1168" w:type="dxa"/>
            <w:vAlign w:val="center"/>
          </w:tcPr>
          <w:p w14:paraId="248763D3" w14:textId="77777777" w:rsidR="00183DD4" w:rsidRPr="00F25106" w:rsidRDefault="00183DD4" w:rsidP="005A4C32">
            <w:pPr>
              <w:spacing w:before="60"/>
              <w:jc w:val="center"/>
              <w:rPr>
                <w:sz w:val="20"/>
                <w:szCs w:val="20"/>
              </w:rPr>
            </w:pPr>
          </w:p>
        </w:tc>
      </w:tr>
      <w:tr w:rsidR="00E07C7B" w:rsidRPr="00F25106" w14:paraId="799A8918" w14:textId="77777777" w:rsidTr="00E27B69">
        <w:tc>
          <w:tcPr>
            <w:tcW w:w="14000" w:type="dxa"/>
            <w:vAlign w:val="center"/>
          </w:tcPr>
          <w:p w14:paraId="11B7BAC1" w14:textId="041430AC"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теплового удара от воздействия окружающих поверхностей оборудован</w:t>
            </w:r>
            <w:r w:rsidRPr="00F25106">
              <w:rPr>
                <w:sz w:val="20"/>
                <w:szCs w:val="20"/>
              </w:rPr>
              <w:t>ия, имеющих высокую температуру</w:t>
            </w:r>
          </w:p>
        </w:tc>
        <w:tc>
          <w:tcPr>
            <w:tcW w:w="1168" w:type="dxa"/>
            <w:vAlign w:val="center"/>
          </w:tcPr>
          <w:p w14:paraId="50842C0B" w14:textId="77777777" w:rsidR="00183DD4" w:rsidRPr="00F25106" w:rsidRDefault="00183DD4" w:rsidP="005A4C32">
            <w:pPr>
              <w:spacing w:before="60"/>
              <w:jc w:val="center"/>
              <w:rPr>
                <w:sz w:val="20"/>
                <w:szCs w:val="20"/>
              </w:rPr>
            </w:pPr>
          </w:p>
        </w:tc>
      </w:tr>
      <w:tr w:rsidR="00E07C7B" w:rsidRPr="00F25106" w14:paraId="48192A8A" w14:textId="77777777" w:rsidTr="00E27B69">
        <w:tc>
          <w:tcPr>
            <w:tcW w:w="14000" w:type="dxa"/>
            <w:vAlign w:val="center"/>
          </w:tcPr>
          <w:p w14:paraId="388A5B86" w14:textId="4DC713C6"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теплового удара при длительном нахо</w:t>
            </w:r>
            <w:r w:rsidRPr="00F25106">
              <w:rPr>
                <w:sz w:val="20"/>
                <w:szCs w:val="20"/>
              </w:rPr>
              <w:t>ждении вблизи открытого пламени</w:t>
            </w:r>
          </w:p>
        </w:tc>
        <w:tc>
          <w:tcPr>
            <w:tcW w:w="1168" w:type="dxa"/>
            <w:vAlign w:val="center"/>
          </w:tcPr>
          <w:p w14:paraId="2EE5FC9F" w14:textId="77777777" w:rsidR="00183DD4" w:rsidRPr="00F25106" w:rsidRDefault="00183DD4" w:rsidP="005A4C32">
            <w:pPr>
              <w:spacing w:before="60"/>
              <w:jc w:val="center"/>
              <w:rPr>
                <w:sz w:val="20"/>
                <w:szCs w:val="20"/>
              </w:rPr>
            </w:pPr>
          </w:p>
        </w:tc>
      </w:tr>
      <w:tr w:rsidR="00E07C7B" w:rsidRPr="00F25106" w14:paraId="0EAEB2DB" w14:textId="77777777" w:rsidTr="00E27B69">
        <w:tc>
          <w:tcPr>
            <w:tcW w:w="14000" w:type="dxa"/>
            <w:vAlign w:val="center"/>
          </w:tcPr>
          <w:p w14:paraId="0881D49E" w14:textId="5CA784DA"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теплового удара при длительном нахождении в помещении</w:t>
            </w:r>
            <w:r w:rsidRPr="00F25106">
              <w:rPr>
                <w:sz w:val="20"/>
                <w:szCs w:val="20"/>
              </w:rPr>
              <w:t xml:space="preserve"> с высокой температурой воздуха</w:t>
            </w:r>
          </w:p>
        </w:tc>
        <w:tc>
          <w:tcPr>
            <w:tcW w:w="1168" w:type="dxa"/>
            <w:vAlign w:val="center"/>
          </w:tcPr>
          <w:p w14:paraId="77C654C3" w14:textId="77777777" w:rsidR="00183DD4" w:rsidRPr="00F25106" w:rsidRDefault="00183DD4" w:rsidP="005A4C32">
            <w:pPr>
              <w:spacing w:before="60"/>
              <w:jc w:val="center"/>
              <w:rPr>
                <w:sz w:val="20"/>
                <w:szCs w:val="20"/>
              </w:rPr>
            </w:pPr>
          </w:p>
        </w:tc>
      </w:tr>
      <w:tr w:rsidR="00E07C7B" w:rsidRPr="00F25106" w14:paraId="25145322" w14:textId="77777777" w:rsidTr="00E27B69">
        <w:tc>
          <w:tcPr>
            <w:tcW w:w="14000" w:type="dxa"/>
            <w:vAlign w:val="center"/>
          </w:tcPr>
          <w:p w14:paraId="5F103254" w14:textId="32329E34" w:rsidR="00183DD4" w:rsidRPr="00F25106" w:rsidRDefault="005E4F6F" w:rsidP="005A4C32">
            <w:pPr>
              <w:jc w:val="center"/>
              <w:rPr>
                <w:sz w:val="20"/>
                <w:szCs w:val="20"/>
              </w:rPr>
            </w:pPr>
            <w:r w:rsidRPr="00F25106">
              <w:rPr>
                <w:sz w:val="20"/>
                <w:szCs w:val="20"/>
              </w:rPr>
              <w:t>О</w:t>
            </w:r>
            <w:r w:rsidR="00183DD4" w:rsidRPr="00F25106">
              <w:rPr>
                <w:sz w:val="20"/>
                <w:szCs w:val="20"/>
              </w:rPr>
              <w:t>жог роговицы гл</w:t>
            </w:r>
            <w:r w:rsidRPr="00F25106">
              <w:rPr>
                <w:sz w:val="20"/>
                <w:szCs w:val="20"/>
              </w:rPr>
              <w:t>аза</w:t>
            </w:r>
          </w:p>
        </w:tc>
        <w:tc>
          <w:tcPr>
            <w:tcW w:w="1168" w:type="dxa"/>
            <w:vAlign w:val="center"/>
          </w:tcPr>
          <w:p w14:paraId="0B67B841" w14:textId="77777777" w:rsidR="00183DD4" w:rsidRPr="00F25106" w:rsidRDefault="00183DD4" w:rsidP="005A4C32">
            <w:pPr>
              <w:spacing w:before="60"/>
              <w:jc w:val="center"/>
              <w:rPr>
                <w:sz w:val="20"/>
                <w:szCs w:val="20"/>
              </w:rPr>
            </w:pPr>
          </w:p>
        </w:tc>
      </w:tr>
      <w:tr w:rsidR="00E07C7B" w:rsidRPr="00F25106" w14:paraId="74939C38" w14:textId="77777777" w:rsidTr="00E27B69">
        <w:tc>
          <w:tcPr>
            <w:tcW w:w="14000" w:type="dxa"/>
            <w:vAlign w:val="center"/>
          </w:tcPr>
          <w:p w14:paraId="17C5F7B3" w14:textId="5123A3C6" w:rsidR="00183DD4" w:rsidRPr="00F25106" w:rsidRDefault="005E4F6F" w:rsidP="005A4C32">
            <w:pPr>
              <w:jc w:val="center"/>
              <w:rPr>
                <w:sz w:val="20"/>
                <w:szCs w:val="20"/>
              </w:rPr>
            </w:pPr>
            <w:r w:rsidRPr="00F25106">
              <w:rPr>
                <w:sz w:val="20"/>
                <w:szCs w:val="20"/>
              </w:rPr>
              <w:t>О</w:t>
            </w:r>
            <w:r w:rsidR="00183DD4" w:rsidRPr="00F25106">
              <w:rPr>
                <w:sz w:val="20"/>
                <w:szCs w:val="20"/>
              </w:rPr>
              <w:t>пасность от воздействия на незащищенные участки тела материалов, жидкостей или га</w:t>
            </w:r>
            <w:r w:rsidRPr="00F25106">
              <w:rPr>
                <w:sz w:val="20"/>
                <w:szCs w:val="20"/>
              </w:rPr>
              <w:t>зов, имеющих низкую температуру</w:t>
            </w:r>
          </w:p>
        </w:tc>
        <w:tc>
          <w:tcPr>
            <w:tcW w:w="1168" w:type="dxa"/>
            <w:vAlign w:val="center"/>
          </w:tcPr>
          <w:p w14:paraId="20BC5849" w14:textId="77777777" w:rsidR="00183DD4" w:rsidRPr="00F25106" w:rsidRDefault="00183DD4" w:rsidP="005A4C32">
            <w:pPr>
              <w:spacing w:before="60"/>
              <w:jc w:val="center"/>
              <w:rPr>
                <w:sz w:val="20"/>
                <w:szCs w:val="20"/>
              </w:rPr>
            </w:pPr>
          </w:p>
        </w:tc>
      </w:tr>
      <w:tr w:rsidR="00BB3EE8" w:rsidRPr="005A4C32" w14:paraId="00035010" w14:textId="77777777" w:rsidTr="00E27B69">
        <w:tc>
          <w:tcPr>
            <w:tcW w:w="15168" w:type="dxa"/>
            <w:gridSpan w:val="2"/>
            <w:vAlign w:val="center"/>
          </w:tcPr>
          <w:p w14:paraId="00F988D7" w14:textId="33393FBA" w:rsidR="00BB3EE8" w:rsidRPr="005A4C32" w:rsidRDefault="00BB3EE8" w:rsidP="005A4C32">
            <w:pPr>
              <w:spacing w:before="60"/>
              <w:jc w:val="center"/>
              <w:rPr>
                <w:b/>
                <w:sz w:val="20"/>
                <w:szCs w:val="20"/>
              </w:rPr>
            </w:pPr>
            <w:r w:rsidRPr="005A4C32">
              <w:rPr>
                <w:b/>
                <w:sz w:val="20"/>
                <w:szCs w:val="20"/>
              </w:rPr>
              <w:lastRenderedPageBreak/>
              <w:t>Опасности, связанные с воздействием микроклимата</w:t>
            </w:r>
            <w:r w:rsidR="005E4F6F" w:rsidRPr="005A4C32">
              <w:rPr>
                <w:b/>
                <w:sz w:val="20"/>
                <w:szCs w:val="20"/>
              </w:rPr>
              <w:t>,</w:t>
            </w:r>
            <w:r w:rsidRPr="005A4C32">
              <w:rPr>
                <w:b/>
                <w:sz w:val="20"/>
                <w:szCs w:val="20"/>
              </w:rPr>
              <w:t xml:space="preserve"> и климатические опасности</w:t>
            </w:r>
          </w:p>
        </w:tc>
      </w:tr>
      <w:tr w:rsidR="00E07C7B" w:rsidRPr="00F25106" w14:paraId="360FB378" w14:textId="77777777" w:rsidTr="00E27B69">
        <w:tc>
          <w:tcPr>
            <w:tcW w:w="14000" w:type="dxa"/>
            <w:vAlign w:val="center"/>
          </w:tcPr>
          <w:p w14:paraId="1A2332E2" w14:textId="09A8784B" w:rsidR="00183DD4" w:rsidRPr="00F25106" w:rsidRDefault="005E4F6F" w:rsidP="005A4C32">
            <w:pPr>
              <w:jc w:val="center"/>
              <w:rPr>
                <w:sz w:val="20"/>
                <w:szCs w:val="20"/>
              </w:rPr>
            </w:pPr>
            <w:r w:rsidRPr="00F25106">
              <w:rPr>
                <w:sz w:val="20"/>
                <w:szCs w:val="20"/>
              </w:rPr>
              <w:t>О</w:t>
            </w:r>
            <w:r w:rsidR="00EF46BD" w:rsidRPr="00F25106">
              <w:rPr>
                <w:sz w:val="20"/>
                <w:szCs w:val="20"/>
              </w:rPr>
              <w:t>пасность воздействия пониженных температур воздуха</w:t>
            </w:r>
          </w:p>
        </w:tc>
        <w:tc>
          <w:tcPr>
            <w:tcW w:w="1168" w:type="dxa"/>
            <w:vAlign w:val="center"/>
          </w:tcPr>
          <w:p w14:paraId="5363C880" w14:textId="77777777" w:rsidR="00183DD4" w:rsidRPr="00F25106" w:rsidRDefault="00183DD4" w:rsidP="005A4C32">
            <w:pPr>
              <w:spacing w:before="60"/>
              <w:jc w:val="center"/>
              <w:rPr>
                <w:sz w:val="20"/>
                <w:szCs w:val="20"/>
              </w:rPr>
            </w:pPr>
          </w:p>
        </w:tc>
      </w:tr>
      <w:tr w:rsidR="00E07C7B" w:rsidRPr="00F25106" w14:paraId="1738543E" w14:textId="77777777" w:rsidTr="00E27B69">
        <w:tc>
          <w:tcPr>
            <w:tcW w:w="14000" w:type="dxa"/>
            <w:vAlign w:val="center"/>
          </w:tcPr>
          <w:p w14:paraId="1364CDE6" w14:textId="1E5B3EC9" w:rsidR="00183DD4" w:rsidRPr="00F25106" w:rsidRDefault="005E4F6F" w:rsidP="005A4C32">
            <w:pPr>
              <w:jc w:val="center"/>
              <w:rPr>
                <w:sz w:val="20"/>
                <w:szCs w:val="20"/>
              </w:rPr>
            </w:pPr>
            <w:r w:rsidRPr="00F25106">
              <w:rPr>
                <w:sz w:val="20"/>
                <w:szCs w:val="20"/>
              </w:rPr>
              <w:t>О</w:t>
            </w:r>
            <w:r w:rsidR="00EF46BD" w:rsidRPr="00F25106">
              <w:rPr>
                <w:sz w:val="20"/>
                <w:szCs w:val="20"/>
              </w:rPr>
              <w:t>пасность воздействия повышенных температур воздуха</w:t>
            </w:r>
          </w:p>
        </w:tc>
        <w:tc>
          <w:tcPr>
            <w:tcW w:w="1168" w:type="dxa"/>
            <w:vAlign w:val="center"/>
          </w:tcPr>
          <w:p w14:paraId="1D3BB916" w14:textId="77777777" w:rsidR="00183DD4" w:rsidRPr="00F25106" w:rsidRDefault="00183DD4" w:rsidP="005A4C32">
            <w:pPr>
              <w:spacing w:before="60"/>
              <w:jc w:val="center"/>
              <w:rPr>
                <w:sz w:val="20"/>
                <w:szCs w:val="20"/>
              </w:rPr>
            </w:pPr>
          </w:p>
        </w:tc>
      </w:tr>
      <w:tr w:rsidR="00E07C7B" w:rsidRPr="00F25106" w14:paraId="4B88CD9E" w14:textId="77777777" w:rsidTr="00E27B69">
        <w:tc>
          <w:tcPr>
            <w:tcW w:w="14000" w:type="dxa"/>
            <w:vAlign w:val="center"/>
          </w:tcPr>
          <w:p w14:paraId="27ACEDAA" w14:textId="07F64E78" w:rsidR="00EF46BD" w:rsidRPr="00F25106" w:rsidRDefault="005E4F6F" w:rsidP="005A4C32">
            <w:pPr>
              <w:jc w:val="center"/>
              <w:rPr>
                <w:sz w:val="20"/>
                <w:szCs w:val="20"/>
              </w:rPr>
            </w:pPr>
            <w:r w:rsidRPr="00F25106">
              <w:rPr>
                <w:sz w:val="20"/>
                <w:szCs w:val="20"/>
              </w:rPr>
              <w:t>Опасность воздействия влажности</w:t>
            </w:r>
          </w:p>
        </w:tc>
        <w:tc>
          <w:tcPr>
            <w:tcW w:w="1168" w:type="dxa"/>
            <w:vAlign w:val="center"/>
          </w:tcPr>
          <w:p w14:paraId="302661F5" w14:textId="77777777" w:rsidR="00EF46BD" w:rsidRPr="00F25106" w:rsidRDefault="00EF46BD" w:rsidP="005A4C32">
            <w:pPr>
              <w:spacing w:before="60"/>
              <w:jc w:val="center"/>
              <w:rPr>
                <w:sz w:val="20"/>
                <w:szCs w:val="20"/>
              </w:rPr>
            </w:pPr>
          </w:p>
        </w:tc>
      </w:tr>
      <w:tr w:rsidR="00E07C7B" w:rsidRPr="00F25106" w14:paraId="6FCD1035" w14:textId="77777777" w:rsidTr="00E27B69">
        <w:tc>
          <w:tcPr>
            <w:tcW w:w="14000" w:type="dxa"/>
            <w:vAlign w:val="center"/>
          </w:tcPr>
          <w:p w14:paraId="5A450987" w14:textId="351F3775" w:rsidR="00EF46BD" w:rsidRPr="00F25106" w:rsidRDefault="005E4F6F" w:rsidP="005A4C32">
            <w:pPr>
              <w:jc w:val="center"/>
              <w:rPr>
                <w:sz w:val="20"/>
                <w:szCs w:val="20"/>
              </w:rPr>
            </w:pPr>
            <w:r w:rsidRPr="00F25106">
              <w:rPr>
                <w:sz w:val="20"/>
                <w:szCs w:val="20"/>
              </w:rPr>
              <w:t>О</w:t>
            </w:r>
            <w:r w:rsidR="00EF46BD" w:rsidRPr="00F25106">
              <w:rPr>
                <w:sz w:val="20"/>
                <w:szCs w:val="20"/>
              </w:rPr>
              <w:t>пасность воздей</w:t>
            </w:r>
            <w:r w:rsidRPr="00F25106">
              <w:rPr>
                <w:sz w:val="20"/>
                <w:szCs w:val="20"/>
              </w:rPr>
              <w:t>ствия скорости движения воздуха</w:t>
            </w:r>
          </w:p>
        </w:tc>
        <w:tc>
          <w:tcPr>
            <w:tcW w:w="1168" w:type="dxa"/>
            <w:vAlign w:val="center"/>
          </w:tcPr>
          <w:p w14:paraId="258B65CC" w14:textId="77777777" w:rsidR="00EF46BD" w:rsidRPr="00F25106" w:rsidRDefault="00EF46BD" w:rsidP="005A4C32">
            <w:pPr>
              <w:spacing w:before="60"/>
              <w:jc w:val="center"/>
              <w:rPr>
                <w:sz w:val="20"/>
                <w:szCs w:val="20"/>
              </w:rPr>
            </w:pPr>
          </w:p>
        </w:tc>
      </w:tr>
      <w:tr w:rsidR="00BB3EE8" w:rsidRPr="005A4C32" w14:paraId="536861E0" w14:textId="77777777" w:rsidTr="00E27B69">
        <w:tc>
          <w:tcPr>
            <w:tcW w:w="15168" w:type="dxa"/>
            <w:gridSpan w:val="2"/>
            <w:vAlign w:val="center"/>
          </w:tcPr>
          <w:p w14:paraId="29CA5D41" w14:textId="5441AB4A" w:rsidR="00BB3EE8" w:rsidRPr="005A4C32" w:rsidRDefault="00BB3EE8" w:rsidP="005A4C32">
            <w:pPr>
              <w:spacing w:before="60"/>
              <w:jc w:val="center"/>
              <w:rPr>
                <w:b/>
                <w:sz w:val="20"/>
                <w:szCs w:val="20"/>
              </w:rPr>
            </w:pPr>
            <w:r w:rsidRPr="005A4C32">
              <w:rPr>
                <w:b/>
                <w:sz w:val="20"/>
                <w:szCs w:val="20"/>
              </w:rPr>
              <w:t>Опасности из-за недостатка кислорода в воздухе</w:t>
            </w:r>
          </w:p>
        </w:tc>
      </w:tr>
      <w:tr w:rsidR="00E07C7B" w:rsidRPr="00F25106" w14:paraId="30D7B1B8" w14:textId="77777777" w:rsidTr="00E27B69">
        <w:tc>
          <w:tcPr>
            <w:tcW w:w="14000" w:type="dxa"/>
            <w:vAlign w:val="center"/>
          </w:tcPr>
          <w:p w14:paraId="667FB15A" w14:textId="2F59D9BE" w:rsidR="00EF46BD" w:rsidRPr="00F25106" w:rsidRDefault="005E4F6F" w:rsidP="005A4C32">
            <w:pPr>
              <w:jc w:val="center"/>
              <w:rPr>
                <w:sz w:val="20"/>
                <w:szCs w:val="20"/>
              </w:rPr>
            </w:pPr>
            <w:r w:rsidRPr="00F25106">
              <w:rPr>
                <w:sz w:val="20"/>
                <w:szCs w:val="20"/>
              </w:rPr>
              <w:t>О</w:t>
            </w:r>
            <w:r w:rsidR="00FF6DC5" w:rsidRPr="00F25106">
              <w:rPr>
                <w:sz w:val="20"/>
                <w:szCs w:val="20"/>
              </w:rPr>
              <w:t>пасность недостатка кислорода в замкнутых технологических емкостях</w:t>
            </w:r>
          </w:p>
        </w:tc>
        <w:tc>
          <w:tcPr>
            <w:tcW w:w="1168" w:type="dxa"/>
            <w:vAlign w:val="center"/>
          </w:tcPr>
          <w:p w14:paraId="4BC3C7E0" w14:textId="77777777" w:rsidR="00EF46BD" w:rsidRPr="00F25106" w:rsidRDefault="00EF46BD" w:rsidP="005A4C32">
            <w:pPr>
              <w:spacing w:before="60"/>
              <w:jc w:val="center"/>
              <w:rPr>
                <w:sz w:val="20"/>
                <w:szCs w:val="20"/>
              </w:rPr>
            </w:pPr>
          </w:p>
        </w:tc>
      </w:tr>
      <w:tr w:rsidR="00E07C7B" w:rsidRPr="00F25106" w14:paraId="4E30F682" w14:textId="77777777" w:rsidTr="00E27B69">
        <w:tc>
          <w:tcPr>
            <w:tcW w:w="14000" w:type="dxa"/>
            <w:vAlign w:val="center"/>
          </w:tcPr>
          <w:p w14:paraId="5DC9B569" w14:textId="3D063DE4" w:rsidR="00EF46BD" w:rsidRPr="00F25106" w:rsidRDefault="005E4F6F" w:rsidP="005A4C32">
            <w:pPr>
              <w:jc w:val="center"/>
              <w:rPr>
                <w:sz w:val="20"/>
                <w:szCs w:val="20"/>
              </w:rPr>
            </w:pPr>
            <w:r w:rsidRPr="00F25106">
              <w:rPr>
                <w:sz w:val="20"/>
                <w:szCs w:val="20"/>
              </w:rPr>
              <w:t>О</w:t>
            </w:r>
            <w:r w:rsidR="00FF6DC5" w:rsidRPr="00F25106">
              <w:rPr>
                <w:sz w:val="20"/>
                <w:szCs w:val="20"/>
              </w:rPr>
              <w:t>пасность недостатка кислорода из-за вытеснения его другими газами или жидкостями</w:t>
            </w:r>
          </w:p>
        </w:tc>
        <w:tc>
          <w:tcPr>
            <w:tcW w:w="1168" w:type="dxa"/>
            <w:vAlign w:val="center"/>
          </w:tcPr>
          <w:p w14:paraId="1E41679F" w14:textId="77777777" w:rsidR="00EF46BD" w:rsidRPr="00F25106" w:rsidRDefault="00EF46BD" w:rsidP="005A4C32">
            <w:pPr>
              <w:spacing w:before="60"/>
              <w:jc w:val="center"/>
              <w:rPr>
                <w:sz w:val="20"/>
                <w:szCs w:val="20"/>
              </w:rPr>
            </w:pPr>
          </w:p>
        </w:tc>
      </w:tr>
      <w:tr w:rsidR="00E07C7B" w:rsidRPr="00F25106" w14:paraId="6C575748" w14:textId="77777777" w:rsidTr="00E27B69">
        <w:tc>
          <w:tcPr>
            <w:tcW w:w="14000" w:type="dxa"/>
            <w:vAlign w:val="center"/>
          </w:tcPr>
          <w:p w14:paraId="0405B214" w14:textId="3DD8587C" w:rsidR="00FF6DC5" w:rsidRPr="00F25106" w:rsidRDefault="005E4F6F" w:rsidP="005A4C32">
            <w:pPr>
              <w:jc w:val="center"/>
              <w:rPr>
                <w:sz w:val="20"/>
                <w:szCs w:val="20"/>
              </w:rPr>
            </w:pPr>
            <w:r w:rsidRPr="00F25106">
              <w:rPr>
                <w:sz w:val="20"/>
                <w:szCs w:val="20"/>
              </w:rPr>
              <w:t>О</w:t>
            </w:r>
            <w:r w:rsidR="00FF6DC5" w:rsidRPr="00F25106">
              <w:rPr>
                <w:sz w:val="20"/>
                <w:szCs w:val="20"/>
              </w:rPr>
              <w:t>пасность недостатка ки</w:t>
            </w:r>
            <w:r w:rsidRPr="00F25106">
              <w:rPr>
                <w:sz w:val="20"/>
                <w:szCs w:val="20"/>
              </w:rPr>
              <w:t>слорода в подземных сооружениях</w:t>
            </w:r>
          </w:p>
        </w:tc>
        <w:tc>
          <w:tcPr>
            <w:tcW w:w="1168" w:type="dxa"/>
            <w:vAlign w:val="center"/>
          </w:tcPr>
          <w:p w14:paraId="698D49DB" w14:textId="77777777" w:rsidR="00FF6DC5" w:rsidRPr="00F25106" w:rsidRDefault="00FF6DC5" w:rsidP="005A4C32">
            <w:pPr>
              <w:spacing w:before="60"/>
              <w:jc w:val="center"/>
              <w:rPr>
                <w:sz w:val="20"/>
                <w:szCs w:val="20"/>
              </w:rPr>
            </w:pPr>
          </w:p>
        </w:tc>
      </w:tr>
      <w:tr w:rsidR="00E07C7B" w:rsidRPr="00F25106" w14:paraId="6D7C56C5" w14:textId="77777777" w:rsidTr="00E27B69">
        <w:tc>
          <w:tcPr>
            <w:tcW w:w="14000" w:type="dxa"/>
            <w:vAlign w:val="center"/>
          </w:tcPr>
          <w:p w14:paraId="6DBC679B" w14:textId="56EE9850" w:rsidR="00FF6DC5" w:rsidRPr="00F25106" w:rsidRDefault="005E4F6F" w:rsidP="005A4C32">
            <w:pPr>
              <w:jc w:val="center"/>
              <w:rPr>
                <w:sz w:val="20"/>
                <w:szCs w:val="20"/>
              </w:rPr>
            </w:pPr>
            <w:r w:rsidRPr="00F25106">
              <w:rPr>
                <w:sz w:val="20"/>
                <w:szCs w:val="20"/>
              </w:rPr>
              <w:t>О</w:t>
            </w:r>
            <w:r w:rsidR="00FF6DC5" w:rsidRPr="00F25106">
              <w:rPr>
                <w:sz w:val="20"/>
                <w:szCs w:val="20"/>
              </w:rPr>
              <w:t xml:space="preserve">пасность недостатка </w:t>
            </w:r>
            <w:r w:rsidRPr="00F25106">
              <w:rPr>
                <w:sz w:val="20"/>
                <w:szCs w:val="20"/>
              </w:rPr>
              <w:t>кислорода в безвоздушных средах</w:t>
            </w:r>
          </w:p>
        </w:tc>
        <w:tc>
          <w:tcPr>
            <w:tcW w:w="1168" w:type="dxa"/>
            <w:vAlign w:val="center"/>
          </w:tcPr>
          <w:p w14:paraId="6FDF8849" w14:textId="77777777" w:rsidR="00FF6DC5" w:rsidRPr="00F25106" w:rsidRDefault="00FF6DC5" w:rsidP="005A4C32">
            <w:pPr>
              <w:spacing w:before="60"/>
              <w:jc w:val="center"/>
              <w:rPr>
                <w:sz w:val="20"/>
                <w:szCs w:val="20"/>
              </w:rPr>
            </w:pPr>
          </w:p>
        </w:tc>
      </w:tr>
      <w:tr w:rsidR="00BB3EE8" w:rsidRPr="005A4C32" w14:paraId="03EFA3B5" w14:textId="77777777" w:rsidTr="00E27B69">
        <w:tc>
          <w:tcPr>
            <w:tcW w:w="15168" w:type="dxa"/>
            <w:gridSpan w:val="2"/>
            <w:vAlign w:val="center"/>
          </w:tcPr>
          <w:p w14:paraId="35D9E9EB" w14:textId="035D877A" w:rsidR="00BB3EE8" w:rsidRPr="005A4C32" w:rsidRDefault="00BB3EE8" w:rsidP="005A4C32">
            <w:pPr>
              <w:spacing w:before="60"/>
              <w:jc w:val="center"/>
              <w:rPr>
                <w:b/>
                <w:sz w:val="20"/>
                <w:szCs w:val="20"/>
              </w:rPr>
            </w:pPr>
            <w:r w:rsidRPr="005A4C32">
              <w:rPr>
                <w:b/>
                <w:sz w:val="20"/>
                <w:szCs w:val="20"/>
              </w:rPr>
              <w:t>Барометрические опасности</w:t>
            </w:r>
          </w:p>
        </w:tc>
      </w:tr>
      <w:tr w:rsidR="00E07C7B" w:rsidRPr="00F25106" w14:paraId="38169893" w14:textId="77777777" w:rsidTr="00E27B69">
        <w:tc>
          <w:tcPr>
            <w:tcW w:w="14000" w:type="dxa"/>
            <w:vAlign w:val="center"/>
          </w:tcPr>
          <w:p w14:paraId="1B68073C" w14:textId="74DE8678" w:rsidR="00FF6DC5" w:rsidRPr="00F25106" w:rsidRDefault="005E4F6F" w:rsidP="005A4C32">
            <w:pPr>
              <w:jc w:val="center"/>
              <w:rPr>
                <w:sz w:val="20"/>
                <w:szCs w:val="20"/>
              </w:rPr>
            </w:pPr>
            <w:r w:rsidRPr="00F25106">
              <w:rPr>
                <w:sz w:val="20"/>
                <w:szCs w:val="20"/>
              </w:rPr>
              <w:t>О</w:t>
            </w:r>
            <w:r w:rsidR="00FF6DC5" w:rsidRPr="00F25106">
              <w:rPr>
                <w:sz w:val="20"/>
                <w:szCs w:val="20"/>
              </w:rPr>
              <w:t>пасность неоптимального ба</w:t>
            </w:r>
            <w:r w:rsidRPr="00F25106">
              <w:rPr>
                <w:sz w:val="20"/>
                <w:szCs w:val="20"/>
              </w:rPr>
              <w:t>рометрического давления</w:t>
            </w:r>
          </w:p>
        </w:tc>
        <w:tc>
          <w:tcPr>
            <w:tcW w:w="1168" w:type="dxa"/>
            <w:vAlign w:val="center"/>
          </w:tcPr>
          <w:p w14:paraId="00EA5048" w14:textId="77777777" w:rsidR="00FF6DC5" w:rsidRPr="00F25106" w:rsidRDefault="00FF6DC5" w:rsidP="005A4C32">
            <w:pPr>
              <w:spacing w:before="60"/>
              <w:jc w:val="center"/>
              <w:rPr>
                <w:sz w:val="20"/>
                <w:szCs w:val="20"/>
              </w:rPr>
            </w:pPr>
          </w:p>
        </w:tc>
      </w:tr>
      <w:tr w:rsidR="00E07C7B" w:rsidRPr="00F25106" w14:paraId="45081995" w14:textId="77777777" w:rsidTr="00E27B69">
        <w:tc>
          <w:tcPr>
            <w:tcW w:w="14000" w:type="dxa"/>
            <w:vAlign w:val="center"/>
          </w:tcPr>
          <w:p w14:paraId="55E7FEA4" w14:textId="24080D0A" w:rsidR="00FF6DC5" w:rsidRPr="00F25106" w:rsidRDefault="005E4F6F" w:rsidP="005A4C32">
            <w:pPr>
              <w:jc w:val="center"/>
              <w:rPr>
                <w:sz w:val="20"/>
                <w:szCs w:val="20"/>
              </w:rPr>
            </w:pPr>
            <w:r w:rsidRPr="00F25106">
              <w:rPr>
                <w:sz w:val="20"/>
                <w:szCs w:val="20"/>
              </w:rPr>
              <w:t>О</w:t>
            </w:r>
            <w:r w:rsidR="00FF6DC5" w:rsidRPr="00F25106">
              <w:rPr>
                <w:sz w:val="20"/>
                <w:szCs w:val="20"/>
              </w:rPr>
              <w:t>пасность от повыше</w:t>
            </w:r>
            <w:r w:rsidRPr="00F25106">
              <w:rPr>
                <w:sz w:val="20"/>
                <w:szCs w:val="20"/>
              </w:rPr>
              <w:t>нного барометрического давления</w:t>
            </w:r>
          </w:p>
        </w:tc>
        <w:tc>
          <w:tcPr>
            <w:tcW w:w="1168" w:type="dxa"/>
            <w:vAlign w:val="center"/>
          </w:tcPr>
          <w:p w14:paraId="4020CA92" w14:textId="77777777" w:rsidR="00FF6DC5" w:rsidRPr="00F25106" w:rsidRDefault="00FF6DC5" w:rsidP="005A4C32">
            <w:pPr>
              <w:spacing w:before="60"/>
              <w:jc w:val="center"/>
              <w:rPr>
                <w:sz w:val="20"/>
                <w:szCs w:val="20"/>
              </w:rPr>
            </w:pPr>
          </w:p>
        </w:tc>
      </w:tr>
      <w:tr w:rsidR="00E07C7B" w:rsidRPr="00F25106" w14:paraId="4E3ACB13" w14:textId="77777777" w:rsidTr="00E27B69">
        <w:tc>
          <w:tcPr>
            <w:tcW w:w="14000" w:type="dxa"/>
            <w:vAlign w:val="center"/>
          </w:tcPr>
          <w:p w14:paraId="62CA3B19" w14:textId="62894202" w:rsidR="00FF6DC5" w:rsidRPr="00F25106" w:rsidRDefault="005E4F6F" w:rsidP="005A4C32">
            <w:pPr>
              <w:jc w:val="center"/>
              <w:rPr>
                <w:sz w:val="20"/>
                <w:szCs w:val="20"/>
              </w:rPr>
            </w:pPr>
            <w:r w:rsidRPr="00F25106">
              <w:rPr>
                <w:sz w:val="20"/>
                <w:szCs w:val="20"/>
              </w:rPr>
              <w:t>О</w:t>
            </w:r>
            <w:r w:rsidR="00FF6DC5" w:rsidRPr="00F25106">
              <w:rPr>
                <w:sz w:val="20"/>
                <w:szCs w:val="20"/>
              </w:rPr>
              <w:t>пасность от пониже</w:t>
            </w:r>
            <w:r w:rsidRPr="00F25106">
              <w:rPr>
                <w:sz w:val="20"/>
                <w:szCs w:val="20"/>
              </w:rPr>
              <w:t>нного барометрического давления</w:t>
            </w:r>
          </w:p>
        </w:tc>
        <w:tc>
          <w:tcPr>
            <w:tcW w:w="1168" w:type="dxa"/>
            <w:vAlign w:val="center"/>
          </w:tcPr>
          <w:p w14:paraId="034A2359" w14:textId="77777777" w:rsidR="00FF6DC5" w:rsidRPr="00F25106" w:rsidRDefault="00FF6DC5" w:rsidP="005A4C32">
            <w:pPr>
              <w:spacing w:before="60"/>
              <w:jc w:val="center"/>
              <w:rPr>
                <w:sz w:val="20"/>
                <w:szCs w:val="20"/>
              </w:rPr>
            </w:pPr>
          </w:p>
        </w:tc>
      </w:tr>
      <w:tr w:rsidR="00E07C7B" w:rsidRPr="00F25106" w14:paraId="29DB1BB9" w14:textId="77777777" w:rsidTr="00E27B69">
        <w:tc>
          <w:tcPr>
            <w:tcW w:w="14000" w:type="dxa"/>
            <w:vAlign w:val="center"/>
          </w:tcPr>
          <w:p w14:paraId="408D6528" w14:textId="429C0356" w:rsidR="00FF6DC5" w:rsidRPr="00F25106" w:rsidRDefault="005E4F6F" w:rsidP="005A4C32">
            <w:pPr>
              <w:jc w:val="center"/>
              <w:rPr>
                <w:sz w:val="20"/>
                <w:szCs w:val="20"/>
              </w:rPr>
            </w:pPr>
            <w:r w:rsidRPr="00F25106">
              <w:rPr>
                <w:sz w:val="20"/>
                <w:szCs w:val="20"/>
              </w:rPr>
              <w:t>О</w:t>
            </w:r>
            <w:r w:rsidR="00FF6DC5" w:rsidRPr="00F25106">
              <w:rPr>
                <w:sz w:val="20"/>
                <w:szCs w:val="20"/>
              </w:rPr>
              <w:t>пасность от резкого изме</w:t>
            </w:r>
            <w:r w:rsidRPr="00F25106">
              <w:rPr>
                <w:sz w:val="20"/>
                <w:szCs w:val="20"/>
              </w:rPr>
              <w:t>нения барометрического давления</w:t>
            </w:r>
          </w:p>
        </w:tc>
        <w:tc>
          <w:tcPr>
            <w:tcW w:w="1168" w:type="dxa"/>
            <w:vAlign w:val="center"/>
          </w:tcPr>
          <w:p w14:paraId="0B6E846E" w14:textId="77777777" w:rsidR="00FF6DC5" w:rsidRPr="00F25106" w:rsidRDefault="00FF6DC5" w:rsidP="005A4C32">
            <w:pPr>
              <w:spacing w:before="60"/>
              <w:jc w:val="center"/>
              <w:rPr>
                <w:sz w:val="20"/>
                <w:szCs w:val="20"/>
              </w:rPr>
            </w:pPr>
          </w:p>
        </w:tc>
      </w:tr>
      <w:tr w:rsidR="00BB3EE8" w:rsidRPr="005A4C32" w14:paraId="7CC027E6" w14:textId="77777777" w:rsidTr="00E27B69">
        <w:tc>
          <w:tcPr>
            <w:tcW w:w="15168" w:type="dxa"/>
            <w:gridSpan w:val="2"/>
            <w:vAlign w:val="center"/>
          </w:tcPr>
          <w:p w14:paraId="3E487513" w14:textId="59F12D30" w:rsidR="00BB3EE8" w:rsidRPr="005A4C32" w:rsidRDefault="00BB3EE8" w:rsidP="005A4C32">
            <w:pPr>
              <w:spacing w:before="60"/>
              <w:jc w:val="center"/>
              <w:rPr>
                <w:b/>
                <w:sz w:val="20"/>
                <w:szCs w:val="20"/>
              </w:rPr>
            </w:pPr>
            <w:r w:rsidRPr="005A4C32">
              <w:rPr>
                <w:b/>
                <w:sz w:val="20"/>
                <w:szCs w:val="20"/>
              </w:rPr>
              <w:t>Опасности, связанные с воздействием химического фактора</w:t>
            </w:r>
          </w:p>
        </w:tc>
      </w:tr>
      <w:tr w:rsidR="00E07C7B" w:rsidRPr="00F25106" w14:paraId="20A7FCD9" w14:textId="77777777" w:rsidTr="00E27B69">
        <w:tc>
          <w:tcPr>
            <w:tcW w:w="14000" w:type="dxa"/>
            <w:vAlign w:val="center"/>
          </w:tcPr>
          <w:p w14:paraId="323A417F" w14:textId="626935E4" w:rsidR="00FF6DC5" w:rsidRPr="00F25106" w:rsidRDefault="00D67858" w:rsidP="005A4C32">
            <w:pPr>
              <w:jc w:val="center"/>
              <w:rPr>
                <w:b/>
                <w:i/>
                <w:sz w:val="20"/>
                <w:szCs w:val="20"/>
              </w:rPr>
            </w:pPr>
            <w:r w:rsidRPr="00F25106">
              <w:rPr>
                <w:sz w:val="20"/>
                <w:szCs w:val="20"/>
              </w:rPr>
              <w:t>О</w:t>
            </w:r>
            <w:r w:rsidR="00FF6DC5" w:rsidRPr="00F25106">
              <w:rPr>
                <w:sz w:val="20"/>
                <w:szCs w:val="20"/>
              </w:rPr>
              <w:t xml:space="preserve">пасность от контакта с </w:t>
            </w:r>
            <w:proofErr w:type="spellStart"/>
            <w:r w:rsidR="00FF6DC5" w:rsidRPr="00F25106">
              <w:rPr>
                <w:sz w:val="20"/>
                <w:szCs w:val="20"/>
              </w:rPr>
              <w:t>высокоопасными</w:t>
            </w:r>
            <w:proofErr w:type="spellEnd"/>
            <w:r w:rsidR="00FF6DC5" w:rsidRPr="00F25106">
              <w:rPr>
                <w:sz w:val="20"/>
                <w:szCs w:val="20"/>
              </w:rPr>
              <w:t xml:space="preserve"> веществами</w:t>
            </w:r>
          </w:p>
        </w:tc>
        <w:tc>
          <w:tcPr>
            <w:tcW w:w="1168" w:type="dxa"/>
            <w:vAlign w:val="center"/>
          </w:tcPr>
          <w:p w14:paraId="7FEF76A8" w14:textId="77777777" w:rsidR="00FF6DC5" w:rsidRPr="00F25106" w:rsidRDefault="00FF6DC5" w:rsidP="005A4C32">
            <w:pPr>
              <w:spacing w:before="60"/>
              <w:jc w:val="center"/>
              <w:rPr>
                <w:sz w:val="20"/>
                <w:szCs w:val="20"/>
              </w:rPr>
            </w:pPr>
          </w:p>
        </w:tc>
      </w:tr>
      <w:tr w:rsidR="00E07C7B" w:rsidRPr="00F25106" w14:paraId="49BA96BB" w14:textId="77777777" w:rsidTr="00E27B69">
        <w:tc>
          <w:tcPr>
            <w:tcW w:w="14000" w:type="dxa"/>
            <w:vAlign w:val="center"/>
          </w:tcPr>
          <w:p w14:paraId="679BE75F" w14:textId="70D511A9" w:rsidR="00FF6DC5" w:rsidRPr="00F25106" w:rsidRDefault="00D67858" w:rsidP="005A4C32">
            <w:pPr>
              <w:jc w:val="center"/>
              <w:rPr>
                <w:b/>
                <w:i/>
                <w:sz w:val="20"/>
                <w:szCs w:val="20"/>
              </w:rPr>
            </w:pPr>
            <w:r w:rsidRPr="00F25106">
              <w:rPr>
                <w:sz w:val="20"/>
                <w:szCs w:val="20"/>
              </w:rPr>
              <w:t>О</w:t>
            </w:r>
            <w:r w:rsidR="00FF6DC5" w:rsidRPr="00F25106">
              <w:rPr>
                <w:sz w:val="20"/>
                <w:szCs w:val="20"/>
              </w:rPr>
              <w:t>пасность от вдыхания паров вредных жидкостей, газов, пыли, тумана, дыма</w:t>
            </w:r>
          </w:p>
        </w:tc>
        <w:tc>
          <w:tcPr>
            <w:tcW w:w="1168" w:type="dxa"/>
            <w:vAlign w:val="center"/>
          </w:tcPr>
          <w:p w14:paraId="63081FD8" w14:textId="77777777" w:rsidR="00FF6DC5" w:rsidRPr="00F25106" w:rsidRDefault="00FF6DC5" w:rsidP="005A4C32">
            <w:pPr>
              <w:spacing w:before="60"/>
              <w:jc w:val="center"/>
              <w:rPr>
                <w:sz w:val="20"/>
                <w:szCs w:val="20"/>
              </w:rPr>
            </w:pPr>
          </w:p>
        </w:tc>
      </w:tr>
      <w:tr w:rsidR="00E07C7B" w:rsidRPr="00F25106" w14:paraId="045F065C" w14:textId="77777777" w:rsidTr="00E27B69">
        <w:tc>
          <w:tcPr>
            <w:tcW w:w="14000" w:type="dxa"/>
            <w:vAlign w:val="center"/>
          </w:tcPr>
          <w:p w14:paraId="1635680A" w14:textId="18CBE574" w:rsidR="00FF6DC5" w:rsidRPr="00F25106" w:rsidRDefault="00D67858" w:rsidP="005A4C32">
            <w:pPr>
              <w:jc w:val="center"/>
              <w:rPr>
                <w:b/>
                <w:i/>
                <w:sz w:val="20"/>
                <w:szCs w:val="20"/>
              </w:rPr>
            </w:pPr>
            <w:r w:rsidRPr="00F25106">
              <w:rPr>
                <w:sz w:val="20"/>
                <w:szCs w:val="20"/>
              </w:rPr>
              <w:t>О</w:t>
            </w:r>
            <w:r w:rsidR="00FF6DC5" w:rsidRPr="00F25106">
              <w:rPr>
                <w:sz w:val="20"/>
                <w:szCs w:val="20"/>
              </w:rPr>
              <w:t>пасность веществ, которые вследствие реагирования со щелочами, кислотами, амин</w:t>
            </w:r>
            <w:r w:rsidR="00AA4B50" w:rsidRPr="00F25106">
              <w:rPr>
                <w:sz w:val="20"/>
                <w:szCs w:val="20"/>
              </w:rPr>
              <w:t xml:space="preserve">ами, диоксидом серы, </w:t>
            </w:r>
            <w:proofErr w:type="spellStart"/>
            <w:r w:rsidR="00AA4B50" w:rsidRPr="00F25106">
              <w:rPr>
                <w:sz w:val="20"/>
                <w:szCs w:val="20"/>
              </w:rPr>
              <w:t>тиомочевин</w:t>
            </w:r>
            <w:r w:rsidR="00FF6DC5" w:rsidRPr="00F25106">
              <w:rPr>
                <w:sz w:val="20"/>
                <w:szCs w:val="20"/>
              </w:rPr>
              <w:t>ой</w:t>
            </w:r>
            <w:proofErr w:type="spellEnd"/>
            <w:r w:rsidR="00FF6DC5" w:rsidRPr="00F25106">
              <w:rPr>
                <w:sz w:val="20"/>
                <w:szCs w:val="20"/>
              </w:rPr>
              <w:t>, солями металлов и окислителями могут способствовать пожару и взрыву</w:t>
            </w:r>
          </w:p>
        </w:tc>
        <w:tc>
          <w:tcPr>
            <w:tcW w:w="1168" w:type="dxa"/>
            <w:vAlign w:val="center"/>
          </w:tcPr>
          <w:p w14:paraId="19E514E3" w14:textId="77777777" w:rsidR="00FF6DC5" w:rsidRPr="00F25106" w:rsidRDefault="00FF6DC5" w:rsidP="005A4C32">
            <w:pPr>
              <w:spacing w:before="60"/>
              <w:jc w:val="center"/>
              <w:rPr>
                <w:sz w:val="20"/>
                <w:szCs w:val="20"/>
              </w:rPr>
            </w:pPr>
          </w:p>
        </w:tc>
      </w:tr>
      <w:tr w:rsidR="00E07C7B" w:rsidRPr="00F25106" w14:paraId="5EEEFB7D" w14:textId="77777777" w:rsidTr="00E27B69">
        <w:tc>
          <w:tcPr>
            <w:tcW w:w="14000" w:type="dxa"/>
            <w:vAlign w:val="center"/>
          </w:tcPr>
          <w:p w14:paraId="4C83AC3F" w14:textId="4E196648" w:rsidR="00FF6DC5" w:rsidRPr="00F25106" w:rsidRDefault="00D67858" w:rsidP="005A4C32">
            <w:pPr>
              <w:jc w:val="center"/>
              <w:rPr>
                <w:b/>
                <w:i/>
                <w:sz w:val="20"/>
                <w:szCs w:val="20"/>
              </w:rPr>
            </w:pPr>
            <w:r w:rsidRPr="00F25106">
              <w:rPr>
                <w:sz w:val="20"/>
                <w:szCs w:val="20"/>
              </w:rPr>
              <w:t>О</w:t>
            </w:r>
            <w:r w:rsidR="00FF6DC5" w:rsidRPr="00F25106">
              <w:rPr>
                <w:sz w:val="20"/>
                <w:szCs w:val="20"/>
              </w:rPr>
              <w:t>пасность образования токсичных паров при нагревании</w:t>
            </w:r>
          </w:p>
        </w:tc>
        <w:tc>
          <w:tcPr>
            <w:tcW w:w="1168" w:type="dxa"/>
            <w:vAlign w:val="center"/>
          </w:tcPr>
          <w:p w14:paraId="7273C8E5" w14:textId="77777777" w:rsidR="00FF6DC5" w:rsidRPr="00F25106" w:rsidRDefault="00FF6DC5" w:rsidP="005A4C32">
            <w:pPr>
              <w:spacing w:before="60"/>
              <w:jc w:val="center"/>
              <w:rPr>
                <w:sz w:val="20"/>
                <w:szCs w:val="20"/>
              </w:rPr>
            </w:pPr>
          </w:p>
        </w:tc>
      </w:tr>
      <w:tr w:rsidR="00E07C7B" w:rsidRPr="00F25106" w14:paraId="788D3223" w14:textId="77777777" w:rsidTr="00E27B69">
        <w:tc>
          <w:tcPr>
            <w:tcW w:w="14000" w:type="dxa"/>
            <w:vAlign w:val="center"/>
          </w:tcPr>
          <w:p w14:paraId="1132E5D2" w14:textId="47B7AACA" w:rsidR="00FF6DC5" w:rsidRPr="00F25106" w:rsidRDefault="00D67858" w:rsidP="005A4C32">
            <w:pPr>
              <w:jc w:val="center"/>
              <w:rPr>
                <w:b/>
                <w:i/>
                <w:sz w:val="20"/>
                <w:szCs w:val="20"/>
              </w:rPr>
            </w:pPr>
            <w:r w:rsidRPr="00F25106">
              <w:rPr>
                <w:sz w:val="20"/>
                <w:szCs w:val="20"/>
              </w:rPr>
              <w:t>О</w:t>
            </w:r>
            <w:r w:rsidR="00FF6DC5" w:rsidRPr="00F25106">
              <w:rPr>
                <w:sz w:val="20"/>
                <w:szCs w:val="20"/>
              </w:rPr>
              <w:t>пасность воздействия на кожные покровы смазочных масел</w:t>
            </w:r>
          </w:p>
        </w:tc>
        <w:tc>
          <w:tcPr>
            <w:tcW w:w="1168" w:type="dxa"/>
            <w:vAlign w:val="center"/>
          </w:tcPr>
          <w:p w14:paraId="68A762FB" w14:textId="77777777" w:rsidR="00FF6DC5" w:rsidRPr="00F25106" w:rsidRDefault="00FF6DC5" w:rsidP="005A4C32">
            <w:pPr>
              <w:spacing w:before="60"/>
              <w:jc w:val="center"/>
              <w:rPr>
                <w:sz w:val="20"/>
                <w:szCs w:val="20"/>
              </w:rPr>
            </w:pPr>
          </w:p>
        </w:tc>
      </w:tr>
      <w:tr w:rsidR="00E07C7B" w:rsidRPr="00F25106" w14:paraId="67EFBA57" w14:textId="77777777" w:rsidTr="00E27B69">
        <w:tc>
          <w:tcPr>
            <w:tcW w:w="14000" w:type="dxa"/>
            <w:vAlign w:val="center"/>
          </w:tcPr>
          <w:p w14:paraId="5BC96BB0" w14:textId="36F4FDAF" w:rsidR="00FF6DC5" w:rsidRPr="00F25106" w:rsidRDefault="00D67858" w:rsidP="005A4C32">
            <w:pPr>
              <w:jc w:val="center"/>
              <w:rPr>
                <w:b/>
                <w:i/>
                <w:sz w:val="20"/>
                <w:szCs w:val="20"/>
              </w:rPr>
            </w:pPr>
            <w:r w:rsidRPr="00F25106">
              <w:rPr>
                <w:sz w:val="20"/>
                <w:szCs w:val="20"/>
              </w:rPr>
              <w:t>О</w:t>
            </w:r>
            <w:r w:rsidR="00FF6DC5" w:rsidRPr="00F25106">
              <w:rPr>
                <w:sz w:val="20"/>
                <w:szCs w:val="20"/>
              </w:rPr>
              <w:t>пасность воздействия на кожные покровы чистящих и обезжиривающих веществ</w:t>
            </w:r>
          </w:p>
        </w:tc>
        <w:tc>
          <w:tcPr>
            <w:tcW w:w="1168" w:type="dxa"/>
            <w:vAlign w:val="center"/>
          </w:tcPr>
          <w:p w14:paraId="59352C42" w14:textId="77777777" w:rsidR="00FF6DC5" w:rsidRPr="00F25106" w:rsidRDefault="00FF6DC5" w:rsidP="005A4C32">
            <w:pPr>
              <w:spacing w:before="60"/>
              <w:jc w:val="center"/>
              <w:rPr>
                <w:sz w:val="20"/>
                <w:szCs w:val="20"/>
              </w:rPr>
            </w:pPr>
          </w:p>
        </w:tc>
      </w:tr>
      <w:tr w:rsidR="00BB3EE8" w:rsidRPr="005A4C32" w14:paraId="1A517B46" w14:textId="77777777" w:rsidTr="00E27B69">
        <w:trPr>
          <w:trHeight w:val="64"/>
        </w:trPr>
        <w:tc>
          <w:tcPr>
            <w:tcW w:w="15168" w:type="dxa"/>
            <w:gridSpan w:val="2"/>
            <w:vAlign w:val="center"/>
          </w:tcPr>
          <w:p w14:paraId="6A9CBED2" w14:textId="3C6A205D" w:rsidR="00BB3EE8" w:rsidRPr="005A4C32" w:rsidRDefault="00BB3EE8" w:rsidP="005A4C32">
            <w:pPr>
              <w:spacing w:before="60"/>
              <w:jc w:val="center"/>
              <w:rPr>
                <w:b/>
                <w:sz w:val="20"/>
                <w:szCs w:val="20"/>
              </w:rPr>
            </w:pPr>
            <w:r w:rsidRPr="005A4C32">
              <w:rPr>
                <w:b/>
                <w:sz w:val="20"/>
                <w:szCs w:val="20"/>
              </w:rPr>
              <w:t xml:space="preserve">Опасности, связанные с воздействием аэрозолей преимущественно </w:t>
            </w:r>
            <w:proofErr w:type="spellStart"/>
            <w:r w:rsidRPr="005A4C32">
              <w:rPr>
                <w:b/>
                <w:sz w:val="20"/>
                <w:szCs w:val="20"/>
              </w:rPr>
              <w:t>фиброгенного</w:t>
            </w:r>
            <w:proofErr w:type="spellEnd"/>
            <w:r w:rsidRPr="005A4C32">
              <w:rPr>
                <w:b/>
                <w:sz w:val="20"/>
                <w:szCs w:val="20"/>
              </w:rPr>
              <w:t xml:space="preserve"> действия</w:t>
            </w:r>
          </w:p>
        </w:tc>
      </w:tr>
      <w:tr w:rsidR="00E07C7B" w:rsidRPr="00F25106" w14:paraId="209FAB58" w14:textId="77777777" w:rsidTr="00E27B69">
        <w:tc>
          <w:tcPr>
            <w:tcW w:w="14000" w:type="dxa"/>
            <w:vAlign w:val="center"/>
          </w:tcPr>
          <w:p w14:paraId="42F2DF02" w14:textId="5917416A" w:rsidR="00FF6DC5" w:rsidRPr="00F25106" w:rsidRDefault="00D67858" w:rsidP="005A4C32">
            <w:pPr>
              <w:jc w:val="center"/>
              <w:rPr>
                <w:sz w:val="20"/>
                <w:szCs w:val="20"/>
              </w:rPr>
            </w:pPr>
            <w:r w:rsidRPr="00F25106">
              <w:rPr>
                <w:sz w:val="20"/>
                <w:szCs w:val="20"/>
              </w:rPr>
              <w:lastRenderedPageBreak/>
              <w:t>О</w:t>
            </w:r>
            <w:r w:rsidR="00FF6DC5" w:rsidRPr="00F25106">
              <w:rPr>
                <w:sz w:val="20"/>
                <w:szCs w:val="20"/>
              </w:rPr>
              <w:t>пас</w:t>
            </w:r>
            <w:r w:rsidRPr="00F25106">
              <w:rPr>
                <w:sz w:val="20"/>
                <w:szCs w:val="20"/>
              </w:rPr>
              <w:t>ность воздействия пыли на глаза</w:t>
            </w:r>
          </w:p>
        </w:tc>
        <w:tc>
          <w:tcPr>
            <w:tcW w:w="1168" w:type="dxa"/>
            <w:vAlign w:val="center"/>
          </w:tcPr>
          <w:p w14:paraId="7A621A80" w14:textId="77777777" w:rsidR="00FF6DC5" w:rsidRPr="00F25106" w:rsidRDefault="00FF6DC5" w:rsidP="005A4C32">
            <w:pPr>
              <w:spacing w:before="60"/>
              <w:jc w:val="center"/>
              <w:rPr>
                <w:sz w:val="20"/>
                <w:szCs w:val="20"/>
              </w:rPr>
            </w:pPr>
          </w:p>
        </w:tc>
      </w:tr>
      <w:tr w:rsidR="00E07C7B" w:rsidRPr="00F25106" w14:paraId="55CEE5CC" w14:textId="77777777" w:rsidTr="00E27B69">
        <w:tc>
          <w:tcPr>
            <w:tcW w:w="14000" w:type="dxa"/>
            <w:vAlign w:val="center"/>
          </w:tcPr>
          <w:p w14:paraId="287D18C6" w14:textId="2B3649C9" w:rsidR="00FF6DC5" w:rsidRPr="00F25106" w:rsidRDefault="00D67858" w:rsidP="005A4C32">
            <w:pPr>
              <w:jc w:val="center"/>
              <w:rPr>
                <w:sz w:val="20"/>
                <w:szCs w:val="20"/>
              </w:rPr>
            </w:pPr>
            <w:r w:rsidRPr="00F25106">
              <w:rPr>
                <w:sz w:val="20"/>
                <w:szCs w:val="20"/>
              </w:rPr>
              <w:t>О</w:t>
            </w:r>
            <w:r w:rsidR="00FF6DC5" w:rsidRPr="00F25106">
              <w:rPr>
                <w:sz w:val="20"/>
                <w:szCs w:val="20"/>
              </w:rPr>
              <w:t>пасность повреждения</w:t>
            </w:r>
            <w:r w:rsidRPr="00F25106">
              <w:rPr>
                <w:sz w:val="20"/>
                <w:szCs w:val="20"/>
              </w:rPr>
              <w:t xml:space="preserve"> органов дыхания частицами пыли</w:t>
            </w:r>
          </w:p>
        </w:tc>
        <w:tc>
          <w:tcPr>
            <w:tcW w:w="1168" w:type="dxa"/>
            <w:vAlign w:val="center"/>
          </w:tcPr>
          <w:p w14:paraId="622C3A8C" w14:textId="77777777" w:rsidR="00FF6DC5" w:rsidRPr="00F25106" w:rsidRDefault="00FF6DC5" w:rsidP="005A4C32">
            <w:pPr>
              <w:spacing w:before="60"/>
              <w:jc w:val="center"/>
              <w:rPr>
                <w:sz w:val="20"/>
                <w:szCs w:val="20"/>
              </w:rPr>
            </w:pPr>
          </w:p>
        </w:tc>
      </w:tr>
      <w:tr w:rsidR="00E07C7B" w:rsidRPr="00F25106" w14:paraId="0968D2BE" w14:textId="77777777" w:rsidTr="00E27B69">
        <w:tc>
          <w:tcPr>
            <w:tcW w:w="14000" w:type="dxa"/>
            <w:vAlign w:val="center"/>
          </w:tcPr>
          <w:p w14:paraId="7D52B43F" w14:textId="046442FF" w:rsidR="00FF6DC5" w:rsidRPr="00F25106" w:rsidRDefault="00D67858" w:rsidP="005A4C32">
            <w:pPr>
              <w:jc w:val="center"/>
              <w:rPr>
                <w:sz w:val="20"/>
                <w:szCs w:val="20"/>
              </w:rPr>
            </w:pPr>
            <w:r w:rsidRPr="00F25106">
              <w:rPr>
                <w:sz w:val="20"/>
                <w:szCs w:val="20"/>
              </w:rPr>
              <w:t>О</w:t>
            </w:r>
            <w:r w:rsidR="00FF6DC5" w:rsidRPr="00F25106">
              <w:rPr>
                <w:sz w:val="20"/>
                <w:szCs w:val="20"/>
              </w:rPr>
              <w:t>па</w:t>
            </w:r>
            <w:r w:rsidRPr="00F25106">
              <w:rPr>
                <w:sz w:val="20"/>
                <w:szCs w:val="20"/>
              </w:rPr>
              <w:t>сность воздействия пыли на кожу</w:t>
            </w:r>
          </w:p>
        </w:tc>
        <w:tc>
          <w:tcPr>
            <w:tcW w:w="1168" w:type="dxa"/>
            <w:vAlign w:val="center"/>
          </w:tcPr>
          <w:p w14:paraId="68D9DFBA" w14:textId="77777777" w:rsidR="00FF6DC5" w:rsidRPr="00F25106" w:rsidRDefault="00FF6DC5" w:rsidP="005A4C32">
            <w:pPr>
              <w:spacing w:before="60"/>
              <w:jc w:val="center"/>
              <w:rPr>
                <w:sz w:val="20"/>
                <w:szCs w:val="20"/>
              </w:rPr>
            </w:pPr>
          </w:p>
        </w:tc>
      </w:tr>
      <w:tr w:rsidR="00E07C7B" w:rsidRPr="00F25106" w14:paraId="65CB4E13" w14:textId="77777777" w:rsidTr="00E27B69">
        <w:tc>
          <w:tcPr>
            <w:tcW w:w="14000" w:type="dxa"/>
            <w:vAlign w:val="center"/>
          </w:tcPr>
          <w:p w14:paraId="15697348" w14:textId="2BE2B0D2" w:rsidR="00FF6DC5" w:rsidRPr="00F25106" w:rsidRDefault="00D67858" w:rsidP="005A4C32">
            <w:pPr>
              <w:jc w:val="center"/>
              <w:rPr>
                <w:sz w:val="20"/>
                <w:szCs w:val="20"/>
              </w:rPr>
            </w:pPr>
            <w:r w:rsidRPr="00F25106">
              <w:rPr>
                <w:sz w:val="20"/>
                <w:szCs w:val="20"/>
              </w:rPr>
              <w:t>О</w:t>
            </w:r>
            <w:r w:rsidR="00FF6DC5" w:rsidRPr="00F25106">
              <w:rPr>
                <w:sz w:val="20"/>
                <w:szCs w:val="20"/>
              </w:rPr>
              <w:t>пасн</w:t>
            </w:r>
            <w:r w:rsidRPr="00F25106">
              <w:rPr>
                <w:sz w:val="20"/>
                <w:szCs w:val="20"/>
              </w:rPr>
              <w:t>ость, связанная с выбросом пыли</w:t>
            </w:r>
          </w:p>
        </w:tc>
        <w:tc>
          <w:tcPr>
            <w:tcW w:w="1168" w:type="dxa"/>
            <w:vAlign w:val="center"/>
          </w:tcPr>
          <w:p w14:paraId="097843BD" w14:textId="77777777" w:rsidR="00FF6DC5" w:rsidRPr="00F25106" w:rsidRDefault="00FF6DC5" w:rsidP="005A4C32">
            <w:pPr>
              <w:spacing w:before="60"/>
              <w:jc w:val="center"/>
              <w:rPr>
                <w:sz w:val="20"/>
                <w:szCs w:val="20"/>
              </w:rPr>
            </w:pPr>
          </w:p>
        </w:tc>
      </w:tr>
      <w:tr w:rsidR="00E07C7B" w:rsidRPr="00F25106" w14:paraId="04D76C88" w14:textId="77777777" w:rsidTr="00E27B69">
        <w:tc>
          <w:tcPr>
            <w:tcW w:w="14000" w:type="dxa"/>
            <w:vAlign w:val="center"/>
          </w:tcPr>
          <w:p w14:paraId="437F1362" w14:textId="3DCD6871" w:rsidR="00FF6DC5" w:rsidRPr="00F25106" w:rsidRDefault="00D67858" w:rsidP="005A4C32">
            <w:pPr>
              <w:jc w:val="center"/>
              <w:rPr>
                <w:sz w:val="20"/>
                <w:szCs w:val="20"/>
              </w:rPr>
            </w:pPr>
            <w:r w:rsidRPr="00F25106">
              <w:rPr>
                <w:sz w:val="20"/>
                <w:szCs w:val="20"/>
              </w:rPr>
              <w:t>О</w:t>
            </w:r>
            <w:r w:rsidR="00FF6DC5" w:rsidRPr="00F25106">
              <w:rPr>
                <w:sz w:val="20"/>
                <w:szCs w:val="20"/>
              </w:rPr>
              <w:t>пасности воздействия воздушных взв</w:t>
            </w:r>
            <w:r w:rsidRPr="00F25106">
              <w:rPr>
                <w:sz w:val="20"/>
                <w:szCs w:val="20"/>
              </w:rPr>
              <w:t>есей вредных химических веществ</w:t>
            </w:r>
          </w:p>
        </w:tc>
        <w:tc>
          <w:tcPr>
            <w:tcW w:w="1168" w:type="dxa"/>
            <w:vAlign w:val="center"/>
          </w:tcPr>
          <w:p w14:paraId="7D176054" w14:textId="77777777" w:rsidR="00FF6DC5" w:rsidRPr="00F25106" w:rsidRDefault="00FF6DC5" w:rsidP="005A4C32">
            <w:pPr>
              <w:spacing w:before="60"/>
              <w:jc w:val="center"/>
              <w:rPr>
                <w:sz w:val="20"/>
                <w:szCs w:val="20"/>
              </w:rPr>
            </w:pPr>
          </w:p>
        </w:tc>
      </w:tr>
      <w:tr w:rsidR="00E07C7B" w:rsidRPr="00F25106" w14:paraId="6A861B82" w14:textId="77777777" w:rsidTr="00E27B69">
        <w:tc>
          <w:tcPr>
            <w:tcW w:w="14000" w:type="dxa"/>
            <w:vAlign w:val="center"/>
          </w:tcPr>
          <w:p w14:paraId="576B542D" w14:textId="2A0112C0" w:rsidR="00FF6DC5" w:rsidRPr="00F25106" w:rsidRDefault="00D67858" w:rsidP="005A4C32">
            <w:pPr>
              <w:jc w:val="center"/>
              <w:rPr>
                <w:sz w:val="20"/>
                <w:szCs w:val="20"/>
              </w:rPr>
            </w:pPr>
            <w:r w:rsidRPr="00F25106">
              <w:rPr>
                <w:sz w:val="20"/>
                <w:szCs w:val="20"/>
              </w:rPr>
              <w:t>О</w:t>
            </w:r>
            <w:r w:rsidR="00FF6DC5" w:rsidRPr="00F25106">
              <w:rPr>
                <w:sz w:val="20"/>
                <w:szCs w:val="20"/>
              </w:rPr>
              <w:t>пасность воздействия на органы дыхания воздушных взве</w:t>
            </w:r>
            <w:r w:rsidRPr="00F25106">
              <w:rPr>
                <w:sz w:val="20"/>
                <w:szCs w:val="20"/>
              </w:rPr>
              <w:t>сей, содержащих смазочные масла</w:t>
            </w:r>
          </w:p>
        </w:tc>
        <w:tc>
          <w:tcPr>
            <w:tcW w:w="1168" w:type="dxa"/>
            <w:vAlign w:val="center"/>
          </w:tcPr>
          <w:p w14:paraId="4B893A15" w14:textId="77777777" w:rsidR="00FF6DC5" w:rsidRPr="00F25106" w:rsidRDefault="00FF6DC5" w:rsidP="005A4C32">
            <w:pPr>
              <w:spacing w:before="60"/>
              <w:jc w:val="center"/>
              <w:rPr>
                <w:sz w:val="20"/>
                <w:szCs w:val="20"/>
              </w:rPr>
            </w:pPr>
          </w:p>
        </w:tc>
      </w:tr>
      <w:tr w:rsidR="00E07C7B" w:rsidRPr="00F25106" w14:paraId="0D06B18B" w14:textId="77777777" w:rsidTr="00E27B69">
        <w:tc>
          <w:tcPr>
            <w:tcW w:w="14000" w:type="dxa"/>
            <w:vAlign w:val="center"/>
          </w:tcPr>
          <w:p w14:paraId="3B9FFD87" w14:textId="29F83877" w:rsidR="00FF6DC5" w:rsidRPr="00F25106" w:rsidRDefault="00D67858" w:rsidP="005A4C32">
            <w:pPr>
              <w:jc w:val="center"/>
              <w:rPr>
                <w:sz w:val="20"/>
                <w:szCs w:val="20"/>
              </w:rPr>
            </w:pPr>
            <w:r w:rsidRPr="00F25106">
              <w:rPr>
                <w:sz w:val="20"/>
                <w:szCs w:val="20"/>
              </w:rPr>
              <w:t>О</w:t>
            </w:r>
            <w:r w:rsidR="00FF6DC5" w:rsidRPr="00F25106">
              <w:rPr>
                <w:sz w:val="20"/>
                <w:szCs w:val="20"/>
              </w:rPr>
              <w:t>пасность воздействия на органы дыхания воздушных смесей, содержащих чистящие и обезжиривающие вещества</w:t>
            </w:r>
          </w:p>
        </w:tc>
        <w:tc>
          <w:tcPr>
            <w:tcW w:w="1168" w:type="dxa"/>
            <w:vAlign w:val="center"/>
          </w:tcPr>
          <w:p w14:paraId="03CDE63F" w14:textId="77777777" w:rsidR="00FF6DC5" w:rsidRPr="00F25106" w:rsidRDefault="00FF6DC5" w:rsidP="005A4C32">
            <w:pPr>
              <w:spacing w:before="60"/>
              <w:jc w:val="center"/>
              <w:rPr>
                <w:sz w:val="20"/>
                <w:szCs w:val="20"/>
              </w:rPr>
            </w:pPr>
          </w:p>
        </w:tc>
      </w:tr>
      <w:tr w:rsidR="00BB3EE8" w:rsidRPr="005A4C32" w14:paraId="0D06ED31" w14:textId="77777777" w:rsidTr="00E27B69">
        <w:tc>
          <w:tcPr>
            <w:tcW w:w="15168" w:type="dxa"/>
            <w:gridSpan w:val="2"/>
            <w:vAlign w:val="center"/>
          </w:tcPr>
          <w:p w14:paraId="2921B419" w14:textId="1D1D120B" w:rsidR="00BB3EE8" w:rsidRPr="005A4C32" w:rsidRDefault="00BB3EE8" w:rsidP="005A4C32">
            <w:pPr>
              <w:spacing w:before="60"/>
              <w:jc w:val="center"/>
              <w:rPr>
                <w:b/>
                <w:sz w:val="20"/>
                <w:szCs w:val="20"/>
              </w:rPr>
            </w:pPr>
            <w:r w:rsidRPr="005A4C32">
              <w:rPr>
                <w:b/>
                <w:sz w:val="20"/>
                <w:szCs w:val="20"/>
              </w:rPr>
              <w:t>Опасности, связанные с воздействием биологического фактора</w:t>
            </w:r>
          </w:p>
        </w:tc>
      </w:tr>
      <w:tr w:rsidR="00E07C7B" w:rsidRPr="00F25106" w14:paraId="5ED2C1A1" w14:textId="77777777" w:rsidTr="00E27B69">
        <w:tc>
          <w:tcPr>
            <w:tcW w:w="14000" w:type="dxa"/>
            <w:vAlign w:val="center"/>
          </w:tcPr>
          <w:p w14:paraId="5DC61690" w14:textId="6AE40A81" w:rsidR="00FF6DC5" w:rsidRPr="00F25106" w:rsidRDefault="00D67858" w:rsidP="005A4C32">
            <w:pPr>
              <w:jc w:val="center"/>
              <w:rPr>
                <w:sz w:val="20"/>
                <w:szCs w:val="20"/>
              </w:rPr>
            </w:pPr>
            <w:r w:rsidRPr="00F25106">
              <w:rPr>
                <w:sz w:val="20"/>
                <w:szCs w:val="20"/>
              </w:rPr>
              <w:t>О</w:t>
            </w:r>
            <w:r w:rsidR="00FF6DC5" w:rsidRPr="00F25106">
              <w:rPr>
                <w:sz w:val="20"/>
                <w:szCs w:val="20"/>
              </w:rPr>
              <w:t>пасность из-за воздействия микроорганизмов-продуцентов, препаратов, содержащих живые клетки и споры микроорганизмов</w:t>
            </w:r>
          </w:p>
        </w:tc>
        <w:tc>
          <w:tcPr>
            <w:tcW w:w="1168" w:type="dxa"/>
            <w:vAlign w:val="center"/>
          </w:tcPr>
          <w:p w14:paraId="135C8122" w14:textId="77777777" w:rsidR="00FF6DC5" w:rsidRPr="00F25106" w:rsidRDefault="00FF6DC5" w:rsidP="005A4C32">
            <w:pPr>
              <w:spacing w:before="60"/>
              <w:jc w:val="center"/>
              <w:rPr>
                <w:sz w:val="20"/>
                <w:szCs w:val="20"/>
              </w:rPr>
            </w:pPr>
          </w:p>
        </w:tc>
      </w:tr>
      <w:tr w:rsidR="00E07C7B" w:rsidRPr="00F25106" w14:paraId="1E97DADC" w14:textId="77777777" w:rsidTr="00E27B69">
        <w:tc>
          <w:tcPr>
            <w:tcW w:w="14000" w:type="dxa"/>
            <w:vAlign w:val="center"/>
          </w:tcPr>
          <w:p w14:paraId="565B13E1" w14:textId="743A9D21" w:rsidR="00FF6DC5" w:rsidRPr="00F25106" w:rsidRDefault="00D67858" w:rsidP="005A4C32">
            <w:pPr>
              <w:jc w:val="center"/>
              <w:rPr>
                <w:sz w:val="20"/>
                <w:szCs w:val="20"/>
              </w:rPr>
            </w:pPr>
            <w:r w:rsidRPr="00F25106">
              <w:rPr>
                <w:sz w:val="20"/>
                <w:szCs w:val="20"/>
              </w:rPr>
              <w:t>О</w:t>
            </w:r>
            <w:r w:rsidR="00FF6DC5" w:rsidRPr="00F25106">
              <w:rPr>
                <w:sz w:val="20"/>
                <w:szCs w:val="20"/>
              </w:rPr>
              <w:t>пасность из-за контакта</w:t>
            </w:r>
            <w:r w:rsidRPr="00F25106">
              <w:rPr>
                <w:sz w:val="20"/>
                <w:szCs w:val="20"/>
              </w:rPr>
              <w:t xml:space="preserve"> с патогенными микроорганизмами</w:t>
            </w:r>
          </w:p>
        </w:tc>
        <w:tc>
          <w:tcPr>
            <w:tcW w:w="1168" w:type="dxa"/>
            <w:vAlign w:val="center"/>
          </w:tcPr>
          <w:p w14:paraId="7F168922" w14:textId="77777777" w:rsidR="00FF6DC5" w:rsidRPr="00F25106" w:rsidRDefault="00FF6DC5" w:rsidP="005A4C32">
            <w:pPr>
              <w:spacing w:before="60"/>
              <w:jc w:val="center"/>
              <w:rPr>
                <w:sz w:val="20"/>
                <w:szCs w:val="20"/>
              </w:rPr>
            </w:pPr>
          </w:p>
        </w:tc>
      </w:tr>
      <w:tr w:rsidR="00E07C7B" w:rsidRPr="00F25106" w14:paraId="21714915" w14:textId="77777777" w:rsidTr="00E27B69">
        <w:tc>
          <w:tcPr>
            <w:tcW w:w="14000" w:type="dxa"/>
            <w:vAlign w:val="center"/>
          </w:tcPr>
          <w:p w14:paraId="2C78F750" w14:textId="28722F1B" w:rsidR="00FF6DC5" w:rsidRPr="00F25106" w:rsidRDefault="00D67858" w:rsidP="005A4C32">
            <w:pPr>
              <w:jc w:val="center"/>
              <w:rPr>
                <w:sz w:val="20"/>
                <w:szCs w:val="20"/>
              </w:rPr>
            </w:pPr>
            <w:r w:rsidRPr="00F25106">
              <w:rPr>
                <w:sz w:val="20"/>
                <w:szCs w:val="20"/>
              </w:rPr>
              <w:t>О</w:t>
            </w:r>
            <w:r w:rsidR="00FF6DC5" w:rsidRPr="00F25106">
              <w:rPr>
                <w:sz w:val="20"/>
                <w:szCs w:val="20"/>
              </w:rPr>
              <w:t>пасности из-з</w:t>
            </w:r>
            <w:r w:rsidRPr="00F25106">
              <w:rPr>
                <w:sz w:val="20"/>
                <w:szCs w:val="20"/>
              </w:rPr>
              <w:t>а укуса переносчиков инфекций</w:t>
            </w:r>
          </w:p>
        </w:tc>
        <w:tc>
          <w:tcPr>
            <w:tcW w:w="1168" w:type="dxa"/>
            <w:vAlign w:val="center"/>
          </w:tcPr>
          <w:p w14:paraId="37B47821" w14:textId="77777777" w:rsidR="00FF6DC5" w:rsidRPr="00F25106" w:rsidRDefault="00FF6DC5" w:rsidP="005A4C32">
            <w:pPr>
              <w:spacing w:before="60"/>
              <w:jc w:val="center"/>
              <w:rPr>
                <w:sz w:val="20"/>
                <w:szCs w:val="20"/>
              </w:rPr>
            </w:pPr>
          </w:p>
        </w:tc>
      </w:tr>
      <w:tr w:rsidR="00BB3EE8" w:rsidRPr="005A4C32" w14:paraId="31B1F65B" w14:textId="77777777" w:rsidTr="00E27B69">
        <w:tc>
          <w:tcPr>
            <w:tcW w:w="15168" w:type="dxa"/>
            <w:gridSpan w:val="2"/>
            <w:vAlign w:val="center"/>
          </w:tcPr>
          <w:p w14:paraId="2589C75D" w14:textId="1E248052" w:rsidR="00BB3EE8" w:rsidRPr="005A4C32" w:rsidRDefault="00BB3EE8" w:rsidP="005A4C32">
            <w:pPr>
              <w:spacing w:before="60"/>
              <w:jc w:val="center"/>
              <w:rPr>
                <w:b/>
                <w:sz w:val="20"/>
                <w:szCs w:val="20"/>
              </w:rPr>
            </w:pPr>
            <w:r w:rsidRPr="005A4C32">
              <w:rPr>
                <w:b/>
                <w:sz w:val="20"/>
                <w:szCs w:val="20"/>
              </w:rPr>
              <w:t>Опасности, связанные с воздействием тяжести и напряженности трудового процесса</w:t>
            </w:r>
          </w:p>
        </w:tc>
      </w:tr>
      <w:tr w:rsidR="00E07C7B" w:rsidRPr="00F25106" w14:paraId="5966830D" w14:textId="77777777" w:rsidTr="00E27B69">
        <w:tc>
          <w:tcPr>
            <w:tcW w:w="14000" w:type="dxa"/>
            <w:vAlign w:val="center"/>
          </w:tcPr>
          <w:p w14:paraId="4AF106D3" w14:textId="7E17B5AF" w:rsidR="00761252" w:rsidRPr="00F25106" w:rsidRDefault="00D67858" w:rsidP="005A4C32">
            <w:pPr>
              <w:jc w:val="center"/>
              <w:rPr>
                <w:sz w:val="20"/>
                <w:szCs w:val="20"/>
              </w:rPr>
            </w:pPr>
            <w:r w:rsidRPr="00F25106">
              <w:rPr>
                <w:sz w:val="20"/>
                <w:szCs w:val="20"/>
              </w:rPr>
              <w:t>О</w:t>
            </w:r>
            <w:r w:rsidR="00761252" w:rsidRPr="00F25106">
              <w:rPr>
                <w:sz w:val="20"/>
                <w:szCs w:val="20"/>
              </w:rPr>
              <w:t>пасность, связанн</w:t>
            </w:r>
            <w:r w:rsidRPr="00F25106">
              <w:rPr>
                <w:sz w:val="20"/>
                <w:szCs w:val="20"/>
              </w:rPr>
              <w:t>ая с перемещением груза вручную</w:t>
            </w:r>
          </w:p>
        </w:tc>
        <w:tc>
          <w:tcPr>
            <w:tcW w:w="1168" w:type="dxa"/>
            <w:vAlign w:val="center"/>
          </w:tcPr>
          <w:p w14:paraId="1B9FB81A" w14:textId="77777777" w:rsidR="00761252" w:rsidRPr="00F25106" w:rsidRDefault="00761252" w:rsidP="005A4C32">
            <w:pPr>
              <w:spacing w:before="60"/>
              <w:jc w:val="center"/>
              <w:rPr>
                <w:sz w:val="20"/>
                <w:szCs w:val="20"/>
              </w:rPr>
            </w:pPr>
          </w:p>
        </w:tc>
      </w:tr>
      <w:tr w:rsidR="00E07C7B" w:rsidRPr="00F25106" w14:paraId="5E0DA147" w14:textId="77777777" w:rsidTr="00E27B69">
        <w:tc>
          <w:tcPr>
            <w:tcW w:w="14000" w:type="dxa"/>
            <w:vAlign w:val="center"/>
          </w:tcPr>
          <w:p w14:paraId="4CBE801C" w14:textId="2A362B98" w:rsidR="00761252" w:rsidRPr="00F25106" w:rsidRDefault="00D67858" w:rsidP="005A4C32">
            <w:pPr>
              <w:jc w:val="center"/>
              <w:rPr>
                <w:sz w:val="20"/>
                <w:szCs w:val="20"/>
              </w:rPr>
            </w:pPr>
            <w:r w:rsidRPr="00F25106">
              <w:rPr>
                <w:sz w:val="20"/>
                <w:szCs w:val="20"/>
              </w:rPr>
              <w:t>О</w:t>
            </w:r>
            <w:r w:rsidR="00761252" w:rsidRPr="00F25106">
              <w:rPr>
                <w:sz w:val="20"/>
                <w:szCs w:val="20"/>
              </w:rPr>
              <w:t>пасность от подъема тяжес</w:t>
            </w:r>
            <w:r w:rsidRPr="00F25106">
              <w:rPr>
                <w:sz w:val="20"/>
                <w:szCs w:val="20"/>
              </w:rPr>
              <w:t>тей, превышающих допустимый вес</w:t>
            </w:r>
          </w:p>
        </w:tc>
        <w:tc>
          <w:tcPr>
            <w:tcW w:w="1168" w:type="dxa"/>
            <w:vAlign w:val="center"/>
          </w:tcPr>
          <w:p w14:paraId="43458BB6" w14:textId="77777777" w:rsidR="00761252" w:rsidRPr="00F25106" w:rsidRDefault="00761252" w:rsidP="005A4C32">
            <w:pPr>
              <w:spacing w:before="60"/>
              <w:jc w:val="center"/>
              <w:rPr>
                <w:sz w:val="20"/>
                <w:szCs w:val="20"/>
              </w:rPr>
            </w:pPr>
          </w:p>
        </w:tc>
      </w:tr>
      <w:tr w:rsidR="00E07C7B" w:rsidRPr="00F25106" w14:paraId="36CD74AC" w14:textId="77777777" w:rsidTr="00E27B69">
        <w:tc>
          <w:tcPr>
            <w:tcW w:w="14000" w:type="dxa"/>
            <w:vAlign w:val="center"/>
          </w:tcPr>
          <w:p w14:paraId="4BF10AAB" w14:textId="06C38F3A" w:rsidR="00761252" w:rsidRPr="00F25106" w:rsidRDefault="00D67858" w:rsidP="005A4C32">
            <w:pPr>
              <w:jc w:val="center"/>
              <w:rPr>
                <w:sz w:val="20"/>
                <w:szCs w:val="20"/>
              </w:rPr>
            </w:pPr>
            <w:r w:rsidRPr="00F25106">
              <w:rPr>
                <w:sz w:val="20"/>
                <w:szCs w:val="20"/>
              </w:rPr>
              <w:t>О</w:t>
            </w:r>
            <w:r w:rsidR="00761252" w:rsidRPr="00F25106">
              <w:rPr>
                <w:sz w:val="20"/>
                <w:szCs w:val="20"/>
              </w:rPr>
              <w:t>пасность, связанная с наклон</w:t>
            </w:r>
            <w:r w:rsidRPr="00F25106">
              <w:rPr>
                <w:sz w:val="20"/>
                <w:szCs w:val="20"/>
              </w:rPr>
              <w:t>ами корпуса</w:t>
            </w:r>
          </w:p>
        </w:tc>
        <w:tc>
          <w:tcPr>
            <w:tcW w:w="1168" w:type="dxa"/>
            <w:vAlign w:val="center"/>
          </w:tcPr>
          <w:p w14:paraId="79330ED8" w14:textId="77777777" w:rsidR="00761252" w:rsidRPr="00F25106" w:rsidRDefault="00761252" w:rsidP="005A4C32">
            <w:pPr>
              <w:spacing w:before="60"/>
              <w:jc w:val="center"/>
              <w:rPr>
                <w:sz w:val="20"/>
                <w:szCs w:val="20"/>
              </w:rPr>
            </w:pPr>
          </w:p>
        </w:tc>
      </w:tr>
      <w:tr w:rsidR="00E07C7B" w:rsidRPr="00F25106" w14:paraId="13614CDB" w14:textId="77777777" w:rsidTr="00E27B69">
        <w:tc>
          <w:tcPr>
            <w:tcW w:w="14000" w:type="dxa"/>
            <w:vAlign w:val="center"/>
          </w:tcPr>
          <w:p w14:paraId="0301BC3C" w14:textId="33ECCCC6" w:rsidR="00761252" w:rsidRPr="00F25106" w:rsidRDefault="00D67858" w:rsidP="005A4C32">
            <w:pPr>
              <w:jc w:val="center"/>
              <w:rPr>
                <w:sz w:val="20"/>
                <w:szCs w:val="20"/>
              </w:rPr>
            </w:pPr>
            <w:r w:rsidRPr="00F25106">
              <w:rPr>
                <w:sz w:val="20"/>
                <w:szCs w:val="20"/>
              </w:rPr>
              <w:t>О</w:t>
            </w:r>
            <w:r w:rsidR="00761252" w:rsidRPr="00F25106">
              <w:rPr>
                <w:sz w:val="20"/>
                <w:szCs w:val="20"/>
              </w:rPr>
              <w:t>пасн</w:t>
            </w:r>
            <w:r w:rsidRPr="00F25106">
              <w:rPr>
                <w:sz w:val="20"/>
                <w:szCs w:val="20"/>
              </w:rPr>
              <w:t>ость, связанная с рабочей позой</w:t>
            </w:r>
          </w:p>
        </w:tc>
        <w:tc>
          <w:tcPr>
            <w:tcW w:w="1168" w:type="dxa"/>
            <w:vAlign w:val="center"/>
          </w:tcPr>
          <w:p w14:paraId="749F03CA" w14:textId="77777777" w:rsidR="00761252" w:rsidRPr="00F25106" w:rsidRDefault="00761252" w:rsidP="005A4C32">
            <w:pPr>
              <w:spacing w:before="60"/>
              <w:jc w:val="center"/>
              <w:rPr>
                <w:sz w:val="20"/>
                <w:szCs w:val="20"/>
              </w:rPr>
            </w:pPr>
          </w:p>
        </w:tc>
      </w:tr>
      <w:tr w:rsidR="00E07C7B" w:rsidRPr="00F25106" w14:paraId="28E26C62" w14:textId="77777777" w:rsidTr="00E27B69">
        <w:tc>
          <w:tcPr>
            <w:tcW w:w="14000" w:type="dxa"/>
            <w:vAlign w:val="center"/>
          </w:tcPr>
          <w:p w14:paraId="16CE2A54" w14:textId="137A0623" w:rsidR="00761252" w:rsidRPr="00F25106" w:rsidRDefault="00D67858" w:rsidP="005A4C32">
            <w:pPr>
              <w:jc w:val="center"/>
              <w:rPr>
                <w:sz w:val="20"/>
                <w:szCs w:val="20"/>
              </w:rPr>
            </w:pPr>
            <w:r w:rsidRPr="00F25106">
              <w:rPr>
                <w:sz w:val="20"/>
                <w:szCs w:val="20"/>
              </w:rPr>
              <w:t>О</w:t>
            </w:r>
            <w:r w:rsidR="00761252" w:rsidRPr="00F25106">
              <w:rPr>
                <w:sz w:val="20"/>
                <w:szCs w:val="20"/>
              </w:rPr>
              <w:t>пасность вредных для здоровья поз, связанны</w:t>
            </w:r>
            <w:r w:rsidRPr="00F25106">
              <w:rPr>
                <w:sz w:val="20"/>
                <w:szCs w:val="20"/>
              </w:rPr>
              <w:t>х с чрезмерным напряжением тела</w:t>
            </w:r>
          </w:p>
        </w:tc>
        <w:tc>
          <w:tcPr>
            <w:tcW w:w="1168" w:type="dxa"/>
            <w:vAlign w:val="center"/>
          </w:tcPr>
          <w:p w14:paraId="7E3A97E7" w14:textId="77777777" w:rsidR="00761252" w:rsidRPr="00F25106" w:rsidRDefault="00761252" w:rsidP="005A4C32">
            <w:pPr>
              <w:spacing w:before="60"/>
              <w:jc w:val="center"/>
              <w:rPr>
                <w:sz w:val="20"/>
                <w:szCs w:val="20"/>
              </w:rPr>
            </w:pPr>
          </w:p>
        </w:tc>
      </w:tr>
      <w:tr w:rsidR="00E07C7B" w:rsidRPr="00F25106" w14:paraId="30FB0E19" w14:textId="77777777" w:rsidTr="00E27B69">
        <w:tc>
          <w:tcPr>
            <w:tcW w:w="14000" w:type="dxa"/>
            <w:vAlign w:val="center"/>
          </w:tcPr>
          <w:p w14:paraId="578FBC36" w14:textId="0828363C"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физических перегрузок от периодического подняти</w:t>
            </w:r>
            <w:r w:rsidRPr="00F25106">
              <w:rPr>
                <w:sz w:val="20"/>
                <w:szCs w:val="20"/>
              </w:rPr>
              <w:t>я тяжелых узлов и деталей машин</w:t>
            </w:r>
          </w:p>
        </w:tc>
        <w:tc>
          <w:tcPr>
            <w:tcW w:w="1168" w:type="dxa"/>
            <w:vAlign w:val="center"/>
          </w:tcPr>
          <w:p w14:paraId="403449AB" w14:textId="77777777" w:rsidR="003F6772" w:rsidRPr="00F25106" w:rsidRDefault="003F6772" w:rsidP="005A4C32">
            <w:pPr>
              <w:spacing w:before="60"/>
              <w:jc w:val="center"/>
              <w:rPr>
                <w:sz w:val="20"/>
                <w:szCs w:val="20"/>
              </w:rPr>
            </w:pPr>
          </w:p>
        </w:tc>
      </w:tr>
      <w:tr w:rsidR="00E07C7B" w:rsidRPr="00F25106" w14:paraId="293DAF5E" w14:textId="77777777" w:rsidTr="00E27B69">
        <w:tc>
          <w:tcPr>
            <w:tcW w:w="14000" w:type="dxa"/>
            <w:vAlign w:val="center"/>
          </w:tcPr>
          <w:p w14:paraId="2A589AEB" w14:textId="25912E2E"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психических нагрузок</w:t>
            </w:r>
            <w:r w:rsidRPr="00F25106">
              <w:rPr>
                <w:sz w:val="20"/>
                <w:szCs w:val="20"/>
              </w:rPr>
              <w:t>, стрессов</w:t>
            </w:r>
          </w:p>
        </w:tc>
        <w:tc>
          <w:tcPr>
            <w:tcW w:w="1168" w:type="dxa"/>
            <w:vAlign w:val="center"/>
          </w:tcPr>
          <w:p w14:paraId="243BE7F0" w14:textId="77777777" w:rsidR="003F6772" w:rsidRPr="00F25106" w:rsidRDefault="003F6772" w:rsidP="005A4C32">
            <w:pPr>
              <w:spacing w:before="60"/>
              <w:jc w:val="center"/>
              <w:rPr>
                <w:sz w:val="20"/>
                <w:szCs w:val="20"/>
              </w:rPr>
            </w:pPr>
          </w:p>
        </w:tc>
      </w:tr>
      <w:tr w:rsidR="00E07C7B" w:rsidRPr="00F25106" w14:paraId="7FAB6D77" w14:textId="77777777" w:rsidTr="00E27B69">
        <w:tc>
          <w:tcPr>
            <w:tcW w:w="14000" w:type="dxa"/>
            <w:vAlign w:val="center"/>
          </w:tcPr>
          <w:p w14:paraId="3E7D6012" w14:textId="2A2637ED"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перенап</w:t>
            </w:r>
            <w:r w:rsidRPr="00F25106">
              <w:rPr>
                <w:sz w:val="20"/>
                <w:szCs w:val="20"/>
              </w:rPr>
              <w:t>ряжения зрительного анализатора</w:t>
            </w:r>
          </w:p>
        </w:tc>
        <w:tc>
          <w:tcPr>
            <w:tcW w:w="1168" w:type="dxa"/>
            <w:vAlign w:val="center"/>
          </w:tcPr>
          <w:p w14:paraId="6ADB71D8" w14:textId="77777777" w:rsidR="003F6772" w:rsidRPr="00F25106" w:rsidRDefault="003F6772" w:rsidP="005A4C32">
            <w:pPr>
              <w:spacing w:before="60"/>
              <w:jc w:val="center"/>
              <w:rPr>
                <w:sz w:val="20"/>
                <w:szCs w:val="20"/>
              </w:rPr>
            </w:pPr>
          </w:p>
        </w:tc>
      </w:tr>
      <w:tr w:rsidR="00BB3EE8" w:rsidRPr="005A4C32" w14:paraId="4CD984A9" w14:textId="77777777" w:rsidTr="00E27B69">
        <w:tc>
          <w:tcPr>
            <w:tcW w:w="15168" w:type="dxa"/>
            <w:gridSpan w:val="2"/>
            <w:vAlign w:val="center"/>
          </w:tcPr>
          <w:p w14:paraId="29DAE03E" w14:textId="18364626" w:rsidR="00BB3EE8" w:rsidRPr="005A4C32" w:rsidRDefault="00BB3EE8" w:rsidP="005A4C32">
            <w:pPr>
              <w:spacing w:before="60"/>
              <w:jc w:val="center"/>
              <w:rPr>
                <w:b/>
                <w:sz w:val="20"/>
                <w:szCs w:val="20"/>
              </w:rPr>
            </w:pPr>
            <w:r w:rsidRPr="005A4C32">
              <w:rPr>
                <w:b/>
                <w:sz w:val="20"/>
                <w:szCs w:val="20"/>
              </w:rPr>
              <w:t>Опасности, связанные с воздействием шума</w:t>
            </w:r>
          </w:p>
        </w:tc>
      </w:tr>
      <w:tr w:rsidR="00E07C7B" w:rsidRPr="00F25106" w14:paraId="47ADBA3A" w14:textId="77777777" w:rsidTr="00E27B69">
        <w:tc>
          <w:tcPr>
            <w:tcW w:w="14000" w:type="dxa"/>
            <w:vAlign w:val="center"/>
          </w:tcPr>
          <w:p w14:paraId="4FC334F0" w14:textId="719D79E7"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повреждения мембранной перепонки уха, связанная с воздейст</w:t>
            </w:r>
            <w:r w:rsidRPr="00F25106">
              <w:rPr>
                <w:sz w:val="20"/>
                <w:szCs w:val="20"/>
              </w:rPr>
              <w:t>вием шума высокой интенсивности</w:t>
            </w:r>
          </w:p>
        </w:tc>
        <w:tc>
          <w:tcPr>
            <w:tcW w:w="1168" w:type="dxa"/>
            <w:vAlign w:val="center"/>
          </w:tcPr>
          <w:p w14:paraId="0ED2CA76" w14:textId="77777777" w:rsidR="003F6772" w:rsidRPr="00F25106" w:rsidRDefault="003F6772" w:rsidP="005A4C32">
            <w:pPr>
              <w:spacing w:before="60"/>
              <w:jc w:val="center"/>
              <w:rPr>
                <w:sz w:val="20"/>
                <w:szCs w:val="20"/>
              </w:rPr>
            </w:pPr>
          </w:p>
        </w:tc>
      </w:tr>
      <w:tr w:rsidR="00E07C7B" w:rsidRPr="00F25106" w14:paraId="35408619" w14:textId="77777777" w:rsidTr="00E27B69">
        <w:tc>
          <w:tcPr>
            <w:tcW w:w="14000" w:type="dxa"/>
            <w:vAlign w:val="center"/>
          </w:tcPr>
          <w:p w14:paraId="6ECE2719" w14:textId="2615F07E"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возможностью не услыша</w:t>
            </w:r>
            <w:r w:rsidRPr="00F25106">
              <w:rPr>
                <w:sz w:val="20"/>
                <w:szCs w:val="20"/>
              </w:rPr>
              <w:t>ть звуковой сигнал об опасности</w:t>
            </w:r>
          </w:p>
        </w:tc>
        <w:tc>
          <w:tcPr>
            <w:tcW w:w="1168" w:type="dxa"/>
            <w:vAlign w:val="center"/>
          </w:tcPr>
          <w:p w14:paraId="75BED6BA" w14:textId="77777777" w:rsidR="003F6772" w:rsidRPr="00F25106" w:rsidRDefault="003F6772" w:rsidP="005A4C32">
            <w:pPr>
              <w:spacing w:before="60"/>
              <w:jc w:val="center"/>
              <w:rPr>
                <w:sz w:val="20"/>
                <w:szCs w:val="20"/>
              </w:rPr>
            </w:pPr>
          </w:p>
        </w:tc>
      </w:tr>
      <w:tr w:rsidR="00BB3EE8" w:rsidRPr="005A4C32" w14:paraId="09F86A4A" w14:textId="77777777" w:rsidTr="00E27B69">
        <w:tc>
          <w:tcPr>
            <w:tcW w:w="15168" w:type="dxa"/>
            <w:gridSpan w:val="2"/>
            <w:vAlign w:val="center"/>
          </w:tcPr>
          <w:p w14:paraId="4FDDC5C1" w14:textId="0F5DFE89" w:rsidR="00BB3EE8" w:rsidRPr="005A4C32" w:rsidRDefault="00BB3EE8" w:rsidP="005A4C32">
            <w:pPr>
              <w:spacing w:before="60"/>
              <w:jc w:val="center"/>
              <w:rPr>
                <w:b/>
                <w:sz w:val="20"/>
                <w:szCs w:val="20"/>
              </w:rPr>
            </w:pPr>
            <w:r w:rsidRPr="005A4C32">
              <w:rPr>
                <w:b/>
                <w:sz w:val="20"/>
                <w:szCs w:val="20"/>
              </w:rPr>
              <w:t>Опасности, связанные с воздействием вибрации</w:t>
            </w:r>
          </w:p>
        </w:tc>
      </w:tr>
      <w:tr w:rsidR="00E07C7B" w:rsidRPr="00F25106" w14:paraId="57534C2A" w14:textId="77777777" w:rsidTr="00E27B69">
        <w:tc>
          <w:tcPr>
            <w:tcW w:w="14000" w:type="dxa"/>
            <w:vAlign w:val="center"/>
          </w:tcPr>
          <w:p w14:paraId="087CE9A9" w14:textId="0E388305" w:rsidR="003F6772" w:rsidRPr="00F25106" w:rsidRDefault="00D67858" w:rsidP="005A4C32">
            <w:pPr>
              <w:jc w:val="center"/>
              <w:rPr>
                <w:sz w:val="20"/>
                <w:szCs w:val="20"/>
              </w:rPr>
            </w:pPr>
            <w:r w:rsidRPr="00F25106">
              <w:rPr>
                <w:sz w:val="20"/>
                <w:szCs w:val="20"/>
              </w:rPr>
              <w:lastRenderedPageBreak/>
              <w:t>О</w:t>
            </w:r>
            <w:r w:rsidR="003F6772" w:rsidRPr="00F25106">
              <w:rPr>
                <w:sz w:val="20"/>
                <w:szCs w:val="20"/>
              </w:rPr>
              <w:t xml:space="preserve">пасность от воздействия локальной вибрации при </w:t>
            </w:r>
            <w:r w:rsidRPr="00F25106">
              <w:rPr>
                <w:sz w:val="20"/>
                <w:szCs w:val="20"/>
              </w:rPr>
              <w:t>использовании ручных механизмов</w:t>
            </w:r>
          </w:p>
        </w:tc>
        <w:tc>
          <w:tcPr>
            <w:tcW w:w="1168" w:type="dxa"/>
            <w:vAlign w:val="center"/>
          </w:tcPr>
          <w:p w14:paraId="3B1CB4DD" w14:textId="77777777" w:rsidR="003F6772" w:rsidRPr="00F25106" w:rsidRDefault="003F6772" w:rsidP="005A4C32">
            <w:pPr>
              <w:spacing w:before="60"/>
              <w:jc w:val="center"/>
              <w:rPr>
                <w:sz w:val="20"/>
                <w:szCs w:val="20"/>
              </w:rPr>
            </w:pPr>
          </w:p>
        </w:tc>
      </w:tr>
      <w:tr w:rsidR="00E07C7B" w:rsidRPr="00F25106" w14:paraId="5AA84D09" w14:textId="77777777" w:rsidTr="00E27B69">
        <w:tc>
          <w:tcPr>
            <w:tcW w:w="14000" w:type="dxa"/>
            <w:vAlign w:val="center"/>
          </w:tcPr>
          <w:p w14:paraId="319DC4D8" w14:textId="7703B0B0"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w:t>
            </w:r>
            <w:r w:rsidRPr="00F25106">
              <w:rPr>
                <w:sz w:val="20"/>
                <w:szCs w:val="20"/>
              </w:rPr>
              <w:t>я с воздействием общей вибрации</w:t>
            </w:r>
          </w:p>
        </w:tc>
        <w:tc>
          <w:tcPr>
            <w:tcW w:w="1168" w:type="dxa"/>
            <w:vAlign w:val="center"/>
          </w:tcPr>
          <w:p w14:paraId="0C95674B" w14:textId="77777777" w:rsidR="003F6772" w:rsidRPr="00F25106" w:rsidRDefault="003F6772" w:rsidP="005A4C32">
            <w:pPr>
              <w:spacing w:before="60"/>
              <w:jc w:val="center"/>
              <w:rPr>
                <w:sz w:val="20"/>
                <w:szCs w:val="20"/>
              </w:rPr>
            </w:pPr>
          </w:p>
        </w:tc>
      </w:tr>
      <w:tr w:rsidR="00BB3EE8" w:rsidRPr="005A4C32" w14:paraId="622D2678" w14:textId="77777777" w:rsidTr="00E27B69">
        <w:tc>
          <w:tcPr>
            <w:tcW w:w="15168" w:type="dxa"/>
            <w:gridSpan w:val="2"/>
            <w:vAlign w:val="center"/>
          </w:tcPr>
          <w:p w14:paraId="6DDA138E" w14:textId="3DA710E9" w:rsidR="00BB3EE8" w:rsidRPr="005A4C32" w:rsidRDefault="00BB3EE8" w:rsidP="005A4C32">
            <w:pPr>
              <w:spacing w:before="60"/>
              <w:jc w:val="center"/>
              <w:rPr>
                <w:b/>
                <w:sz w:val="20"/>
                <w:szCs w:val="20"/>
              </w:rPr>
            </w:pPr>
            <w:r w:rsidRPr="005A4C32">
              <w:rPr>
                <w:b/>
                <w:sz w:val="20"/>
                <w:szCs w:val="20"/>
              </w:rPr>
              <w:t>Опасности, связанные с воздействием световой среды</w:t>
            </w:r>
          </w:p>
        </w:tc>
      </w:tr>
      <w:tr w:rsidR="00E07C7B" w:rsidRPr="00F25106" w14:paraId="28042F31" w14:textId="77777777" w:rsidTr="00E27B69">
        <w:tc>
          <w:tcPr>
            <w:tcW w:w="14000" w:type="dxa"/>
            <w:vAlign w:val="center"/>
          </w:tcPr>
          <w:p w14:paraId="7929BB68" w14:textId="4D673294"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недостаточ</w:t>
            </w:r>
            <w:r w:rsidRPr="00F25106">
              <w:rPr>
                <w:sz w:val="20"/>
                <w:szCs w:val="20"/>
              </w:rPr>
              <w:t>ной освещенности в рабочей зоне</w:t>
            </w:r>
          </w:p>
        </w:tc>
        <w:tc>
          <w:tcPr>
            <w:tcW w:w="1168" w:type="dxa"/>
            <w:vAlign w:val="center"/>
          </w:tcPr>
          <w:p w14:paraId="5107819C" w14:textId="77777777" w:rsidR="003F6772" w:rsidRPr="00F25106" w:rsidRDefault="003F6772" w:rsidP="005A4C32">
            <w:pPr>
              <w:spacing w:before="60"/>
              <w:jc w:val="center"/>
              <w:rPr>
                <w:sz w:val="20"/>
                <w:szCs w:val="20"/>
              </w:rPr>
            </w:pPr>
          </w:p>
        </w:tc>
      </w:tr>
      <w:tr w:rsidR="00E07C7B" w:rsidRPr="00F25106" w14:paraId="67CC093B" w14:textId="77777777" w:rsidTr="00E27B69">
        <w:tc>
          <w:tcPr>
            <w:tcW w:w="14000" w:type="dxa"/>
            <w:vAlign w:val="center"/>
          </w:tcPr>
          <w:p w14:paraId="43932565" w14:textId="306429B2" w:rsidR="003F6772" w:rsidRPr="00F25106" w:rsidRDefault="00D67858" w:rsidP="005A4C32">
            <w:pPr>
              <w:jc w:val="center"/>
              <w:rPr>
                <w:sz w:val="20"/>
                <w:szCs w:val="20"/>
              </w:rPr>
            </w:pPr>
            <w:r w:rsidRPr="00F25106">
              <w:rPr>
                <w:sz w:val="20"/>
                <w:szCs w:val="20"/>
              </w:rPr>
              <w:t>О</w:t>
            </w:r>
            <w:r w:rsidR="003F6772" w:rsidRPr="00F25106">
              <w:rPr>
                <w:sz w:val="20"/>
                <w:szCs w:val="20"/>
              </w:rPr>
              <w:t>па</w:t>
            </w:r>
            <w:r w:rsidRPr="00F25106">
              <w:rPr>
                <w:sz w:val="20"/>
                <w:szCs w:val="20"/>
              </w:rPr>
              <w:t>сность повышенной яркости света</w:t>
            </w:r>
          </w:p>
        </w:tc>
        <w:tc>
          <w:tcPr>
            <w:tcW w:w="1168" w:type="dxa"/>
            <w:vAlign w:val="center"/>
          </w:tcPr>
          <w:p w14:paraId="7F0E6F2D" w14:textId="77777777" w:rsidR="003F6772" w:rsidRPr="00F25106" w:rsidRDefault="003F6772" w:rsidP="005A4C32">
            <w:pPr>
              <w:spacing w:before="60"/>
              <w:jc w:val="center"/>
              <w:rPr>
                <w:sz w:val="20"/>
                <w:szCs w:val="20"/>
              </w:rPr>
            </w:pPr>
          </w:p>
        </w:tc>
      </w:tr>
      <w:tr w:rsidR="00E07C7B" w:rsidRPr="00F25106" w14:paraId="6FFFF4D8" w14:textId="77777777" w:rsidTr="00E27B69">
        <w:tc>
          <w:tcPr>
            <w:tcW w:w="14000" w:type="dxa"/>
            <w:vAlign w:val="center"/>
          </w:tcPr>
          <w:p w14:paraId="198B0E41" w14:textId="6761795E" w:rsidR="003F6772" w:rsidRPr="00F25106" w:rsidRDefault="00D67858" w:rsidP="005A4C32">
            <w:pPr>
              <w:jc w:val="center"/>
              <w:rPr>
                <w:sz w:val="20"/>
                <w:szCs w:val="20"/>
              </w:rPr>
            </w:pPr>
            <w:r w:rsidRPr="00F25106">
              <w:rPr>
                <w:sz w:val="20"/>
                <w:szCs w:val="20"/>
              </w:rPr>
              <w:t>О</w:t>
            </w:r>
            <w:r w:rsidR="003F6772" w:rsidRPr="00F25106">
              <w:rPr>
                <w:sz w:val="20"/>
                <w:szCs w:val="20"/>
              </w:rPr>
              <w:t>па</w:t>
            </w:r>
            <w:r w:rsidRPr="00F25106">
              <w:rPr>
                <w:sz w:val="20"/>
                <w:szCs w:val="20"/>
              </w:rPr>
              <w:t>сность пониженной контрастности</w:t>
            </w:r>
          </w:p>
        </w:tc>
        <w:tc>
          <w:tcPr>
            <w:tcW w:w="1168" w:type="dxa"/>
            <w:vAlign w:val="center"/>
          </w:tcPr>
          <w:p w14:paraId="06AE83B9" w14:textId="77777777" w:rsidR="003F6772" w:rsidRPr="00F25106" w:rsidRDefault="003F6772" w:rsidP="005A4C32">
            <w:pPr>
              <w:spacing w:before="60"/>
              <w:jc w:val="center"/>
              <w:rPr>
                <w:sz w:val="20"/>
                <w:szCs w:val="20"/>
              </w:rPr>
            </w:pPr>
          </w:p>
        </w:tc>
      </w:tr>
      <w:tr w:rsidR="00BB3EE8" w:rsidRPr="005A4C32" w14:paraId="073EDC07" w14:textId="77777777" w:rsidTr="00E27B69">
        <w:tc>
          <w:tcPr>
            <w:tcW w:w="15168" w:type="dxa"/>
            <w:gridSpan w:val="2"/>
            <w:vAlign w:val="center"/>
          </w:tcPr>
          <w:p w14:paraId="7EE08AEF" w14:textId="25FD8BC9" w:rsidR="00BB3EE8" w:rsidRPr="005A4C32" w:rsidRDefault="00BB3EE8" w:rsidP="005A4C32">
            <w:pPr>
              <w:spacing w:before="60"/>
              <w:jc w:val="center"/>
              <w:rPr>
                <w:b/>
                <w:sz w:val="20"/>
                <w:szCs w:val="20"/>
              </w:rPr>
            </w:pPr>
            <w:r w:rsidRPr="005A4C32">
              <w:rPr>
                <w:b/>
                <w:sz w:val="20"/>
                <w:szCs w:val="20"/>
              </w:rPr>
              <w:t>Опасности, связанные с воздействием неионизирующих излучений</w:t>
            </w:r>
          </w:p>
        </w:tc>
      </w:tr>
      <w:tr w:rsidR="00E07C7B" w:rsidRPr="00F25106" w14:paraId="5686447D" w14:textId="77777777" w:rsidTr="00E27B69">
        <w:tc>
          <w:tcPr>
            <w:tcW w:w="14000" w:type="dxa"/>
            <w:vAlign w:val="center"/>
          </w:tcPr>
          <w:p w14:paraId="118BACEC" w14:textId="4D374BA5"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ослаблением геомагнитного</w:t>
            </w:r>
            <w:r w:rsidRPr="00F25106">
              <w:rPr>
                <w:sz w:val="20"/>
                <w:szCs w:val="20"/>
              </w:rPr>
              <w:t xml:space="preserve"> поля</w:t>
            </w:r>
          </w:p>
        </w:tc>
        <w:tc>
          <w:tcPr>
            <w:tcW w:w="1168" w:type="dxa"/>
            <w:vAlign w:val="center"/>
          </w:tcPr>
          <w:p w14:paraId="36758BF0" w14:textId="77777777" w:rsidR="003F6772" w:rsidRPr="00F25106" w:rsidRDefault="003F6772" w:rsidP="005A4C32">
            <w:pPr>
              <w:spacing w:before="60"/>
              <w:jc w:val="center"/>
              <w:rPr>
                <w:sz w:val="20"/>
                <w:szCs w:val="20"/>
              </w:rPr>
            </w:pPr>
          </w:p>
        </w:tc>
      </w:tr>
      <w:tr w:rsidR="00E07C7B" w:rsidRPr="00F25106" w14:paraId="432F0496" w14:textId="77777777" w:rsidTr="00E27B69">
        <w:tc>
          <w:tcPr>
            <w:tcW w:w="14000" w:type="dxa"/>
            <w:vAlign w:val="center"/>
          </w:tcPr>
          <w:p w14:paraId="77FE4221" w14:textId="1CBE69F8"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w:t>
            </w:r>
            <w:r w:rsidRPr="00F25106">
              <w:rPr>
                <w:sz w:val="20"/>
                <w:szCs w:val="20"/>
              </w:rPr>
              <w:t>ствием электростатического поля</w:t>
            </w:r>
          </w:p>
        </w:tc>
        <w:tc>
          <w:tcPr>
            <w:tcW w:w="1168" w:type="dxa"/>
            <w:vAlign w:val="center"/>
          </w:tcPr>
          <w:p w14:paraId="703BDA35" w14:textId="77777777" w:rsidR="003F6772" w:rsidRPr="00F25106" w:rsidRDefault="003F6772" w:rsidP="005A4C32">
            <w:pPr>
              <w:spacing w:before="60"/>
              <w:jc w:val="center"/>
              <w:rPr>
                <w:sz w:val="20"/>
                <w:szCs w:val="20"/>
              </w:rPr>
            </w:pPr>
          </w:p>
        </w:tc>
      </w:tr>
      <w:tr w:rsidR="00E07C7B" w:rsidRPr="00F25106" w14:paraId="4EB0AB63" w14:textId="77777777" w:rsidTr="00E27B69">
        <w:tc>
          <w:tcPr>
            <w:tcW w:w="14000" w:type="dxa"/>
            <w:vAlign w:val="center"/>
          </w:tcPr>
          <w:p w14:paraId="7DCFC688" w14:textId="3D7D89E5"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воздейств</w:t>
            </w:r>
            <w:r w:rsidRPr="00F25106">
              <w:rPr>
                <w:sz w:val="20"/>
                <w:szCs w:val="20"/>
              </w:rPr>
              <w:t>ием постоянного магнитного поля</w:t>
            </w:r>
          </w:p>
        </w:tc>
        <w:tc>
          <w:tcPr>
            <w:tcW w:w="1168" w:type="dxa"/>
            <w:vAlign w:val="center"/>
          </w:tcPr>
          <w:p w14:paraId="270039A8" w14:textId="77777777" w:rsidR="003F6772" w:rsidRPr="00F25106" w:rsidRDefault="003F6772" w:rsidP="005A4C32">
            <w:pPr>
              <w:spacing w:before="60"/>
              <w:jc w:val="center"/>
              <w:rPr>
                <w:sz w:val="20"/>
                <w:szCs w:val="20"/>
              </w:rPr>
            </w:pPr>
          </w:p>
        </w:tc>
      </w:tr>
      <w:tr w:rsidR="00E07C7B" w:rsidRPr="00F25106" w14:paraId="699F3258" w14:textId="77777777" w:rsidTr="00E27B69">
        <w:tc>
          <w:tcPr>
            <w:tcW w:w="14000" w:type="dxa"/>
            <w:vAlign w:val="center"/>
          </w:tcPr>
          <w:p w14:paraId="6AABC822" w14:textId="3E227F1A"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воздействием электриче</w:t>
            </w:r>
            <w:r w:rsidRPr="00F25106">
              <w:rPr>
                <w:sz w:val="20"/>
                <w:szCs w:val="20"/>
              </w:rPr>
              <w:t>ского поля промышленной частоты</w:t>
            </w:r>
          </w:p>
        </w:tc>
        <w:tc>
          <w:tcPr>
            <w:tcW w:w="1168" w:type="dxa"/>
            <w:vAlign w:val="center"/>
          </w:tcPr>
          <w:p w14:paraId="5B29B204" w14:textId="77777777" w:rsidR="003F6772" w:rsidRPr="00F25106" w:rsidRDefault="003F6772" w:rsidP="005A4C32">
            <w:pPr>
              <w:spacing w:before="60"/>
              <w:jc w:val="center"/>
              <w:rPr>
                <w:sz w:val="20"/>
                <w:szCs w:val="20"/>
              </w:rPr>
            </w:pPr>
          </w:p>
        </w:tc>
      </w:tr>
      <w:tr w:rsidR="00E07C7B" w:rsidRPr="00F25106" w14:paraId="7CC06F0A" w14:textId="77777777" w:rsidTr="00E27B69">
        <w:tc>
          <w:tcPr>
            <w:tcW w:w="14000" w:type="dxa"/>
            <w:vAlign w:val="center"/>
          </w:tcPr>
          <w:p w14:paraId="1B5B5394" w14:textId="24F09735"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воздействием магни</w:t>
            </w:r>
            <w:r w:rsidRPr="00F25106">
              <w:rPr>
                <w:sz w:val="20"/>
                <w:szCs w:val="20"/>
              </w:rPr>
              <w:t>тного поля промышленной частоты</w:t>
            </w:r>
          </w:p>
        </w:tc>
        <w:tc>
          <w:tcPr>
            <w:tcW w:w="1168" w:type="dxa"/>
            <w:vAlign w:val="center"/>
          </w:tcPr>
          <w:p w14:paraId="19A2270A" w14:textId="77777777" w:rsidR="003F6772" w:rsidRPr="00F25106" w:rsidRDefault="003F6772" w:rsidP="005A4C32">
            <w:pPr>
              <w:spacing w:before="60"/>
              <w:jc w:val="center"/>
              <w:rPr>
                <w:sz w:val="20"/>
                <w:szCs w:val="20"/>
              </w:rPr>
            </w:pPr>
          </w:p>
        </w:tc>
      </w:tr>
      <w:tr w:rsidR="00E07C7B" w:rsidRPr="00F25106" w14:paraId="59E7C00C" w14:textId="77777777" w:rsidTr="00E27B69">
        <w:tc>
          <w:tcPr>
            <w:tcW w:w="14000" w:type="dxa"/>
            <w:vAlign w:val="center"/>
          </w:tcPr>
          <w:p w14:paraId="7D70CC9D" w14:textId="37D74562" w:rsidR="003F6772" w:rsidRPr="00F25106" w:rsidRDefault="00D67858" w:rsidP="005A4C32">
            <w:pPr>
              <w:jc w:val="center"/>
              <w:rPr>
                <w:sz w:val="20"/>
                <w:szCs w:val="20"/>
              </w:rPr>
            </w:pPr>
            <w:r w:rsidRPr="00F25106">
              <w:rPr>
                <w:sz w:val="20"/>
                <w:szCs w:val="20"/>
              </w:rPr>
              <w:t>О</w:t>
            </w:r>
            <w:r w:rsidR="003F6772" w:rsidRPr="00F25106">
              <w:rPr>
                <w:sz w:val="20"/>
                <w:szCs w:val="20"/>
              </w:rPr>
              <w:t>пасност</w:t>
            </w:r>
            <w:r w:rsidRPr="00F25106">
              <w:rPr>
                <w:sz w:val="20"/>
                <w:szCs w:val="20"/>
              </w:rPr>
              <w:t>ь от электромагнитных излучений</w:t>
            </w:r>
          </w:p>
        </w:tc>
        <w:tc>
          <w:tcPr>
            <w:tcW w:w="1168" w:type="dxa"/>
            <w:vAlign w:val="center"/>
          </w:tcPr>
          <w:p w14:paraId="6B669825" w14:textId="77777777" w:rsidR="003F6772" w:rsidRPr="00F25106" w:rsidRDefault="003F6772" w:rsidP="005A4C32">
            <w:pPr>
              <w:spacing w:before="60"/>
              <w:jc w:val="center"/>
              <w:rPr>
                <w:sz w:val="20"/>
                <w:szCs w:val="20"/>
              </w:rPr>
            </w:pPr>
          </w:p>
        </w:tc>
      </w:tr>
      <w:tr w:rsidR="00E07C7B" w:rsidRPr="00F25106" w14:paraId="758355FA" w14:textId="77777777" w:rsidTr="00E27B69">
        <w:tc>
          <w:tcPr>
            <w:tcW w:w="14000" w:type="dxa"/>
            <w:vAlign w:val="center"/>
          </w:tcPr>
          <w:p w14:paraId="2ABF68E6" w14:textId="304EB092"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w:t>
            </w:r>
            <w:r w:rsidRPr="00F25106">
              <w:rPr>
                <w:sz w:val="20"/>
                <w:szCs w:val="20"/>
              </w:rPr>
              <w:t>оздействием лазерного излучения</w:t>
            </w:r>
          </w:p>
        </w:tc>
        <w:tc>
          <w:tcPr>
            <w:tcW w:w="1168" w:type="dxa"/>
            <w:vAlign w:val="center"/>
          </w:tcPr>
          <w:p w14:paraId="0C27FF8C" w14:textId="77777777" w:rsidR="003F6772" w:rsidRPr="00F25106" w:rsidRDefault="003F6772" w:rsidP="005A4C32">
            <w:pPr>
              <w:spacing w:before="60"/>
              <w:jc w:val="center"/>
              <w:rPr>
                <w:sz w:val="20"/>
                <w:szCs w:val="20"/>
              </w:rPr>
            </w:pPr>
          </w:p>
        </w:tc>
      </w:tr>
      <w:tr w:rsidR="00E07C7B" w:rsidRPr="00F25106" w14:paraId="209E925A" w14:textId="77777777" w:rsidTr="00E27B69">
        <w:tc>
          <w:tcPr>
            <w:tcW w:w="14000" w:type="dxa"/>
            <w:vAlign w:val="center"/>
          </w:tcPr>
          <w:p w14:paraId="508965D4" w14:textId="2A1C04AA"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воздейств</w:t>
            </w:r>
            <w:r w:rsidRPr="00F25106">
              <w:rPr>
                <w:sz w:val="20"/>
                <w:szCs w:val="20"/>
              </w:rPr>
              <w:t>ием ультрафиолетового излучения</w:t>
            </w:r>
          </w:p>
        </w:tc>
        <w:tc>
          <w:tcPr>
            <w:tcW w:w="1168" w:type="dxa"/>
            <w:vAlign w:val="center"/>
          </w:tcPr>
          <w:p w14:paraId="4214521A" w14:textId="77777777" w:rsidR="003F6772" w:rsidRPr="00F25106" w:rsidRDefault="003F6772" w:rsidP="005A4C32">
            <w:pPr>
              <w:spacing w:before="60"/>
              <w:jc w:val="center"/>
              <w:rPr>
                <w:sz w:val="20"/>
                <w:szCs w:val="20"/>
              </w:rPr>
            </w:pPr>
          </w:p>
        </w:tc>
      </w:tr>
      <w:tr w:rsidR="00BB3EE8" w:rsidRPr="005A4C32" w14:paraId="76C3DAB5" w14:textId="77777777" w:rsidTr="00E27B69">
        <w:tc>
          <w:tcPr>
            <w:tcW w:w="15168" w:type="dxa"/>
            <w:gridSpan w:val="2"/>
            <w:vAlign w:val="center"/>
          </w:tcPr>
          <w:p w14:paraId="776848F5" w14:textId="3FFD5C98" w:rsidR="00BB3EE8" w:rsidRPr="005A4C32" w:rsidRDefault="00BB3EE8" w:rsidP="005A4C32">
            <w:pPr>
              <w:spacing w:before="60"/>
              <w:jc w:val="center"/>
              <w:rPr>
                <w:b/>
                <w:sz w:val="20"/>
                <w:szCs w:val="20"/>
              </w:rPr>
            </w:pPr>
            <w:r w:rsidRPr="005A4C32">
              <w:rPr>
                <w:b/>
                <w:sz w:val="20"/>
                <w:szCs w:val="20"/>
              </w:rPr>
              <w:t>Опасности, связанные с воздействием ионизирующих излучений</w:t>
            </w:r>
          </w:p>
        </w:tc>
      </w:tr>
      <w:tr w:rsidR="00E07C7B" w:rsidRPr="00F25106" w14:paraId="633AEB6E" w14:textId="77777777" w:rsidTr="00E27B69">
        <w:tc>
          <w:tcPr>
            <w:tcW w:w="14000" w:type="dxa"/>
            <w:vAlign w:val="center"/>
          </w:tcPr>
          <w:p w14:paraId="79D72B56" w14:textId="56B0DE7A" w:rsidR="003F6772" w:rsidRPr="00F25106" w:rsidRDefault="00D67858" w:rsidP="005A4C32">
            <w:pPr>
              <w:jc w:val="center"/>
              <w:rPr>
                <w:b/>
                <w:i/>
                <w:sz w:val="20"/>
                <w:szCs w:val="20"/>
              </w:rPr>
            </w:pPr>
            <w:r w:rsidRPr="00F25106">
              <w:rPr>
                <w:sz w:val="20"/>
                <w:szCs w:val="20"/>
              </w:rPr>
              <w:t>О</w:t>
            </w:r>
            <w:r w:rsidR="003F6772" w:rsidRPr="00F25106">
              <w:rPr>
                <w:sz w:val="20"/>
                <w:szCs w:val="20"/>
              </w:rPr>
              <w:t>пасность, связанная с воздействием гамма-излучения</w:t>
            </w:r>
          </w:p>
        </w:tc>
        <w:tc>
          <w:tcPr>
            <w:tcW w:w="1168" w:type="dxa"/>
            <w:vAlign w:val="center"/>
          </w:tcPr>
          <w:p w14:paraId="4EA67748" w14:textId="77777777" w:rsidR="003F6772" w:rsidRPr="00F25106" w:rsidRDefault="003F6772" w:rsidP="005A4C32">
            <w:pPr>
              <w:spacing w:before="60"/>
              <w:jc w:val="center"/>
              <w:rPr>
                <w:sz w:val="20"/>
                <w:szCs w:val="20"/>
              </w:rPr>
            </w:pPr>
          </w:p>
        </w:tc>
      </w:tr>
      <w:tr w:rsidR="00E07C7B" w:rsidRPr="00F25106" w14:paraId="4B777D3B" w14:textId="77777777" w:rsidTr="00E27B69">
        <w:tc>
          <w:tcPr>
            <w:tcW w:w="14000" w:type="dxa"/>
            <w:vAlign w:val="center"/>
          </w:tcPr>
          <w:p w14:paraId="52AA4DC2" w14:textId="56CAB49E"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 связанная с воздей</w:t>
            </w:r>
            <w:r w:rsidRPr="00F25106">
              <w:rPr>
                <w:sz w:val="20"/>
                <w:szCs w:val="20"/>
              </w:rPr>
              <w:t>ствием рентгеновского излучения</w:t>
            </w:r>
          </w:p>
        </w:tc>
        <w:tc>
          <w:tcPr>
            <w:tcW w:w="1168" w:type="dxa"/>
            <w:vAlign w:val="center"/>
          </w:tcPr>
          <w:p w14:paraId="6A75FCFE" w14:textId="77777777" w:rsidR="003F6772" w:rsidRPr="00F25106" w:rsidRDefault="003F6772" w:rsidP="005A4C32">
            <w:pPr>
              <w:spacing w:before="60"/>
              <w:jc w:val="center"/>
              <w:rPr>
                <w:sz w:val="20"/>
                <w:szCs w:val="20"/>
              </w:rPr>
            </w:pPr>
          </w:p>
        </w:tc>
      </w:tr>
      <w:tr w:rsidR="00E07C7B" w:rsidRPr="00F25106" w14:paraId="1301F56F" w14:textId="77777777" w:rsidTr="00E27B69">
        <w:tc>
          <w:tcPr>
            <w:tcW w:w="14000" w:type="dxa"/>
            <w:vAlign w:val="center"/>
          </w:tcPr>
          <w:p w14:paraId="420C1BEC" w14:textId="684BA440" w:rsidR="003F6772" w:rsidRPr="00F25106" w:rsidRDefault="00D67858" w:rsidP="005A4C32">
            <w:pPr>
              <w:jc w:val="center"/>
              <w:rPr>
                <w:sz w:val="20"/>
                <w:szCs w:val="20"/>
              </w:rPr>
            </w:pPr>
            <w:r w:rsidRPr="00F25106">
              <w:rPr>
                <w:sz w:val="20"/>
                <w:szCs w:val="20"/>
              </w:rPr>
              <w:t>О</w:t>
            </w:r>
            <w:r w:rsidR="003F6772" w:rsidRPr="00F25106">
              <w:rPr>
                <w:sz w:val="20"/>
                <w:szCs w:val="20"/>
              </w:rPr>
              <w:t>пасность,</w:t>
            </w:r>
            <w:r w:rsidRPr="00F25106">
              <w:rPr>
                <w:sz w:val="20"/>
                <w:szCs w:val="20"/>
              </w:rPr>
              <w:t xml:space="preserve"> связанная с воздействием альфа, </w:t>
            </w:r>
            <w:proofErr w:type="gramStart"/>
            <w:r w:rsidR="003F6772" w:rsidRPr="00F25106">
              <w:rPr>
                <w:sz w:val="20"/>
                <w:szCs w:val="20"/>
              </w:rPr>
              <w:t>б</w:t>
            </w:r>
            <w:r w:rsidR="009D2706" w:rsidRPr="00F25106">
              <w:rPr>
                <w:sz w:val="20"/>
                <w:szCs w:val="20"/>
              </w:rPr>
              <w:t>ета-излучений</w:t>
            </w:r>
            <w:proofErr w:type="gramEnd"/>
            <w:r w:rsidR="009D2706" w:rsidRPr="00F25106">
              <w:rPr>
                <w:sz w:val="20"/>
                <w:szCs w:val="20"/>
              </w:rPr>
              <w:t>, электронного</w:t>
            </w:r>
            <w:r w:rsidR="003F6772" w:rsidRPr="00F25106">
              <w:rPr>
                <w:sz w:val="20"/>
                <w:szCs w:val="20"/>
              </w:rPr>
              <w:t xml:space="preserve"> или </w:t>
            </w:r>
            <w:r w:rsidRPr="00F25106">
              <w:rPr>
                <w:sz w:val="20"/>
                <w:szCs w:val="20"/>
              </w:rPr>
              <w:t>ионного и нейтронного излучений</w:t>
            </w:r>
          </w:p>
        </w:tc>
        <w:tc>
          <w:tcPr>
            <w:tcW w:w="1168" w:type="dxa"/>
            <w:vAlign w:val="center"/>
          </w:tcPr>
          <w:p w14:paraId="6597FE41" w14:textId="77777777" w:rsidR="003F6772" w:rsidRPr="00F25106" w:rsidRDefault="003F6772" w:rsidP="005A4C32">
            <w:pPr>
              <w:spacing w:before="60"/>
              <w:jc w:val="center"/>
              <w:rPr>
                <w:sz w:val="20"/>
                <w:szCs w:val="20"/>
              </w:rPr>
            </w:pPr>
          </w:p>
        </w:tc>
      </w:tr>
      <w:tr w:rsidR="00BB3EE8" w:rsidRPr="005A4C32" w14:paraId="40396FC0" w14:textId="77777777" w:rsidTr="00E27B69">
        <w:tc>
          <w:tcPr>
            <w:tcW w:w="15168" w:type="dxa"/>
            <w:gridSpan w:val="2"/>
            <w:vAlign w:val="center"/>
          </w:tcPr>
          <w:p w14:paraId="785A6DF6" w14:textId="388E8429" w:rsidR="00BB3EE8" w:rsidRPr="005A4C32" w:rsidRDefault="00BB3EE8" w:rsidP="005A4C32">
            <w:pPr>
              <w:spacing w:before="60"/>
              <w:jc w:val="center"/>
              <w:rPr>
                <w:b/>
                <w:sz w:val="20"/>
                <w:szCs w:val="20"/>
              </w:rPr>
            </w:pPr>
            <w:r w:rsidRPr="005A4C32">
              <w:rPr>
                <w:b/>
                <w:sz w:val="20"/>
                <w:szCs w:val="20"/>
              </w:rPr>
              <w:t>Опасности, связанные с воздействием животных</w:t>
            </w:r>
          </w:p>
        </w:tc>
      </w:tr>
      <w:tr w:rsidR="00E07C7B" w:rsidRPr="00F25106" w14:paraId="62241A26" w14:textId="77777777" w:rsidTr="00E27B69">
        <w:tc>
          <w:tcPr>
            <w:tcW w:w="14000" w:type="dxa"/>
            <w:vAlign w:val="center"/>
          </w:tcPr>
          <w:p w14:paraId="7680FC7A" w14:textId="36BBA0BA" w:rsidR="003F6772" w:rsidRPr="00F25106" w:rsidRDefault="00D67858" w:rsidP="005A4C32">
            <w:pPr>
              <w:jc w:val="center"/>
              <w:rPr>
                <w:sz w:val="20"/>
                <w:szCs w:val="20"/>
              </w:rPr>
            </w:pPr>
            <w:r w:rsidRPr="00F25106">
              <w:rPr>
                <w:sz w:val="20"/>
                <w:szCs w:val="20"/>
              </w:rPr>
              <w:t>Опасность укуса</w:t>
            </w:r>
          </w:p>
        </w:tc>
        <w:tc>
          <w:tcPr>
            <w:tcW w:w="1168" w:type="dxa"/>
            <w:vAlign w:val="center"/>
          </w:tcPr>
          <w:p w14:paraId="4D62CB75" w14:textId="77777777" w:rsidR="003F6772" w:rsidRPr="00F25106" w:rsidRDefault="003F6772" w:rsidP="005A4C32">
            <w:pPr>
              <w:spacing w:before="60"/>
              <w:jc w:val="center"/>
              <w:rPr>
                <w:sz w:val="20"/>
                <w:szCs w:val="20"/>
              </w:rPr>
            </w:pPr>
          </w:p>
        </w:tc>
      </w:tr>
      <w:tr w:rsidR="00E07C7B" w:rsidRPr="00F25106" w14:paraId="46116C99" w14:textId="77777777" w:rsidTr="00E27B69">
        <w:tc>
          <w:tcPr>
            <w:tcW w:w="14000" w:type="dxa"/>
            <w:vAlign w:val="center"/>
          </w:tcPr>
          <w:p w14:paraId="669445F2" w14:textId="0DE5F412" w:rsidR="003F6772" w:rsidRPr="00F25106" w:rsidRDefault="00D67858" w:rsidP="005A4C32">
            <w:pPr>
              <w:jc w:val="center"/>
              <w:rPr>
                <w:sz w:val="20"/>
                <w:szCs w:val="20"/>
              </w:rPr>
            </w:pPr>
            <w:r w:rsidRPr="00F25106">
              <w:rPr>
                <w:sz w:val="20"/>
                <w:szCs w:val="20"/>
              </w:rPr>
              <w:t>Опасность разрыва</w:t>
            </w:r>
          </w:p>
        </w:tc>
        <w:tc>
          <w:tcPr>
            <w:tcW w:w="1168" w:type="dxa"/>
            <w:vAlign w:val="center"/>
          </w:tcPr>
          <w:p w14:paraId="614C4574" w14:textId="77777777" w:rsidR="003F6772" w:rsidRPr="00F25106" w:rsidRDefault="003F6772" w:rsidP="005A4C32">
            <w:pPr>
              <w:spacing w:before="60"/>
              <w:jc w:val="center"/>
              <w:rPr>
                <w:sz w:val="20"/>
                <w:szCs w:val="20"/>
              </w:rPr>
            </w:pPr>
          </w:p>
        </w:tc>
      </w:tr>
      <w:tr w:rsidR="00E07C7B" w:rsidRPr="00F25106" w14:paraId="5F550A11" w14:textId="77777777" w:rsidTr="00E27B69">
        <w:tc>
          <w:tcPr>
            <w:tcW w:w="14000" w:type="dxa"/>
            <w:vAlign w:val="center"/>
          </w:tcPr>
          <w:p w14:paraId="25801448" w14:textId="4AF73217" w:rsidR="003F6772" w:rsidRPr="00F25106" w:rsidRDefault="00D67858" w:rsidP="005A4C32">
            <w:pPr>
              <w:jc w:val="center"/>
              <w:rPr>
                <w:sz w:val="20"/>
                <w:szCs w:val="20"/>
              </w:rPr>
            </w:pPr>
            <w:r w:rsidRPr="00F25106">
              <w:rPr>
                <w:sz w:val="20"/>
                <w:szCs w:val="20"/>
              </w:rPr>
              <w:t>Опасность раздавливания</w:t>
            </w:r>
          </w:p>
        </w:tc>
        <w:tc>
          <w:tcPr>
            <w:tcW w:w="1168" w:type="dxa"/>
            <w:vAlign w:val="center"/>
          </w:tcPr>
          <w:p w14:paraId="3D96DACF" w14:textId="77777777" w:rsidR="003F6772" w:rsidRPr="00F25106" w:rsidRDefault="003F6772" w:rsidP="005A4C32">
            <w:pPr>
              <w:spacing w:before="60"/>
              <w:jc w:val="center"/>
              <w:rPr>
                <w:sz w:val="20"/>
                <w:szCs w:val="20"/>
              </w:rPr>
            </w:pPr>
          </w:p>
        </w:tc>
      </w:tr>
      <w:tr w:rsidR="00E07C7B" w:rsidRPr="00F25106" w14:paraId="78AB3DEF" w14:textId="77777777" w:rsidTr="00E27B69">
        <w:tc>
          <w:tcPr>
            <w:tcW w:w="14000" w:type="dxa"/>
            <w:vAlign w:val="center"/>
          </w:tcPr>
          <w:p w14:paraId="5C702A55" w14:textId="7233F815" w:rsidR="003F6772" w:rsidRPr="00F25106" w:rsidRDefault="00D67858" w:rsidP="001E4DFF">
            <w:pPr>
              <w:jc w:val="center"/>
              <w:rPr>
                <w:sz w:val="20"/>
                <w:szCs w:val="20"/>
              </w:rPr>
            </w:pPr>
            <w:r w:rsidRPr="00F25106">
              <w:rPr>
                <w:sz w:val="20"/>
                <w:szCs w:val="20"/>
              </w:rPr>
              <w:t>Опасность заражения</w:t>
            </w:r>
          </w:p>
        </w:tc>
        <w:tc>
          <w:tcPr>
            <w:tcW w:w="1168" w:type="dxa"/>
            <w:vAlign w:val="center"/>
          </w:tcPr>
          <w:p w14:paraId="5614D7E5" w14:textId="77777777" w:rsidR="003F6772" w:rsidRPr="00F25106" w:rsidRDefault="003F6772" w:rsidP="001E4DFF">
            <w:pPr>
              <w:spacing w:before="60"/>
              <w:jc w:val="center"/>
              <w:rPr>
                <w:sz w:val="20"/>
                <w:szCs w:val="20"/>
              </w:rPr>
            </w:pPr>
          </w:p>
        </w:tc>
      </w:tr>
      <w:tr w:rsidR="00E07C7B" w:rsidRPr="00F25106" w14:paraId="34A7C39A" w14:textId="77777777" w:rsidTr="00E27B69">
        <w:tc>
          <w:tcPr>
            <w:tcW w:w="14000" w:type="dxa"/>
            <w:vAlign w:val="center"/>
          </w:tcPr>
          <w:p w14:paraId="5C74008B" w14:textId="7DC894B7" w:rsidR="003F6772" w:rsidRPr="00F25106" w:rsidRDefault="00D67858" w:rsidP="001E4DFF">
            <w:pPr>
              <w:jc w:val="center"/>
              <w:rPr>
                <w:sz w:val="20"/>
                <w:szCs w:val="20"/>
              </w:rPr>
            </w:pPr>
            <w:r w:rsidRPr="00F25106">
              <w:rPr>
                <w:sz w:val="20"/>
                <w:szCs w:val="20"/>
              </w:rPr>
              <w:lastRenderedPageBreak/>
              <w:t>Опасность воздействия выделений</w:t>
            </w:r>
          </w:p>
        </w:tc>
        <w:tc>
          <w:tcPr>
            <w:tcW w:w="1168" w:type="dxa"/>
            <w:vAlign w:val="center"/>
          </w:tcPr>
          <w:p w14:paraId="6945C51C" w14:textId="77777777" w:rsidR="003F6772" w:rsidRPr="00F25106" w:rsidRDefault="003F6772" w:rsidP="001E4DFF">
            <w:pPr>
              <w:spacing w:before="60"/>
              <w:jc w:val="center"/>
              <w:rPr>
                <w:sz w:val="20"/>
                <w:szCs w:val="20"/>
              </w:rPr>
            </w:pPr>
          </w:p>
        </w:tc>
      </w:tr>
      <w:tr w:rsidR="00BB3EE8" w:rsidRPr="001E4DFF" w14:paraId="6A7EC0A5" w14:textId="77777777" w:rsidTr="00E27B69">
        <w:tc>
          <w:tcPr>
            <w:tcW w:w="15168" w:type="dxa"/>
            <w:gridSpan w:val="2"/>
            <w:vAlign w:val="center"/>
          </w:tcPr>
          <w:p w14:paraId="5548F228" w14:textId="27787AEB" w:rsidR="00BB3EE8" w:rsidRPr="001E4DFF" w:rsidRDefault="00BB3EE8" w:rsidP="001E4DFF">
            <w:pPr>
              <w:spacing w:before="60"/>
              <w:jc w:val="center"/>
              <w:rPr>
                <w:b/>
                <w:sz w:val="20"/>
                <w:szCs w:val="20"/>
              </w:rPr>
            </w:pPr>
            <w:r w:rsidRPr="001E4DFF">
              <w:rPr>
                <w:b/>
                <w:sz w:val="20"/>
                <w:szCs w:val="20"/>
              </w:rPr>
              <w:t>Опасности, связанные с воздействием насекомых</w:t>
            </w:r>
          </w:p>
        </w:tc>
      </w:tr>
      <w:tr w:rsidR="00E07C7B" w:rsidRPr="00F25106" w14:paraId="4EF30ACB" w14:textId="77777777" w:rsidTr="00E27B69">
        <w:tc>
          <w:tcPr>
            <w:tcW w:w="14000" w:type="dxa"/>
            <w:vAlign w:val="center"/>
          </w:tcPr>
          <w:p w14:paraId="1BB16B29" w14:textId="454103F7" w:rsidR="003F6772" w:rsidRPr="00F25106" w:rsidRDefault="00D67858" w:rsidP="001E4DFF">
            <w:pPr>
              <w:jc w:val="center"/>
              <w:rPr>
                <w:sz w:val="20"/>
                <w:szCs w:val="20"/>
              </w:rPr>
            </w:pPr>
            <w:r w:rsidRPr="00F25106">
              <w:rPr>
                <w:sz w:val="20"/>
                <w:szCs w:val="20"/>
              </w:rPr>
              <w:t>Опасность укуса</w:t>
            </w:r>
          </w:p>
        </w:tc>
        <w:tc>
          <w:tcPr>
            <w:tcW w:w="1168" w:type="dxa"/>
            <w:vAlign w:val="center"/>
          </w:tcPr>
          <w:p w14:paraId="0068C8FC" w14:textId="77777777" w:rsidR="003F6772" w:rsidRPr="00F25106" w:rsidRDefault="003F6772" w:rsidP="001E4DFF">
            <w:pPr>
              <w:spacing w:before="60"/>
              <w:jc w:val="center"/>
              <w:rPr>
                <w:sz w:val="20"/>
                <w:szCs w:val="20"/>
              </w:rPr>
            </w:pPr>
          </w:p>
        </w:tc>
      </w:tr>
      <w:tr w:rsidR="00E07C7B" w:rsidRPr="00F25106" w14:paraId="32C6D724" w14:textId="77777777" w:rsidTr="00E27B69">
        <w:tc>
          <w:tcPr>
            <w:tcW w:w="14000" w:type="dxa"/>
            <w:vAlign w:val="center"/>
          </w:tcPr>
          <w:p w14:paraId="5CF1DDC5" w14:textId="664F120A" w:rsidR="003F6772" w:rsidRPr="00F25106" w:rsidRDefault="00D67858" w:rsidP="001E4DFF">
            <w:pPr>
              <w:jc w:val="center"/>
              <w:rPr>
                <w:sz w:val="20"/>
                <w:szCs w:val="20"/>
              </w:rPr>
            </w:pPr>
            <w:r w:rsidRPr="00F25106">
              <w:rPr>
                <w:sz w:val="20"/>
                <w:szCs w:val="20"/>
              </w:rPr>
              <w:t>О</w:t>
            </w:r>
            <w:r w:rsidR="003F6772" w:rsidRPr="00F25106">
              <w:rPr>
                <w:sz w:val="20"/>
                <w:szCs w:val="20"/>
              </w:rPr>
              <w:t>пасность попадания в организм</w:t>
            </w:r>
          </w:p>
        </w:tc>
        <w:tc>
          <w:tcPr>
            <w:tcW w:w="1168" w:type="dxa"/>
            <w:vAlign w:val="center"/>
          </w:tcPr>
          <w:p w14:paraId="45D5B67E" w14:textId="77777777" w:rsidR="003F6772" w:rsidRPr="00F25106" w:rsidRDefault="003F6772" w:rsidP="001E4DFF">
            <w:pPr>
              <w:spacing w:before="60"/>
              <w:jc w:val="center"/>
              <w:rPr>
                <w:sz w:val="20"/>
                <w:szCs w:val="20"/>
              </w:rPr>
            </w:pPr>
          </w:p>
        </w:tc>
      </w:tr>
      <w:tr w:rsidR="00E07C7B" w:rsidRPr="00F25106" w14:paraId="79A2CCF9" w14:textId="77777777" w:rsidTr="00E27B69">
        <w:tc>
          <w:tcPr>
            <w:tcW w:w="14000" w:type="dxa"/>
            <w:vAlign w:val="center"/>
          </w:tcPr>
          <w:p w14:paraId="113851FA" w14:textId="2AB99073" w:rsidR="003F6772" w:rsidRPr="00F25106" w:rsidRDefault="00D67858" w:rsidP="001E4DFF">
            <w:pPr>
              <w:jc w:val="center"/>
              <w:rPr>
                <w:sz w:val="20"/>
                <w:szCs w:val="20"/>
              </w:rPr>
            </w:pPr>
            <w:r w:rsidRPr="00F25106">
              <w:rPr>
                <w:sz w:val="20"/>
                <w:szCs w:val="20"/>
              </w:rPr>
              <w:t>Опасность инвазий гельминтов</w:t>
            </w:r>
          </w:p>
        </w:tc>
        <w:tc>
          <w:tcPr>
            <w:tcW w:w="1168" w:type="dxa"/>
            <w:vAlign w:val="center"/>
          </w:tcPr>
          <w:p w14:paraId="38ADABC1" w14:textId="77777777" w:rsidR="003F6772" w:rsidRPr="00F25106" w:rsidRDefault="003F6772" w:rsidP="001E4DFF">
            <w:pPr>
              <w:spacing w:before="60"/>
              <w:jc w:val="center"/>
              <w:rPr>
                <w:sz w:val="20"/>
                <w:szCs w:val="20"/>
              </w:rPr>
            </w:pPr>
          </w:p>
        </w:tc>
      </w:tr>
      <w:tr w:rsidR="00BB3EE8" w:rsidRPr="001E4DFF" w14:paraId="7EF7D34B" w14:textId="77777777" w:rsidTr="00E27B69">
        <w:tc>
          <w:tcPr>
            <w:tcW w:w="15168" w:type="dxa"/>
            <w:gridSpan w:val="2"/>
            <w:vAlign w:val="center"/>
          </w:tcPr>
          <w:p w14:paraId="57CA1797" w14:textId="78A1B685" w:rsidR="00BB3EE8" w:rsidRPr="001E4DFF" w:rsidRDefault="00BB3EE8" w:rsidP="001E4DFF">
            <w:pPr>
              <w:spacing w:before="60"/>
              <w:jc w:val="center"/>
              <w:rPr>
                <w:b/>
                <w:sz w:val="20"/>
                <w:szCs w:val="20"/>
              </w:rPr>
            </w:pPr>
            <w:r w:rsidRPr="001E4DFF">
              <w:rPr>
                <w:b/>
                <w:sz w:val="20"/>
                <w:szCs w:val="20"/>
              </w:rPr>
              <w:t>Опасности, связанные с воздействием растений</w:t>
            </w:r>
          </w:p>
        </w:tc>
      </w:tr>
      <w:tr w:rsidR="00E07C7B" w:rsidRPr="00F25106" w14:paraId="00293155" w14:textId="77777777" w:rsidTr="00E27B69">
        <w:tc>
          <w:tcPr>
            <w:tcW w:w="14000" w:type="dxa"/>
            <w:vAlign w:val="center"/>
          </w:tcPr>
          <w:p w14:paraId="0471E37A" w14:textId="08AC4147" w:rsidR="003F6772" w:rsidRPr="00F25106" w:rsidRDefault="00D67858" w:rsidP="001E4DFF">
            <w:pPr>
              <w:jc w:val="center"/>
              <w:rPr>
                <w:sz w:val="20"/>
                <w:szCs w:val="20"/>
              </w:rPr>
            </w:pPr>
            <w:r w:rsidRPr="00F25106">
              <w:rPr>
                <w:sz w:val="20"/>
                <w:szCs w:val="20"/>
              </w:rPr>
              <w:t>О</w:t>
            </w:r>
            <w:r w:rsidR="003F6772" w:rsidRPr="00F25106">
              <w:rPr>
                <w:sz w:val="20"/>
                <w:szCs w:val="20"/>
              </w:rPr>
              <w:t>пасность воздействия пыльцы, фитонцидов и других</w:t>
            </w:r>
            <w:r w:rsidRPr="00F25106">
              <w:rPr>
                <w:sz w:val="20"/>
                <w:szCs w:val="20"/>
              </w:rPr>
              <w:t xml:space="preserve"> веществ, выделяемых растениями</w:t>
            </w:r>
          </w:p>
        </w:tc>
        <w:tc>
          <w:tcPr>
            <w:tcW w:w="1168" w:type="dxa"/>
            <w:vAlign w:val="center"/>
          </w:tcPr>
          <w:p w14:paraId="20308348" w14:textId="77777777" w:rsidR="003F6772" w:rsidRPr="00F25106" w:rsidRDefault="003F6772" w:rsidP="001E4DFF">
            <w:pPr>
              <w:spacing w:before="60"/>
              <w:jc w:val="center"/>
              <w:rPr>
                <w:sz w:val="20"/>
                <w:szCs w:val="20"/>
              </w:rPr>
            </w:pPr>
          </w:p>
        </w:tc>
      </w:tr>
      <w:tr w:rsidR="00E07C7B" w:rsidRPr="00F25106" w14:paraId="77CB3ECF" w14:textId="77777777" w:rsidTr="00E27B69">
        <w:tc>
          <w:tcPr>
            <w:tcW w:w="14000" w:type="dxa"/>
            <w:vAlign w:val="center"/>
          </w:tcPr>
          <w:p w14:paraId="47564AFE" w14:textId="1175FD23" w:rsidR="003F6772" w:rsidRPr="00F25106" w:rsidRDefault="00D67858" w:rsidP="001E4DFF">
            <w:pPr>
              <w:jc w:val="center"/>
              <w:rPr>
                <w:sz w:val="20"/>
                <w:szCs w:val="20"/>
              </w:rPr>
            </w:pPr>
            <w:r w:rsidRPr="00F25106">
              <w:rPr>
                <w:sz w:val="20"/>
                <w:szCs w:val="20"/>
              </w:rPr>
              <w:t>О</w:t>
            </w:r>
            <w:r w:rsidR="003F6772" w:rsidRPr="00F25106">
              <w:rPr>
                <w:sz w:val="20"/>
                <w:szCs w:val="20"/>
              </w:rPr>
              <w:t>пасность ожога вы</w:t>
            </w:r>
            <w:r w:rsidRPr="00F25106">
              <w:rPr>
                <w:sz w:val="20"/>
                <w:szCs w:val="20"/>
              </w:rPr>
              <w:t>деляемыми растениями веществами</w:t>
            </w:r>
          </w:p>
        </w:tc>
        <w:tc>
          <w:tcPr>
            <w:tcW w:w="1168" w:type="dxa"/>
            <w:vAlign w:val="center"/>
          </w:tcPr>
          <w:p w14:paraId="5487C632" w14:textId="77777777" w:rsidR="003F6772" w:rsidRPr="00F25106" w:rsidRDefault="003F6772" w:rsidP="001E4DFF">
            <w:pPr>
              <w:spacing w:before="60"/>
              <w:jc w:val="center"/>
              <w:rPr>
                <w:sz w:val="20"/>
                <w:szCs w:val="20"/>
              </w:rPr>
            </w:pPr>
          </w:p>
        </w:tc>
      </w:tr>
      <w:tr w:rsidR="00E07C7B" w:rsidRPr="00F25106" w14:paraId="7E110DE4" w14:textId="77777777" w:rsidTr="00E27B69">
        <w:tc>
          <w:tcPr>
            <w:tcW w:w="14000" w:type="dxa"/>
            <w:vAlign w:val="center"/>
          </w:tcPr>
          <w:p w14:paraId="4B357273" w14:textId="00B910B2" w:rsidR="003F6772" w:rsidRPr="00F25106" w:rsidRDefault="00D67858" w:rsidP="001E4DFF">
            <w:pPr>
              <w:jc w:val="center"/>
              <w:rPr>
                <w:sz w:val="20"/>
                <w:szCs w:val="20"/>
              </w:rPr>
            </w:pPr>
            <w:r w:rsidRPr="00F25106">
              <w:rPr>
                <w:sz w:val="20"/>
                <w:szCs w:val="20"/>
              </w:rPr>
              <w:t>Опасность пореза растениями</w:t>
            </w:r>
          </w:p>
        </w:tc>
        <w:tc>
          <w:tcPr>
            <w:tcW w:w="1168" w:type="dxa"/>
            <w:vAlign w:val="center"/>
          </w:tcPr>
          <w:p w14:paraId="5C748B4E" w14:textId="77777777" w:rsidR="003F6772" w:rsidRPr="00F25106" w:rsidRDefault="003F6772" w:rsidP="001E4DFF">
            <w:pPr>
              <w:spacing w:before="60"/>
              <w:jc w:val="center"/>
              <w:rPr>
                <w:sz w:val="20"/>
                <w:szCs w:val="20"/>
              </w:rPr>
            </w:pPr>
          </w:p>
        </w:tc>
      </w:tr>
      <w:tr w:rsidR="00E07C7B" w:rsidRPr="00F25106" w14:paraId="771F62CA" w14:textId="77777777" w:rsidTr="00E27B69">
        <w:tc>
          <w:tcPr>
            <w:tcW w:w="14000" w:type="dxa"/>
            <w:vAlign w:val="center"/>
          </w:tcPr>
          <w:p w14:paraId="03AA00EA" w14:textId="75FF63DF" w:rsidR="003F6772" w:rsidRPr="00F25106" w:rsidRDefault="003F6772" w:rsidP="001E4DFF">
            <w:pPr>
              <w:jc w:val="center"/>
              <w:rPr>
                <w:sz w:val="20"/>
                <w:szCs w:val="20"/>
              </w:rPr>
            </w:pPr>
            <w:r w:rsidRPr="00F25106">
              <w:rPr>
                <w:sz w:val="20"/>
                <w:szCs w:val="20"/>
              </w:rPr>
              <w:t>Опасность утонуть</w:t>
            </w:r>
          </w:p>
        </w:tc>
        <w:tc>
          <w:tcPr>
            <w:tcW w:w="1168" w:type="dxa"/>
            <w:vAlign w:val="center"/>
          </w:tcPr>
          <w:p w14:paraId="2BF1D259" w14:textId="77777777" w:rsidR="003F6772" w:rsidRPr="00F25106" w:rsidRDefault="003F6772" w:rsidP="001E4DFF">
            <w:pPr>
              <w:spacing w:before="60"/>
              <w:jc w:val="center"/>
              <w:rPr>
                <w:sz w:val="20"/>
                <w:szCs w:val="20"/>
              </w:rPr>
            </w:pPr>
          </w:p>
        </w:tc>
      </w:tr>
      <w:tr w:rsidR="00E07C7B" w:rsidRPr="00F25106" w14:paraId="7E84FEEF" w14:textId="77777777" w:rsidTr="00E27B69">
        <w:tc>
          <w:tcPr>
            <w:tcW w:w="14000" w:type="dxa"/>
            <w:vAlign w:val="center"/>
          </w:tcPr>
          <w:p w14:paraId="0A1DE402" w14:textId="14F6C1EC" w:rsidR="003F6772" w:rsidRPr="00F25106" w:rsidRDefault="00D67858" w:rsidP="001E4DFF">
            <w:pPr>
              <w:jc w:val="center"/>
              <w:rPr>
                <w:sz w:val="20"/>
                <w:szCs w:val="20"/>
              </w:rPr>
            </w:pPr>
            <w:r w:rsidRPr="00F25106">
              <w:rPr>
                <w:sz w:val="20"/>
                <w:szCs w:val="20"/>
              </w:rPr>
              <w:t>Опасность утонуть в водоеме</w:t>
            </w:r>
          </w:p>
        </w:tc>
        <w:tc>
          <w:tcPr>
            <w:tcW w:w="1168" w:type="dxa"/>
            <w:vAlign w:val="center"/>
          </w:tcPr>
          <w:p w14:paraId="37C0E7AF" w14:textId="77777777" w:rsidR="003F6772" w:rsidRPr="00F25106" w:rsidRDefault="003F6772" w:rsidP="001E4DFF">
            <w:pPr>
              <w:spacing w:before="60"/>
              <w:jc w:val="center"/>
              <w:rPr>
                <w:sz w:val="20"/>
                <w:szCs w:val="20"/>
              </w:rPr>
            </w:pPr>
          </w:p>
        </w:tc>
      </w:tr>
      <w:tr w:rsidR="00E07C7B" w:rsidRPr="00F25106" w14:paraId="760014F5" w14:textId="77777777" w:rsidTr="00E27B69">
        <w:tc>
          <w:tcPr>
            <w:tcW w:w="14000" w:type="dxa"/>
            <w:vAlign w:val="center"/>
          </w:tcPr>
          <w:p w14:paraId="4F351946" w14:textId="63C624C6" w:rsidR="003F6772" w:rsidRPr="00F25106" w:rsidRDefault="00D67858" w:rsidP="001E4DFF">
            <w:pPr>
              <w:jc w:val="center"/>
              <w:rPr>
                <w:sz w:val="20"/>
                <w:szCs w:val="20"/>
              </w:rPr>
            </w:pPr>
            <w:r w:rsidRPr="00F25106">
              <w:rPr>
                <w:sz w:val="20"/>
                <w:szCs w:val="20"/>
              </w:rPr>
              <w:t>О</w:t>
            </w:r>
            <w:r w:rsidR="003F6772" w:rsidRPr="00F25106">
              <w:rPr>
                <w:sz w:val="20"/>
                <w:szCs w:val="20"/>
              </w:rPr>
              <w:t>пасность ут</w:t>
            </w:r>
            <w:r w:rsidRPr="00F25106">
              <w:rPr>
                <w:sz w:val="20"/>
                <w:szCs w:val="20"/>
              </w:rPr>
              <w:t>онуть в технологической емкости</w:t>
            </w:r>
          </w:p>
        </w:tc>
        <w:tc>
          <w:tcPr>
            <w:tcW w:w="1168" w:type="dxa"/>
            <w:vAlign w:val="center"/>
          </w:tcPr>
          <w:p w14:paraId="43177569" w14:textId="77777777" w:rsidR="003F6772" w:rsidRPr="00F25106" w:rsidRDefault="003F6772" w:rsidP="001E4DFF">
            <w:pPr>
              <w:spacing w:before="60"/>
              <w:jc w:val="center"/>
              <w:rPr>
                <w:sz w:val="20"/>
                <w:szCs w:val="20"/>
              </w:rPr>
            </w:pPr>
          </w:p>
        </w:tc>
      </w:tr>
      <w:tr w:rsidR="00E07C7B" w:rsidRPr="00F25106" w14:paraId="1ECCF8FF" w14:textId="77777777" w:rsidTr="00E27B69">
        <w:tc>
          <w:tcPr>
            <w:tcW w:w="14000" w:type="dxa"/>
            <w:vAlign w:val="center"/>
          </w:tcPr>
          <w:p w14:paraId="7C30F6B5" w14:textId="214510BE" w:rsidR="003F6772" w:rsidRPr="00F25106" w:rsidRDefault="00D67858" w:rsidP="001E4DFF">
            <w:pPr>
              <w:jc w:val="center"/>
              <w:rPr>
                <w:sz w:val="20"/>
                <w:szCs w:val="20"/>
              </w:rPr>
            </w:pPr>
            <w:r w:rsidRPr="00F25106">
              <w:rPr>
                <w:sz w:val="20"/>
                <w:szCs w:val="20"/>
              </w:rPr>
              <w:t>О</w:t>
            </w:r>
            <w:r w:rsidR="003F6772" w:rsidRPr="00F25106">
              <w:rPr>
                <w:sz w:val="20"/>
                <w:szCs w:val="20"/>
              </w:rPr>
              <w:t>пасность ут</w:t>
            </w:r>
            <w:r w:rsidRPr="00F25106">
              <w:rPr>
                <w:sz w:val="20"/>
                <w:szCs w:val="20"/>
              </w:rPr>
              <w:t>онуть в момент затопления шахты</w:t>
            </w:r>
          </w:p>
        </w:tc>
        <w:tc>
          <w:tcPr>
            <w:tcW w:w="1168" w:type="dxa"/>
            <w:vAlign w:val="center"/>
          </w:tcPr>
          <w:p w14:paraId="7D7579C2" w14:textId="77777777" w:rsidR="003F6772" w:rsidRPr="00F25106" w:rsidRDefault="003F6772" w:rsidP="001E4DFF">
            <w:pPr>
              <w:spacing w:before="60"/>
              <w:jc w:val="center"/>
              <w:rPr>
                <w:sz w:val="20"/>
                <w:szCs w:val="20"/>
              </w:rPr>
            </w:pPr>
          </w:p>
        </w:tc>
      </w:tr>
      <w:tr w:rsidR="00BB3EE8" w:rsidRPr="001E4DFF" w14:paraId="02715427" w14:textId="77777777" w:rsidTr="00E27B69">
        <w:tc>
          <w:tcPr>
            <w:tcW w:w="15168" w:type="dxa"/>
            <w:gridSpan w:val="2"/>
            <w:vAlign w:val="center"/>
          </w:tcPr>
          <w:p w14:paraId="1666D7CB" w14:textId="5CD6D8E2" w:rsidR="00BB3EE8" w:rsidRPr="001E4DFF" w:rsidRDefault="00BB3EE8" w:rsidP="001E4DFF">
            <w:pPr>
              <w:spacing w:before="60"/>
              <w:jc w:val="center"/>
              <w:rPr>
                <w:b/>
                <w:sz w:val="20"/>
                <w:szCs w:val="20"/>
              </w:rPr>
            </w:pPr>
            <w:r w:rsidRPr="001E4DFF">
              <w:rPr>
                <w:b/>
                <w:sz w:val="20"/>
                <w:szCs w:val="20"/>
              </w:rPr>
              <w:t>Опасность расположения рабочего места</w:t>
            </w:r>
          </w:p>
        </w:tc>
      </w:tr>
      <w:tr w:rsidR="00E07C7B" w:rsidRPr="00F25106" w14:paraId="7FEE6F47" w14:textId="77777777" w:rsidTr="00E27B69">
        <w:tc>
          <w:tcPr>
            <w:tcW w:w="14000" w:type="dxa"/>
            <w:vAlign w:val="center"/>
          </w:tcPr>
          <w:p w14:paraId="31923B38" w14:textId="420FEDF8"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пасности выполнения электромонтажных работ на столбах, опорах высоковольтных передач</w:t>
            </w:r>
          </w:p>
        </w:tc>
        <w:tc>
          <w:tcPr>
            <w:tcW w:w="1168" w:type="dxa"/>
            <w:vAlign w:val="center"/>
          </w:tcPr>
          <w:p w14:paraId="51F6B0EE" w14:textId="77777777" w:rsidR="0006341E" w:rsidRPr="00F25106" w:rsidRDefault="0006341E" w:rsidP="001E4DFF">
            <w:pPr>
              <w:spacing w:before="60"/>
              <w:jc w:val="center"/>
              <w:rPr>
                <w:sz w:val="20"/>
                <w:szCs w:val="20"/>
              </w:rPr>
            </w:pPr>
          </w:p>
        </w:tc>
      </w:tr>
      <w:tr w:rsidR="00E07C7B" w:rsidRPr="00F25106" w14:paraId="3B328B77" w14:textId="77777777" w:rsidTr="00E27B69">
        <w:tc>
          <w:tcPr>
            <w:tcW w:w="14000" w:type="dxa"/>
            <w:vAlign w:val="center"/>
          </w:tcPr>
          <w:p w14:paraId="792FE84E" w14:textId="0B1846FC"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при выполнении альпинистских работ</w:t>
            </w:r>
          </w:p>
        </w:tc>
        <w:tc>
          <w:tcPr>
            <w:tcW w:w="1168" w:type="dxa"/>
            <w:vAlign w:val="center"/>
          </w:tcPr>
          <w:p w14:paraId="3DEFFFBB" w14:textId="77777777" w:rsidR="0006341E" w:rsidRPr="00F25106" w:rsidRDefault="0006341E" w:rsidP="001E4DFF">
            <w:pPr>
              <w:spacing w:before="60"/>
              <w:jc w:val="center"/>
              <w:rPr>
                <w:sz w:val="20"/>
                <w:szCs w:val="20"/>
              </w:rPr>
            </w:pPr>
          </w:p>
        </w:tc>
      </w:tr>
      <w:tr w:rsidR="00E07C7B" w:rsidRPr="00F25106" w14:paraId="041AD0FE" w14:textId="77777777" w:rsidTr="00E27B69">
        <w:tc>
          <w:tcPr>
            <w:tcW w:w="14000" w:type="dxa"/>
            <w:vAlign w:val="center"/>
          </w:tcPr>
          <w:p w14:paraId="1D1D289A" w14:textId="6C0AB16B"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выполнения кровельных работ на крышах, имеющих большой угол наклона рабочей поверхности</w:t>
            </w:r>
          </w:p>
        </w:tc>
        <w:tc>
          <w:tcPr>
            <w:tcW w:w="1168" w:type="dxa"/>
            <w:vAlign w:val="center"/>
          </w:tcPr>
          <w:p w14:paraId="02AB63A8" w14:textId="77777777" w:rsidR="0006341E" w:rsidRPr="00F25106" w:rsidRDefault="0006341E" w:rsidP="001E4DFF">
            <w:pPr>
              <w:spacing w:before="60"/>
              <w:jc w:val="center"/>
              <w:rPr>
                <w:sz w:val="20"/>
                <w:szCs w:val="20"/>
              </w:rPr>
            </w:pPr>
          </w:p>
        </w:tc>
      </w:tr>
      <w:tr w:rsidR="00E07C7B" w:rsidRPr="00F25106" w14:paraId="7FB9DBD1" w14:textId="77777777" w:rsidTr="00E27B69">
        <w:tc>
          <w:tcPr>
            <w:tcW w:w="14000" w:type="dxa"/>
            <w:vAlign w:val="center"/>
          </w:tcPr>
          <w:p w14:paraId="13D05328" w14:textId="0AE41D82"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связанная с выполнением работ на значительной глубине</w:t>
            </w:r>
          </w:p>
        </w:tc>
        <w:tc>
          <w:tcPr>
            <w:tcW w:w="1168" w:type="dxa"/>
            <w:vAlign w:val="center"/>
          </w:tcPr>
          <w:p w14:paraId="3A12D673" w14:textId="77777777" w:rsidR="0006341E" w:rsidRPr="00F25106" w:rsidRDefault="0006341E" w:rsidP="001E4DFF">
            <w:pPr>
              <w:spacing w:before="60"/>
              <w:jc w:val="center"/>
              <w:rPr>
                <w:sz w:val="20"/>
                <w:szCs w:val="20"/>
              </w:rPr>
            </w:pPr>
          </w:p>
        </w:tc>
      </w:tr>
      <w:tr w:rsidR="00E07C7B" w:rsidRPr="00F25106" w14:paraId="35A91094" w14:textId="77777777" w:rsidTr="00E27B69">
        <w:tc>
          <w:tcPr>
            <w:tcW w:w="14000" w:type="dxa"/>
            <w:vAlign w:val="center"/>
          </w:tcPr>
          <w:p w14:paraId="1832E7F3" w14:textId="3B7EE8C1"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связанная с выполнением работ под землей</w:t>
            </w:r>
          </w:p>
        </w:tc>
        <w:tc>
          <w:tcPr>
            <w:tcW w:w="1168" w:type="dxa"/>
            <w:vAlign w:val="center"/>
          </w:tcPr>
          <w:p w14:paraId="73F9150A" w14:textId="77777777" w:rsidR="0006341E" w:rsidRPr="00F25106" w:rsidRDefault="0006341E" w:rsidP="001E4DFF">
            <w:pPr>
              <w:spacing w:before="60"/>
              <w:jc w:val="center"/>
              <w:rPr>
                <w:sz w:val="20"/>
                <w:szCs w:val="20"/>
              </w:rPr>
            </w:pPr>
          </w:p>
        </w:tc>
      </w:tr>
      <w:tr w:rsidR="00E07C7B" w:rsidRPr="00F25106" w14:paraId="2D60E790" w14:textId="77777777" w:rsidTr="00E27B69">
        <w:tc>
          <w:tcPr>
            <w:tcW w:w="14000" w:type="dxa"/>
            <w:vAlign w:val="center"/>
          </w:tcPr>
          <w:p w14:paraId="31EDBFA1" w14:textId="79886397"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связанная с выполнением работ в туннелях</w:t>
            </w:r>
          </w:p>
        </w:tc>
        <w:tc>
          <w:tcPr>
            <w:tcW w:w="1168" w:type="dxa"/>
            <w:vAlign w:val="center"/>
          </w:tcPr>
          <w:p w14:paraId="08DD505E" w14:textId="77777777" w:rsidR="0006341E" w:rsidRPr="00F25106" w:rsidRDefault="0006341E" w:rsidP="001E4DFF">
            <w:pPr>
              <w:spacing w:before="60"/>
              <w:jc w:val="center"/>
              <w:rPr>
                <w:sz w:val="20"/>
                <w:szCs w:val="20"/>
              </w:rPr>
            </w:pPr>
          </w:p>
        </w:tc>
      </w:tr>
      <w:tr w:rsidR="00E07C7B" w:rsidRPr="00F25106" w14:paraId="2768C184" w14:textId="77777777" w:rsidTr="00E27B69">
        <w:trPr>
          <w:trHeight w:val="253"/>
        </w:trPr>
        <w:tc>
          <w:tcPr>
            <w:tcW w:w="14000" w:type="dxa"/>
            <w:vAlign w:val="center"/>
          </w:tcPr>
          <w:p w14:paraId="79A048BD" w14:textId="2155521C" w:rsidR="0006341E" w:rsidRPr="00F25106" w:rsidRDefault="00D67858" w:rsidP="001E4DFF">
            <w:pPr>
              <w:jc w:val="center"/>
              <w:rPr>
                <w:b/>
                <w:i/>
                <w:sz w:val="20"/>
                <w:szCs w:val="20"/>
              </w:rPr>
            </w:pPr>
            <w:r w:rsidRPr="00F25106">
              <w:rPr>
                <w:sz w:val="20"/>
                <w:szCs w:val="20"/>
              </w:rPr>
              <w:t>О</w:t>
            </w:r>
            <w:r w:rsidR="0006341E" w:rsidRPr="00F25106">
              <w:rPr>
                <w:sz w:val="20"/>
                <w:szCs w:val="20"/>
              </w:rPr>
              <w:t>пасность выполнения водолазных работ</w:t>
            </w:r>
          </w:p>
        </w:tc>
        <w:tc>
          <w:tcPr>
            <w:tcW w:w="1168" w:type="dxa"/>
            <w:vAlign w:val="center"/>
          </w:tcPr>
          <w:p w14:paraId="15137B2A" w14:textId="77777777" w:rsidR="0006341E" w:rsidRPr="00F25106" w:rsidRDefault="0006341E" w:rsidP="001E4DFF">
            <w:pPr>
              <w:spacing w:before="60"/>
              <w:jc w:val="center"/>
              <w:rPr>
                <w:sz w:val="20"/>
                <w:szCs w:val="20"/>
              </w:rPr>
            </w:pPr>
          </w:p>
        </w:tc>
      </w:tr>
      <w:tr w:rsidR="00BB3EE8" w:rsidRPr="001E4DFF" w14:paraId="4B9A35E0" w14:textId="77777777" w:rsidTr="00E27B69">
        <w:tc>
          <w:tcPr>
            <w:tcW w:w="15168" w:type="dxa"/>
            <w:gridSpan w:val="2"/>
            <w:vAlign w:val="center"/>
          </w:tcPr>
          <w:p w14:paraId="1329F49F" w14:textId="53F6F886" w:rsidR="00BB3EE8" w:rsidRPr="001E4DFF" w:rsidRDefault="00BB3EE8" w:rsidP="001E4DFF">
            <w:pPr>
              <w:spacing w:before="60"/>
              <w:jc w:val="center"/>
              <w:rPr>
                <w:b/>
                <w:sz w:val="20"/>
                <w:szCs w:val="20"/>
              </w:rPr>
            </w:pPr>
            <w:r w:rsidRPr="001E4DFF">
              <w:rPr>
                <w:b/>
                <w:sz w:val="20"/>
                <w:szCs w:val="20"/>
              </w:rPr>
              <w:t>Опасности, связанные с организационными недостатками</w:t>
            </w:r>
          </w:p>
        </w:tc>
      </w:tr>
      <w:tr w:rsidR="00E07C7B" w:rsidRPr="00F25106" w14:paraId="159338AA" w14:textId="77777777" w:rsidTr="00E27B69">
        <w:tc>
          <w:tcPr>
            <w:tcW w:w="14000" w:type="dxa"/>
            <w:vAlign w:val="center"/>
          </w:tcPr>
          <w:p w14:paraId="7611C277" w14:textId="0A1A8CAF"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tc>
        <w:tc>
          <w:tcPr>
            <w:tcW w:w="1168" w:type="dxa"/>
            <w:vAlign w:val="center"/>
          </w:tcPr>
          <w:p w14:paraId="225E453F" w14:textId="77777777" w:rsidR="0006341E" w:rsidRPr="00F25106" w:rsidRDefault="0006341E" w:rsidP="001E4DFF">
            <w:pPr>
              <w:spacing w:before="60"/>
              <w:jc w:val="center"/>
              <w:rPr>
                <w:sz w:val="20"/>
                <w:szCs w:val="20"/>
              </w:rPr>
            </w:pPr>
          </w:p>
        </w:tc>
      </w:tr>
      <w:tr w:rsidR="00E07C7B" w:rsidRPr="00F25106" w14:paraId="24A37BD8" w14:textId="77777777" w:rsidTr="00E27B69">
        <w:tc>
          <w:tcPr>
            <w:tcW w:w="14000" w:type="dxa"/>
            <w:vAlign w:val="center"/>
          </w:tcPr>
          <w:p w14:paraId="7504E478" w14:textId="1C37F259" w:rsidR="0006341E" w:rsidRPr="00F25106" w:rsidRDefault="004D60E9" w:rsidP="001E4DFF">
            <w:pPr>
              <w:jc w:val="center"/>
              <w:rPr>
                <w:b/>
                <w:i/>
                <w:sz w:val="20"/>
                <w:szCs w:val="20"/>
              </w:rPr>
            </w:pPr>
            <w:r w:rsidRPr="00F25106">
              <w:rPr>
                <w:sz w:val="20"/>
                <w:szCs w:val="20"/>
              </w:rPr>
              <w:lastRenderedPageBreak/>
              <w:t>О</w:t>
            </w:r>
            <w:r w:rsidR="0006341E" w:rsidRPr="00F25106">
              <w:rPr>
                <w:sz w:val="20"/>
                <w:szCs w:val="20"/>
              </w:rPr>
              <w:t>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tc>
        <w:tc>
          <w:tcPr>
            <w:tcW w:w="1168" w:type="dxa"/>
            <w:vAlign w:val="center"/>
          </w:tcPr>
          <w:p w14:paraId="57BDBA5E" w14:textId="77777777" w:rsidR="0006341E" w:rsidRPr="00F25106" w:rsidRDefault="0006341E" w:rsidP="001E4DFF">
            <w:pPr>
              <w:spacing w:before="60"/>
              <w:jc w:val="center"/>
              <w:rPr>
                <w:sz w:val="20"/>
                <w:szCs w:val="20"/>
              </w:rPr>
            </w:pPr>
          </w:p>
        </w:tc>
      </w:tr>
      <w:tr w:rsidR="00E07C7B" w:rsidRPr="00F25106" w14:paraId="3C01BCEA" w14:textId="77777777" w:rsidTr="00E27B69">
        <w:tc>
          <w:tcPr>
            <w:tcW w:w="14000" w:type="dxa"/>
            <w:vAlign w:val="center"/>
          </w:tcPr>
          <w:p w14:paraId="2ED2E330" w14:textId="0CF1BFFF"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связанная с отсутствием на рабочем месте перечня возможных аварий</w:t>
            </w:r>
          </w:p>
        </w:tc>
        <w:tc>
          <w:tcPr>
            <w:tcW w:w="1168" w:type="dxa"/>
            <w:vAlign w:val="center"/>
          </w:tcPr>
          <w:p w14:paraId="6B627A7B" w14:textId="77777777" w:rsidR="0006341E" w:rsidRPr="00F25106" w:rsidRDefault="0006341E" w:rsidP="001E4DFF">
            <w:pPr>
              <w:spacing w:before="60"/>
              <w:jc w:val="center"/>
              <w:rPr>
                <w:sz w:val="20"/>
                <w:szCs w:val="20"/>
              </w:rPr>
            </w:pPr>
          </w:p>
        </w:tc>
      </w:tr>
      <w:tr w:rsidR="00E07C7B" w:rsidRPr="00F25106" w14:paraId="2DC09112" w14:textId="77777777" w:rsidTr="00E27B69">
        <w:tc>
          <w:tcPr>
            <w:tcW w:w="14000" w:type="dxa"/>
            <w:vAlign w:val="center"/>
          </w:tcPr>
          <w:p w14:paraId="29B93D24" w14:textId="610FA5C5"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0006341E" w:rsidRPr="00F25106">
              <w:rPr>
                <w:sz w:val="20"/>
                <w:szCs w:val="20"/>
              </w:rPr>
              <w:t>дств св</w:t>
            </w:r>
            <w:proofErr w:type="gramEnd"/>
            <w:r w:rsidR="0006341E" w:rsidRPr="00F25106">
              <w:rPr>
                <w:sz w:val="20"/>
                <w:szCs w:val="20"/>
              </w:rPr>
              <w:t>язи</w:t>
            </w:r>
          </w:p>
        </w:tc>
        <w:tc>
          <w:tcPr>
            <w:tcW w:w="1168" w:type="dxa"/>
            <w:vAlign w:val="center"/>
          </w:tcPr>
          <w:p w14:paraId="426B69A4" w14:textId="77777777" w:rsidR="0006341E" w:rsidRPr="00F25106" w:rsidRDefault="0006341E" w:rsidP="001E4DFF">
            <w:pPr>
              <w:spacing w:before="60"/>
              <w:jc w:val="center"/>
              <w:rPr>
                <w:sz w:val="20"/>
                <w:szCs w:val="20"/>
              </w:rPr>
            </w:pPr>
          </w:p>
        </w:tc>
      </w:tr>
      <w:tr w:rsidR="00E07C7B" w:rsidRPr="00F25106" w14:paraId="24270C0B" w14:textId="77777777" w:rsidTr="00E27B69">
        <w:tc>
          <w:tcPr>
            <w:tcW w:w="14000" w:type="dxa"/>
            <w:vAlign w:val="center"/>
          </w:tcPr>
          <w:p w14:paraId="4F8A26DF" w14:textId="7034CD75"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связанная с отсутствием информации (схемы</w:t>
            </w:r>
            <w:r w:rsidR="00C47AD0" w:rsidRPr="00F25106">
              <w:rPr>
                <w:sz w:val="20"/>
                <w:szCs w:val="20"/>
              </w:rPr>
              <w:t>/</w:t>
            </w:r>
            <w:r w:rsidR="0006341E" w:rsidRPr="00F25106">
              <w:rPr>
                <w:sz w:val="20"/>
                <w:szCs w:val="20"/>
              </w:rPr>
              <w:t>знаков</w:t>
            </w:r>
            <w:r w:rsidR="00C47AD0" w:rsidRPr="00F25106">
              <w:rPr>
                <w:sz w:val="20"/>
                <w:szCs w:val="20"/>
              </w:rPr>
              <w:t>/</w:t>
            </w:r>
            <w:r w:rsidR="0006341E" w:rsidRPr="00F25106">
              <w:rPr>
                <w:sz w:val="20"/>
                <w:szCs w:val="20"/>
              </w:rPr>
              <w:t>разметки) о направлении эвакуации в случае возникновения аварии</w:t>
            </w:r>
          </w:p>
        </w:tc>
        <w:tc>
          <w:tcPr>
            <w:tcW w:w="1168" w:type="dxa"/>
            <w:vAlign w:val="center"/>
          </w:tcPr>
          <w:p w14:paraId="02020FDC" w14:textId="77777777" w:rsidR="0006341E" w:rsidRPr="00F25106" w:rsidRDefault="0006341E" w:rsidP="001E4DFF">
            <w:pPr>
              <w:spacing w:before="60"/>
              <w:jc w:val="center"/>
              <w:rPr>
                <w:sz w:val="20"/>
                <w:szCs w:val="20"/>
              </w:rPr>
            </w:pPr>
          </w:p>
        </w:tc>
      </w:tr>
      <w:tr w:rsidR="00E07C7B" w:rsidRPr="00F25106" w14:paraId="4C2C3A36" w14:textId="77777777" w:rsidTr="00E27B69">
        <w:tc>
          <w:tcPr>
            <w:tcW w:w="14000" w:type="dxa"/>
            <w:vAlign w:val="center"/>
          </w:tcPr>
          <w:p w14:paraId="0905C06B" w14:textId="2913E6FA"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связанная с допуском работников, не прошедших подготовку по охране труда</w:t>
            </w:r>
          </w:p>
        </w:tc>
        <w:tc>
          <w:tcPr>
            <w:tcW w:w="1168" w:type="dxa"/>
            <w:vAlign w:val="center"/>
          </w:tcPr>
          <w:p w14:paraId="3CB378C0" w14:textId="77777777" w:rsidR="0006341E" w:rsidRPr="00F25106" w:rsidRDefault="0006341E" w:rsidP="001E4DFF">
            <w:pPr>
              <w:spacing w:before="60"/>
              <w:jc w:val="center"/>
              <w:rPr>
                <w:sz w:val="20"/>
                <w:szCs w:val="20"/>
              </w:rPr>
            </w:pPr>
          </w:p>
        </w:tc>
      </w:tr>
      <w:tr w:rsidR="00322C27" w:rsidRPr="001E4DFF" w14:paraId="375C40A6" w14:textId="77777777" w:rsidTr="00E27B69">
        <w:trPr>
          <w:trHeight w:val="64"/>
        </w:trPr>
        <w:tc>
          <w:tcPr>
            <w:tcW w:w="15168" w:type="dxa"/>
            <w:gridSpan w:val="2"/>
            <w:vAlign w:val="center"/>
          </w:tcPr>
          <w:p w14:paraId="49E0279B" w14:textId="79483849" w:rsidR="00322C27" w:rsidRPr="001E4DFF" w:rsidRDefault="00322C27" w:rsidP="001E4DFF">
            <w:pPr>
              <w:spacing w:before="60"/>
              <w:jc w:val="center"/>
              <w:rPr>
                <w:b/>
                <w:sz w:val="20"/>
                <w:szCs w:val="20"/>
              </w:rPr>
            </w:pPr>
            <w:r w:rsidRPr="001E4DFF">
              <w:rPr>
                <w:b/>
                <w:sz w:val="20"/>
                <w:szCs w:val="20"/>
              </w:rPr>
              <w:t>Опасности пожара</w:t>
            </w:r>
          </w:p>
        </w:tc>
      </w:tr>
      <w:tr w:rsidR="00E07C7B" w:rsidRPr="00F25106" w14:paraId="68DBDF8D" w14:textId="77777777" w:rsidTr="00E27B69">
        <w:tc>
          <w:tcPr>
            <w:tcW w:w="14000" w:type="dxa"/>
            <w:vAlign w:val="center"/>
          </w:tcPr>
          <w:p w14:paraId="42AF7AE5" w14:textId="16F954DF"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от вдыхания дыма, паров вредных газов и пыли при пожаре</w:t>
            </w:r>
          </w:p>
        </w:tc>
        <w:tc>
          <w:tcPr>
            <w:tcW w:w="1168" w:type="dxa"/>
            <w:vAlign w:val="center"/>
          </w:tcPr>
          <w:p w14:paraId="610A729D" w14:textId="77777777" w:rsidR="0006341E" w:rsidRPr="00F25106" w:rsidRDefault="0006341E" w:rsidP="001E4DFF">
            <w:pPr>
              <w:spacing w:before="60"/>
              <w:jc w:val="center"/>
              <w:rPr>
                <w:sz w:val="20"/>
                <w:szCs w:val="20"/>
              </w:rPr>
            </w:pPr>
          </w:p>
        </w:tc>
      </w:tr>
      <w:tr w:rsidR="00E07C7B" w:rsidRPr="00F25106" w14:paraId="5DDDA9F0" w14:textId="77777777" w:rsidTr="00E27B69">
        <w:tc>
          <w:tcPr>
            <w:tcW w:w="14000" w:type="dxa"/>
            <w:vAlign w:val="center"/>
          </w:tcPr>
          <w:p w14:paraId="561C215A" w14:textId="60A2355A"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воспламенения</w:t>
            </w:r>
          </w:p>
        </w:tc>
        <w:tc>
          <w:tcPr>
            <w:tcW w:w="1168" w:type="dxa"/>
            <w:vAlign w:val="center"/>
          </w:tcPr>
          <w:p w14:paraId="10386093" w14:textId="77777777" w:rsidR="0006341E" w:rsidRPr="00F25106" w:rsidRDefault="0006341E" w:rsidP="001E4DFF">
            <w:pPr>
              <w:spacing w:before="60"/>
              <w:jc w:val="center"/>
              <w:rPr>
                <w:sz w:val="20"/>
                <w:szCs w:val="20"/>
              </w:rPr>
            </w:pPr>
          </w:p>
        </w:tc>
      </w:tr>
      <w:tr w:rsidR="00E07C7B" w:rsidRPr="00F25106" w14:paraId="16DF02C1" w14:textId="77777777" w:rsidTr="00E27B69">
        <w:tc>
          <w:tcPr>
            <w:tcW w:w="14000" w:type="dxa"/>
            <w:vAlign w:val="center"/>
          </w:tcPr>
          <w:p w14:paraId="1BCD416B" w14:textId="0DEE449F"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воздействия открытого пламени</w:t>
            </w:r>
          </w:p>
        </w:tc>
        <w:tc>
          <w:tcPr>
            <w:tcW w:w="1168" w:type="dxa"/>
            <w:vAlign w:val="center"/>
          </w:tcPr>
          <w:p w14:paraId="2C53688F" w14:textId="77777777" w:rsidR="0006341E" w:rsidRPr="00F25106" w:rsidRDefault="0006341E" w:rsidP="001E4DFF">
            <w:pPr>
              <w:spacing w:before="60"/>
              <w:jc w:val="center"/>
              <w:rPr>
                <w:sz w:val="20"/>
                <w:szCs w:val="20"/>
              </w:rPr>
            </w:pPr>
          </w:p>
        </w:tc>
      </w:tr>
      <w:tr w:rsidR="00E07C7B" w:rsidRPr="00F25106" w14:paraId="4A7DD744" w14:textId="77777777" w:rsidTr="00E27B69">
        <w:tc>
          <w:tcPr>
            <w:tcW w:w="14000" w:type="dxa"/>
            <w:vAlign w:val="center"/>
          </w:tcPr>
          <w:p w14:paraId="04796090" w14:textId="69E7DC18"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воздействия повышенной температуры окружающей среды</w:t>
            </w:r>
          </w:p>
        </w:tc>
        <w:tc>
          <w:tcPr>
            <w:tcW w:w="1168" w:type="dxa"/>
            <w:vAlign w:val="center"/>
          </w:tcPr>
          <w:p w14:paraId="3F7A1B80" w14:textId="77777777" w:rsidR="0006341E" w:rsidRPr="00F25106" w:rsidRDefault="0006341E" w:rsidP="001E4DFF">
            <w:pPr>
              <w:spacing w:before="60"/>
              <w:jc w:val="center"/>
              <w:rPr>
                <w:sz w:val="20"/>
                <w:szCs w:val="20"/>
              </w:rPr>
            </w:pPr>
          </w:p>
        </w:tc>
      </w:tr>
      <w:tr w:rsidR="00E07C7B" w:rsidRPr="00F25106" w14:paraId="28471819" w14:textId="77777777" w:rsidTr="00E27B69">
        <w:tc>
          <w:tcPr>
            <w:tcW w:w="14000" w:type="dxa"/>
            <w:vAlign w:val="center"/>
          </w:tcPr>
          <w:p w14:paraId="58B81668" w14:textId="50D2BD65"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воздействия пониженной концентрации кислорода в воздухе</w:t>
            </w:r>
          </w:p>
        </w:tc>
        <w:tc>
          <w:tcPr>
            <w:tcW w:w="1168" w:type="dxa"/>
            <w:vAlign w:val="center"/>
          </w:tcPr>
          <w:p w14:paraId="2940714B" w14:textId="77777777" w:rsidR="0006341E" w:rsidRPr="00F25106" w:rsidRDefault="0006341E" w:rsidP="001E4DFF">
            <w:pPr>
              <w:spacing w:before="60"/>
              <w:jc w:val="center"/>
              <w:rPr>
                <w:sz w:val="20"/>
                <w:szCs w:val="20"/>
              </w:rPr>
            </w:pPr>
          </w:p>
        </w:tc>
      </w:tr>
      <w:tr w:rsidR="00E07C7B" w:rsidRPr="00F25106" w14:paraId="6A31FF96" w14:textId="77777777" w:rsidTr="00E27B69">
        <w:tc>
          <w:tcPr>
            <w:tcW w:w="14000" w:type="dxa"/>
            <w:vAlign w:val="center"/>
          </w:tcPr>
          <w:p w14:paraId="4A74465B" w14:textId="4CA01250"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воздействия огнетушащих веществ</w:t>
            </w:r>
          </w:p>
        </w:tc>
        <w:tc>
          <w:tcPr>
            <w:tcW w:w="1168" w:type="dxa"/>
            <w:vAlign w:val="center"/>
          </w:tcPr>
          <w:p w14:paraId="69BBF1A4" w14:textId="77777777" w:rsidR="0006341E" w:rsidRPr="00F25106" w:rsidRDefault="0006341E" w:rsidP="001E4DFF">
            <w:pPr>
              <w:spacing w:before="60"/>
              <w:jc w:val="center"/>
              <w:rPr>
                <w:sz w:val="20"/>
                <w:szCs w:val="20"/>
              </w:rPr>
            </w:pPr>
          </w:p>
        </w:tc>
      </w:tr>
      <w:tr w:rsidR="00E07C7B" w:rsidRPr="00F25106" w14:paraId="428D55AE" w14:textId="77777777" w:rsidTr="00E27B69">
        <w:tc>
          <w:tcPr>
            <w:tcW w:w="14000" w:type="dxa"/>
            <w:vAlign w:val="center"/>
          </w:tcPr>
          <w:p w14:paraId="1B27039F" w14:textId="48FFB908" w:rsidR="0006341E" w:rsidRPr="00F25106" w:rsidRDefault="004D60E9" w:rsidP="001E4DFF">
            <w:pPr>
              <w:jc w:val="center"/>
              <w:rPr>
                <w:b/>
                <w:i/>
                <w:sz w:val="20"/>
                <w:szCs w:val="20"/>
              </w:rPr>
            </w:pPr>
            <w:r w:rsidRPr="00F25106">
              <w:rPr>
                <w:sz w:val="20"/>
                <w:szCs w:val="20"/>
              </w:rPr>
              <w:t>О</w:t>
            </w:r>
            <w:r w:rsidR="0006341E" w:rsidRPr="00F25106">
              <w:rPr>
                <w:sz w:val="20"/>
                <w:szCs w:val="20"/>
              </w:rPr>
              <w:t>пасность воздействия осколков частей разрушившихся зданий, сооружений, строений</w:t>
            </w:r>
          </w:p>
        </w:tc>
        <w:tc>
          <w:tcPr>
            <w:tcW w:w="1168" w:type="dxa"/>
            <w:vAlign w:val="center"/>
          </w:tcPr>
          <w:p w14:paraId="42C2B457" w14:textId="77777777" w:rsidR="0006341E" w:rsidRPr="00F25106" w:rsidRDefault="0006341E" w:rsidP="001E4DFF">
            <w:pPr>
              <w:spacing w:before="60"/>
              <w:jc w:val="center"/>
              <w:rPr>
                <w:sz w:val="20"/>
                <w:szCs w:val="20"/>
              </w:rPr>
            </w:pPr>
          </w:p>
        </w:tc>
      </w:tr>
      <w:tr w:rsidR="00322C27" w:rsidRPr="001E4DFF" w14:paraId="78D2E26A" w14:textId="77777777" w:rsidTr="00E27B69">
        <w:tc>
          <w:tcPr>
            <w:tcW w:w="15168" w:type="dxa"/>
            <w:gridSpan w:val="2"/>
            <w:vAlign w:val="center"/>
          </w:tcPr>
          <w:p w14:paraId="35D99FC4" w14:textId="2ED506FD" w:rsidR="00322C27" w:rsidRPr="001E4DFF" w:rsidRDefault="00322C27" w:rsidP="001E4DFF">
            <w:pPr>
              <w:spacing w:before="60"/>
              <w:jc w:val="center"/>
              <w:rPr>
                <w:b/>
                <w:sz w:val="20"/>
                <w:szCs w:val="20"/>
              </w:rPr>
            </w:pPr>
            <w:r w:rsidRPr="001E4DFF">
              <w:rPr>
                <w:b/>
                <w:sz w:val="20"/>
                <w:szCs w:val="20"/>
              </w:rPr>
              <w:t>Опасности обрушения</w:t>
            </w:r>
          </w:p>
        </w:tc>
      </w:tr>
      <w:tr w:rsidR="00E07C7B" w:rsidRPr="00F25106" w14:paraId="60529A78" w14:textId="77777777" w:rsidTr="00E27B69">
        <w:tc>
          <w:tcPr>
            <w:tcW w:w="14000" w:type="dxa"/>
            <w:vAlign w:val="center"/>
          </w:tcPr>
          <w:p w14:paraId="4D44EFE6" w14:textId="5B5D4988"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обрушения подземных</w:t>
            </w:r>
            <w:r w:rsidR="00C47AD0" w:rsidRPr="00F25106">
              <w:rPr>
                <w:sz w:val="20"/>
                <w:szCs w:val="20"/>
              </w:rPr>
              <w:t>/наземных</w:t>
            </w:r>
            <w:r w:rsidRPr="00F25106">
              <w:rPr>
                <w:sz w:val="20"/>
                <w:szCs w:val="20"/>
              </w:rPr>
              <w:t xml:space="preserve"> конструкций</w:t>
            </w:r>
          </w:p>
        </w:tc>
        <w:tc>
          <w:tcPr>
            <w:tcW w:w="1168" w:type="dxa"/>
            <w:vAlign w:val="center"/>
          </w:tcPr>
          <w:p w14:paraId="68B419E7" w14:textId="77777777" w:rsidR="0006341E" w:rsidRPr="00F25106" w:rsidRDefault="0006341E" w:rsidP="001E4DFF">
            <w:pPr>
              <w:spacing w:before="60"/>
              <w:jc w:val="center"/>
              <w:rPr>
                <w:sz w:val="20"/>
                <w:szCs w:val="20"/>
              </w:rPr>
            </w:pPr>
          </w:p>
        </w:tc>
      </w:tr>
      <w:tr w:rsidR="00322C27" w:rsidRPr="001E4DFF" w14:paraId="2D34E07F" w14:textId="77777777" w:rsidTr="00E27B69">
        <w:tc>
          <w:tcPr>
            <w:tcW w:w="15168" w:type="dxa"/>
            <w:gridSpan w:val="2"/>
            <w:vAlign w:val="center"/>
          </w:tcPr>
          <w:p w14:paraId="0BA3FD30" w14:textId="74961911" w:rsidR="00322C27" w:rsidRPr="001E4DFF" w:rsidRDefault="00322C27" w:rsidP="001E4DFF">
            <w:pPr>
              <w:spacing w:before="60"/>
              <w:jc w:val="center"/>
              <w:rPr>
                <w:b/>
                <w:sz w:val="20"/>
                <w:szCs w:val="20"/>
              </w:rPr>
            </w:pPr>
            <w:r w:rsidRPr="001E4DFF">
              <w:rPr>
                <w:b/>
                <w:sz w:val="20"/>
                <w:szCs w:val="20"/>
              </w:rPr>
              <w:t>Опасности транспорта</w:t>
            </w:r>
          </w:p>
        </w:tc>
      </w:tr>
      <w:tr w:rsidR="00E07C7B" w:rsidRPr="00F25106" w14:paraId="5ADFC375" w14:textId="77777777" w:rsidTr="00E27B69">
        <w:tc>
          <w:tcPr>
            <w:tcW w:w="14000" w:type="dxa"/>
            <w:vAlign w:val="center"/>
          </w:tcPr>
          <w:p w14:paraId="60953B9B" w14:textId="234F3CF9" w:rsidR="0006341E" w:rsidRPr="00F25106" w:rsidRDefault="004D60E9" w:rsidP="001E4DFF">
            <w:pPr>
              <w:jc w:val="center"/>
              <w:rPr>
                <w:sz w:val="20"/>
                <w:szCs w:val="20"/>
              </w:rPr>
            </w:pPr>
            <w:r w:rsidRPr="00F25106">
              <w:rPr>
                <w:sz w:val="20"/>
                <w:szCs w:val="20"/>
              </w:rPr>
              <w:t>Опасность наезда на человека</w:t>
            </w:r>
          </w:p>
        </w:tc>
        <w:tc>
          <w:tcPr>
            <w:tcW w:w="1168" w:type="dxa"/>
            <w:vAlign w:val="center"/>
          </w:tcPr>
          <w:p w14:paraId="581C907C" w14:textId="77777777" w:rsidR="0006341E" w:rsidRPr="00F25106" w:rsidRDefault="0006341E" w:rsidP="001E4DFF">
            <w:pPr>
              <w:spacing w:before="60"/>
              <w:jc w:val="center"/>
              <w:rPr>
                <w:sz w:val="20"/>
                <w:szCs w:val="20"/>
              </w:rPr>
            </w:pPr>
          </w:p>
        </w:tc>
      </w:tr>
      <w:tr w:rsidR="00E07C7B" w:rsidRPr="00F25106" w14:paraId="2BF56A67" w14:textId="77777777" w:rsidTr="00E27B69">
        <w:tc>
          <w:tcPr>
            <w:tcW w:w="14000" w:type="dxa"/>
            <w:vAlign w:val="center"/>
          </w:tcPr>
          <w:p w14:paraId="555A343F" w14:textId="1C5F6B7F"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п</w:t>
            </w:r>
            <w:r w:rsidRPr="00F25106">
              <w:rPr>
                <w:sz w:val="20"/>
                <w:szCs w:val="20"/>
              </w:rPr>
              <w:t>адения с транспортного средства</w:t>
            </w:r>
          </w:p>
        </w:tc>
        <w:tc>
          <w:tcPr>
            <w:tcW w:w="1168" w:type="dxa"/>
            <w:vAlign w:val="center"/>
          </w:tcPr>
          <w:p w14:paraId="00933F70" w14:textId="77777777" w:rsidR="0006341E" w:rsidRPr="00F25106" w:rsidRDefault="0006341E" w:rsidP="001E4DFF">
            <w:pPr>
              <w:spacing w:before="60"/>
              <w:jc w:val="center"/>
              <w:rPr>
                <w:sz w:val="20"/>
                <w:szCs w:val="20"/>
              </w:rPr>
            </w:pPr>
          </w:p>
        </w:tc>
      </w:tr>
      <w:tr w:rsidR="00E07C7B" w:rsidRPr="00F25106" w14:paraId="755768CD" w14:textId="77777777" w:rsidTr="00E27B69">
        <w:tc>
          <w:tcPr>
            <w:tcW w:w="14000" w:type="dxa"/>
            <w:vAlign w:val="center"/>
          </w:tcPr>
          <w:p w14:paraId="73F09244" w14:textId="351E2A7E"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раздавливания человека, находящегося между двумя сближаю</w:t>
            </w:r>
            <w:r w:rsidRPr="00F25106">
              <w:rPr>
                <w:sz w:val="20"/>
                <w:szCs w:val="20"/>
              </w:rPr>
              <w:t>щимися транспортными средствами</w:t>
            </w:r>
          </w:p>
        </w:tc>
        <w:tc>
          <w:tcPr>
            <w:tcW w:w="1168" w:type="dxa"/>
            <w:vAlign w:val="center"/>
          </w:tcPr>
          <w:p w14:paraId="6F283A74" w14:textId="77777777" w:rsidR="0006341E" w:rsidRPr="00F25106" w:rsidRDefault="0006341E" w:rsidP="001E4DFF">
            <w:pPr>
              <w:spacing w:before="60"/>
              <w:jc w:val="center"/>
              <w:rPr>
                <w:sz w:val="20"/>
                <w:szCs w:val="20"/>
              </w:rPr>
            </w:pPr>
          </w:p>
        </w:tc>
      </w:tr>
      <w:tr w:rsidR="00E07C7B" w:rsidRPr="00F25106" w14:paraId="6AB04BDA" w14:textId="77777777" w:rsidTr="00E27B69">
        <w:tc>
          <w:tcPr>
            <w:tcW w:w="14000" w:type="dxa"/>
            <w:vAlign w:val="center"/>
          </w:tcPr>
          <w:p w14:paraId="355C79A2" w14:textId="24832474"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опрокидывания транспортного средства при нарушении способ</w:t>
            </w:r>
            <w:r w:rsidRPr="00F25106">
              <w:rPr>
                <w:sz w:val="20"/>
                <w:szCs w:val="20"/>
              </w:rPr>
              <w:t xml:space="preserve">ов установки и </w:t>
            </w:r>
            <w:proofErr w:type="spellStart"/>
            <w:r w:rsidRPr="00F25106">
              <w:rPr>
                <w:sz w:val="20"/>
                <w:szCs w:val="20"/>
              </w:rPr>
              <w:t>строповки</w:t>
            </w:r>
            <w:proofErr w:type="spellEnd"/>
            <w:r w:rsidRPr="00F25106">
              <w:rPr>
                <w:sz w:val="20"/>
                <w:szCs w:val="20"/>
              </w:rPr>
              <w:t xml:space="preserve"> грузов</w:t>
            </w:r>
          </w:p>
        </w:tc>
        <w:tc>
          <w:tcPr>
            <w:tcW w:w="1168" w:type="dxa"/>
            <w:vAlign w:val="center"/>
          </w:tcPr>
          <w:p w14:paraId="37B30AC0" w14:textId="77777777" w:rsidR="0006341E" w:rsidRPr="00F25106" w:rsidRDefault="0006341E" w:rsidP="001E4DFF">
            <w:pPr>
              <w:spacing w:before="60"/>
              <w:jc w:val="center"/>
              <w:rPr>
                <w:sz w:val="20"/>
                <w:szCs w:val="20"/>
              </w:rPr>
            </w:pPr>
          </w:p>
        </w:tc>
      </w:tr>
      <w:tr w:rsidR="00E07C7B" w:rsidRPr="00F25106" w14:paraId="06286755" w14:textId="77777777" w:rsidTr="00E27B69">
        <w:tc>
          <w:tcPr>
            <w:tcW w:w="14000" w:type="dxa"/>
            <w:vAlign w:val="center"/>
          </w:tcPr>
          <w:p w14:paraId="085ADDD0" w14:textId="2DF638E6"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от груза, перемещающегося во время движения транспортного средства, из-за н</w:t>
            </w:r>
            <w:r w:rsidR="00E07C7B" w:rsidRPr="00F25106">
              <w:rPr>
                <w:sz w:val="20"/>
                <w:szCs w:val="20"/>
              </w:rPr>
              <w:t xml:space="preserve">есоблюдения правил его укладки </w:t>
            </w:r>
            <w:r w:rsidR="007F1880" w:rsidRPr="00F25106">
              <w:rPr>
                <w:sz w:val="20"/>
                <w:szCs w:val="20"/>
              </w:rPr>
              <w:br/>
            </w:r>
            <w:r w:rsidR="00E07C7B" w:rsidRPr="00F25106">
              <w:rPr>
                <w:sz w:val="20"/>
                <w:szCs w:val="20"/>
              </w:rPr>
              <w:t xml:space="preserve">и </w:t>
            </w:r>
            <w:r w:rsidRPr="00F25106">
              <w:rPr>
                <w:sz w:val="20"/>
                <w:szCs w:val="20"/>
              </w:rPr>
              <w:t>крепления</w:t>
            </w:r>
          </w:p>
        </w:tc>
        <w:tc>
          <w:tcPr>
            <w:tcW w:w="1168" w:type="dxa"/>
            <w:vAlign w:val="center"/>
          </w:tcPr>
          <w:p w14:paraId="20FC3275" w14:textId="77777777" w:rsidR="0006341E" w:rsidRPr="00F25106" w:rsidRDefault="0006341E" w:rsidP="001E4DFF">
            <w:pPr>
              <w:spacing w:before="60"/>
              <w:jc w:val="center"/>
              <w:rPr>
                <w:sz w:val="20"/>
                <w:szCs w:val="20"/>
              </w:rPr>
            </w:pPr>
          </w:p>
        </w:tc>
      </w:tr>
      <w:tr w:rsidR="00E07C7B" w:rsidRPr="00F25106" w14:paraId="11E1F528" w14:textId="77777777" w:rsidTr="00E27B69">
        <w:tc>
          <w:tcPr>
            <w:tcW w:w="14000" w:type="dxa"/>
            <w:vAlign w:val="center"/>
          </w:tcPr>
          <w:p w14:paraId="5710DD87" w14:textId="733E4E18" w:rsidR="0006341E" w:rsidRPr="00F25106" w:rsidRDefault="004D60E9" w:rsidP="001E4DFF">
            <w:pPr>
              <w:jc w:val="center"/>
              <w:rPr>
                <w:sz w:val="20"/>
                <w:szCs w:val="20"/>
              </w:rPr>
            </w:pPr>
            <w:r w:rsidRPr="00F25106">
              <w:rPr>
                <w:sz w:val="20"/>
                <w:szCs w:val="20"/>
              </w:rPr>
              <w:t>О</w:t>
            </w:r>
            <w:r w:rsidR="0006341E" w:rsidRPr="00F25106">
              <w:rPr>
                <w:sz w:val="20"/>
                <w:szCs w:val="20"/>
              </w:rPr>
              <w:t xml:space="preserve">пасность </w:t>
            </w:r>
            <w:proofErr w:type="spellStart"/>
            <w:r w:rsidR="0006341E" w:rsidRPr="00F25106">
              <w:rPr>
                <w:sz w:val="20"/>
                <w:szCs w:val="20"/>
              </w:rPr>
              <w:t>травмирования</w:t>
            </w:r>
            <w:proofErr w:type="spellEnd"/>
            <w:r w:rsidR="0006341E" w:rsidRPr="00F25106">
              <w:rPr>
                <w:sz w:val="20"/>
                <w:szCs w:val="20"/>
              </w:rPr>
              <w:t xml:space="preserve"> в результате дорожно-транспортно</w:t>
            </w:r>
            <w:r w:rsidRPr="00F25106">
              <w:rPr>
                <w:sz w:val="20"/>
                <w:szCs w:val="20"/>
              </w:rPr>
              <w:t>го происшествия</w:t>
            </w:r>
          </w:p>
        </w:tc>
        <w:tc>
          <w:tcPr>
            <w:tcW w:w="1168" w:type="dxa"/>
            <w:vAlign w:val="center"/>
          </w:tcPr>
          <w:p w14:paraId="3D0F5FFB" w14:textId="77777777" w:rsidR="0006341E" w:rsidRPr="00F25106" w:rsidRDefault="0006341E" w:rsidP="001E4DFF">
            <w:pPr>
              <w:spacing w:before="60"/>
              <w:jc w:val="center"/>
              <w:rPr>
                <w:sz w:val="20"/>
                <w:szCs w:val="20"/>
              </w:rPr>
            </w:pPr>
          </w:p>
        </w:tc>
      </w:tr>
      <w:tr w:rsidR="00E07C7B" w:rsidRPr="00F25106" w14:paraId="3F7D708A" w14:textId="77777777" w:rsidTr="00E27B69">
        <w:tc>
          <w:tcPr>
            <w:tcW w:w="14000" w:type="dxa"/>
            <w:vAlign w:val="center"/>
          </w:tcPr>
          <w:p w14:paraId="2486B242" w14:textId="525EB413" w:rsidR="0006341E" w:rsidRPr="00F25106" w:rsidRDefault="004D60E9" w:rsidP="001E4DFF">
            <w:pPr>
              <w:jc w:val="center"/>
              <w:rPr>
                <w:sz w:val="20"/>
                <w:szCs w:val="20"/>
              </w:rPr>
            </w:pPr>
            <w:r w:rsidRPr="00F25106">
              <w:rPr>
                <w:sz w:val="20"/>
                <w:szCs w:val="20"/>
              </w:rPr>
              <w:lastRenderedPageBreak/>
              <w:t>О</w:t>
            </w:r>
            <w:r w:rsidR="0006341E" w:rsidRPr="00F25106">
              <w:rPr>
                <w:sz w:val="20"/>
                <w:szCs w:val="20"/>
              </w:rPr>
              <w:t>пасность опрокидывания транспортног</w:t>
            </w:r>
            <w:r w:rsidRPr="00F25106">
              <w:rPr>
                <w:sz w:val="20"/>
                <w:szCs w:val="20"/>
              </w:rPr>
              <w:t>о средства при проведении работ</w:t>
            </w:r>
          </w:p>
        </w:tc>
        <w:tc>
          <w:tcPr>
            <w:tcW w:w="1168" w:type="dxa"/>
            <w:vAlign w:val="center"/>
          </w:tcPr>
          <w:p w14:paraId="5E7166B1" w14:textId="77777777" w:rsidR="0006341E" w:rsidRPr="00F25106" w:rsidRDefault="0006341E" w:rsidP="001E4DFF">
            <w:pPr>
              <w:spacing w:before="60"/>
              <w:jc w:val="center"/>
              <w:rPr>
                <w:sz w:val="20"/>
                <w:szCs w:val="20"/>
              </w:rPr>
            </w:pPr>
          </w:p>
        </w:tc>
      </w:tr>
      <w:tr w:rsidR="00E07C7B" w:rsidRPr="00F25106" w14:paraId="1B186153" w14:textId="77777777" w:rsidTr="00E27B69">
        <w:tc>
          <w:tcPr>
            <w:tcW w:w="14000" w:type="dxa"/>
            <w:vAlign w:val="center"/>
          </w:tcPr>
          <w:p w14:paraId="31D02A5F" w14:textId="1DA3B724" w:rsidR="0006341E" w:rsidRPr="00F25106" w:rsidRDefault="0006341E" w:rsidP="001E4DFF">
            <w:pPr>
              <w:jc w:val="center"/>
              <w:rPr>
                <w:sz w:val="20"/>
                <w:szCs w:val="20"/>
              </w:rPr>
            </w:pPr>
            <w:r w:rsidRPr="00F25106">
              <w:rPr>
                <w:sz w:val="20"/>
                <w:szCs w:val="20"/>
              </w:rPr>
              <w:t>Опасность, связанная с дегустацией пищевых продуктов</w:t>
            </w:r>
          </w:p>
        </w:tc>
        <w:tc>
          <w:tcPr>
            <w:tcW w:w="1168" w:type="dxa"/>
            <w:vAlign w:val="center"/>
          </w:tcPr>
          <w:p w14:paraId="19F65B47" w14:textId="77777777" w:rsidR="0006341E" w:rsidRPr="00F25106" w:rsidRDefault="0006341E" w:rsidP="001E4DFF">
            <w:pPr>
              <w:spacing w:before="60"/>
              <w:jc w:val="center"/>
              <w:rPr>
                <w:sz w:val="20"/>
                <w:szCs w:val="20"/>
              </w:rPr>
            </w:pPr>
          </w:p>
        </w:tc>
      </w:tr>
      <w:tr w:rsidR="00E07C7B" w:rsidRPr="00F25106" w14:paraId="1ABF7591" w14:textId="77777777" w:rsidTr="00E27B69">
        <w:tc>
          <w:tcPr>
            <w:tcW w:w="14000" w:type="dxa"/>
            <w:vAlign w:val="center"/>
          </w:tcPr>
          <w:p w14:paraId="115A7F47" w14:textId="1169E526"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связанная</w:t>
            </w:r>
            <w:r w:rsidRPr="00F25106">
              <w:rPr>
                <w:sz w:val="20"/>
                <w:szCs w:val="20"/>
              </w:rPr>
              <w:t xml:space="preserve"> с дегустацией отравленной пищи</w:t>
            </w:r>
          </w:p>
        </w:tc>
        <w:tc>
          <w:tcPr>
            <w:tcW w:w="1168" w:type="dxa"/>
            <w:vAlign w:val="center"/>
          </w:tcPr>
          <w:p w14:paraId="57D17D44" w14:textId="77777777" w:rsidR="0006341E" w:rsidRPr="00F25106" w:rsidRDefault="0006341E" w:rsidP="001E4DFF">
            <w:pPr>
              <w:spacing w:before="60"/>
              <w:jc w:val="center"/>
              <w:rPr>
                <w:sz w:val="20"/>
                <w:szCs w:val="20"/>
              </w:rPr>
            </w:pPr>
          </w:p>
        </w:tc>
      </w:tr>
      <w:tr w:rsidR="00322C27" w:rsidRPr="001E4DFF" w14:paraId="06CC8ACB" w14:textId="77777777" w:rsidTr="00E27B69">
        <w:tc>
          <w:tcPr>
            <w:tcW w:w="15168" w:type="dxa"/>
            <w:gridSpan w:val="2"/>
            <w:vAlign w:val="center"/>
          </w:tcPr>
          <w:p w14:paraId="3B960F0F" w14:textId="46E00653" w:rsidR="00322C27" w:rsidRPr="001E4DFF" w:rsidRDefault="00322C27" w:rsidP="001E4DFF">
            <w:pPr>
              <w:spacing w:before="60"/>
              <w:jc w:val="center"/>
              <w:rPr>
                <w:b/>
                <w:sz w:val="20"/>
                <w:szCs w:val="20"/>
              </w:rPr>
            </w:pPr>
            <w:r w:rsidRPr="001E4DFF">
              <w:rPr>
                <w:b/>
                <w:sz w:val="20"/>
                <w:szCs w:val="20"/>
              </w:rPr>
              <w:t>Опасности насилия</w:t>
            </w:r>
          </w:p>
        </w:tc>
      </w:tr>
      <w:tr w:rsidR="00E07C7B" w:rsidRPr="00F25106" w14:paraId="1CCD8511" w14:textId="77777777" w:rsidTr="00E27B69">
        <w:tc>
          <w:tcPr>
            <w:tcW w:w="14000" w:type="dxa"/>
            <w:vAlign w:val="center"/>
          </w:tcPr>
          <w:p w14:paraId="6FF54723" w14:textId="7F72F193"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насилия от враждебно настро</w:t>
            </w:r>
            <w:r w:rsidRPr="00F25106">
              <w:rPr>
                <w:sz w:val="20"/>
                <w:szCs w:val="20"/>
              </w:rPr>
              <w:t>енных работников</w:t>
            </w:r>
          </w:p>
        </w:tc>
        <w:tc>
          <w:tcPr>
            <w:tcW w:w="1168" w:type="dxa"/>
            <w:vAlign w:val="center"/>
          </w:tcPr>
          <w:p w14:paraId="2FB70F2A" w14:textId="77777777" w:rsidR="0006341E" w:rsidRPr="00F25106" w:rsidRDefault="0006341E" w:rsidP="001E4DFF">
            <w:pPr>
              <w:spacing w:before="60"/>
              <w:jc w:val="center"/>
              <w:rPr>
                <w:sz w:val="20"/>
                <w:szCs w:val="20"/>
              </w:rPr>
            </w:pPr>
          </w:p>
        </w:tc>
      </w:tr>
      <w:tr w:rsidR="00E07C7B" w:rsidRPr="00F25106" w14:paraId="47E82896" w14:textId="77777777" w:rsidTr="00E27B69">
        <w:tc>
          <w:tcPr>
            <w:tcW w:w="14000" w:type="dxa"/>
            <w:vAlign w:val="center"/>
          </w:tcPr>
          <w:p w14:paraId="1376A99B" w14:textId="7F948E77" w:rsidR="0006341E" w:rsidRPr="00F25106" w:rsidRDefault="004D60E9" w:rsidP="001E4DFF">
            <w:pPr>
              <w:jc w:val="center"/>
              <w:rPr>
                <w:sz w:val="20"/>
                <w:szCs w:val="20"/>
              </w:rPr>
            </w:pPr>
            <w:r w:rsidRPr="00F25106">
              <w:rPr>
                <w:sz w:val="20"/>
                <w:szCs w:val="20"/>
              </w:rPr>
              <w:t>Опасность насилия от третьих лиц</w:t>
            </w:r>
          </w:p>
        </w:tc>
        <w:tc>
          <w:tcPr>
            <w:tcW w:w="1168" w:type="dxa"/>
            <w:vAlign w:val="center"/>
          </w:tcPr>
          <w:p w14:paraId="4A555D46" w14:textId="77777777" w:rsidR="0006341E" w:rsidRPr="00F25106" w:rsidRDefault="0006341E" w:rsidP="001E4DFF">
            <w:pPr>
              <w:spacing w:before="60"/>
              <w:jc w:val="center"/>
              <w:rPr>
                <w:sz w:val="20"/>
                <w:szCs w:val="20"/>
              </w:rPr>
            </w:pPr>
          </w:p>
        </w:tc>
      </w:tr>
      <w:tr w:rsidR="00322C27" w:rsidRPr="001E4DFF" w14:paraId="59E18B74" w14:textId="77777777" w:rsidTr="00E27B69">
        <w:trPr>
          <w:trHeight w:val="64"/>
        </w:trPr>
        <w:tc>
          <w:tcPr>
            <w:tcW w:w="15168" w:type="dxa"/>
            <w:gridSpan w:val="2"/>
            <w:vAlign w:val="center"/>
          </w:tcPr>
          <w:p w14:paraId="67EBBDE9" w14:textId="76D351ED" w:rsidR="00322C27" w:rsidRPr="001E4DFF" w:rsidRDefault="00322C27" w:rsidP="001E4DFF">
            <w:pPr>
              <w:spacing w:before="60"/>
              <w:jc w:val="center"/>
              <w:rPr>
                <w:b/>
                <w:sz w:val="20"/>
                <w:szCs w:val="20"/>
              </w:rPr>
            </w:pPr>
            <w:r w:rsidRPr="001E4DFF">
              <w:rPr>
                <w:b/>
                <w:sz w:val="20"/>
                <w:szCs w:val="20"/>
              </w:rPr>
              <w:t>Опасности взрыва</w:t>
            </w:r>
          </w:p>
        </w:tc>
      </w:tr>
      <w:tr w:rsidR="00E07C7B" w:rsidRPr="00F25106" w14:paraId="698E9020" w14:textId="77777777" w:rsidTr="00E27B69">
        <w:tc>
          <w:tcPr>
            <w:tcW w:w="14000" w:type="dxa"/>
            <w:vAlign w:val="center"/>
          </w:tcPr>
          <w:p w14:paraId="3CAFCBFD" w14:textId="7466C086"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w:t>
            </w:r>
            <w:r w:rsidRPr="00F25106">
              <w:rPr>
                <w:sz w:val="20"/>
                <w:szCs w:val="20"/>
              </w:rPr>
              <w:t xml:space="preserve"> самовозгорания горючих веществ</w:t>
            </w:r>
          </w:p>
        </w:tc>
        <w:tc>
          <w:tcPr>
            <w:tcW w:w="1168" w:type="dxa"/>
            <w:vAlign w:val="center"/>
          </w:tcPr>
          <w:p w14:paraId="3F318380" w14:textId="77777777" w:rsidR="0006341E" w:rsidRPr="00F25106" w:rsidRDefault="0006341E" w:rsidP="001E4DFF">
            <w:pPr>
              <w:spacing w:before="60"/>
              <w:jc w:val="center"/>
              <w:rPr>
                <w:sz w:val="20"/>
                <w:szCs w:val="20"/>
              </w:rPr>
            </w:pPr>
          </w:p>
        </w:tc>
      </w:tr>
      <w:tr w:rsidR="00E07C7B" w:rsidRPr="00F25106" w14:paraId="6700420A" w14:textId="77777777" w:rsidTr="00E27B69">
        <w:tc>
          <w:tcPr>
            <w:tcW w:w="14000" w:type="dxa"/>
            <w:vAlign w:val="center"/>
          </w:tcPr>
          <w:p w14:paraId="53EE02B0" w14:textId="067FB67D"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возникновения взрыва,</w:t>
            </w:r>
            <w:r w:rsidRPr="00F25106">
              <w:rPr>
                <w:sz w:val="20"/>
                <w:szCs w:val="20"/>
              </w:rPr>
              <w:t xml:space="preserve"> происшедшего вследствие пожара</w:t>
            </w:r>
          </w:p>
        </w:tc>
        <w:tc>
          <w:tcPr>
            <w:tcW w:w="1168" w:type="dxa"/>
            <w:vAlign w:val="center"/>
          </w:tcPr>
          <w:p w14:paraId="6CE9F8F2" w14:textId="77777777" w:rsidR="0006341E" w:rsidRPr="00F25106" w:rsidRDefault="0006341E" w:rsidP="001E4DFF">
            <w:pPr>
              <w:spacing w:before="60"/>
              <w:jc w:val="center"/>
              <w:rPr>
                <w:sz w:val="20"/>
                <w:szCs w:val="20"/>
              </w:rPr>
            </w:pPr>
          </w:p>
        </w:tc>
      </w:tr>
      <w:tr w:rsidR="00E07C7B" w:rsidRPr="00F25106" w14:paraId="6869DB83" w14:textId="77777777" w:rsidTr="00E27B69">
        <w:tc>
          <w:tcPr>
            <w:tcW w:w="14000" w:type="dxa"/>
            <w:vAlign w:val="center"/>
          </w:tcPr>
          <w:p w14:paraId="0FF269A7" w14:textId="500249F0" w:rsidR="0006341E" w:rsidRPr="00F25106" w:rsidRDefault="004D60E9" w:rsidP="001E4DFF">
            <w:pPr>
              <w:jc w:val="center"/>
              <w:rPr>
                <w:sz w:val="20"/>
                <w:szCs w:val="20"/>
              </w:rPr>
            </w:pPr>
            <w:r w:rsidRPr="00F25106">
              <w:rPr>
                <w:sz w:val="20"/>
                <w:szCs w:val="20"/>
              </w:rPr>
              <w:t>О</w:t>
            </w:r>
            <w:r w:rsidR="0006341E" w:rsidRPr="00F25106">
              <w:rPr>
                <w:sz w:val="20"/>
                <w:szCs w:val="20"/>
              </w:rPr>
              <w:t>пас</w:t>
            </w:r>
            <w:r w:rsidRPr="00F25106">
              <w:rPr>
                <w:sz w:val="20"/>
                <w:szCs w:val="20"/>
              </w:rPr>
              <w:t>ность воздействия ударной волны</w:t>
            </w:r>
          </w:p>
        </w:tc>
        <w:tc>
          <w:tcPr>
            <w:tcW w:w="1168" w:type="dxa"/>
            <w:vAlign w:val="center"/>
          </w:tcPr>
          <w:p w14:paraId="61CBF459" w14:textId="77777777" w:rsidR="0006341E" w:rsidRPr="00F25106" w:rsidRDefault="0006341E" w:rsidP="001E4DFF">
            <w:pPr>
              <w:spacing w:before="60"/>
              <w:jc w:val="center"/>
              <w:rPr>
                <w:sz w:val="20"/>
                <w:szCs w:val="20"/>
              </w:rPr>
            </w:pPr>
          </w:p>
        </w:tc>
      </w:tr>
      <w:tr w:rsidR="00E07C7B" w:rsidRPr="00F25106" w14:paraId="417B7455" w14:textId="77777777" w:rsidTr="00E27B69">
        <w:tc>
          <w:tcPr>
            <w:tcW w:w="14000" w:type="dxa"/>
            <w:vAlign w:val="center"/>
          </w:tcPr>
          <w:p w14:paraId="401720FC" w14:textId="2CEF6460"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воздействия высокого да</w:t>
            </w:r>
            <w:r w:rsidRPr="00F25106">
              <w:rPr>
                <w:sz w:val="20"/>
                <w:szCs w:val="20"/>
              </w:rPr>
              <w:t>вления при взрыве</w:t>
            </w:r>
          </w:p>
        </w:tc>
        <w:tc>
          <w:tcPr>
            <w:tcW w:w="1168" w:type="dxa"/>
            <w:vAlign w:val="center"/>
          </w:tcPr>
          <w:p w14:paraId="525928B4" w14:textId="77777777" w:rsidR="0006341E" w:rsidRPr="00F25106" w:rsidRDefault="0006341E" w:rsidP="001E4DFF">
            <w:pPr>
              <w:spacing w:before="60"/>
              <w:jc w:val="center"/>
              <w:rPr>
                <w:sz w:val="20"/>
                <w:szCs w:val="20"/>
              </w:rPr>
            </w:pPr>
          </w:p>
        </w:tc>
      </w:tr>
      <w:tr w:rsidR="00E07C7B" w:rsidRPr="00F25106" w14:paraId="435A0FAE" w14:textId="77777777" w:rsidTr="00E27B69">
        <w:tc>
          <w:tcPr>
            <w:tcW w:w="14000" w:type="dxa"/>
            <w:vAlign w:val="center"/>
          </w:tcPr>
          <w:p w14:paraId="382AACC8" w14:textId="660E550F" w:rsidR="0006341E" w:rsidRPr="00F25106" w:rsidRDefault="004D60E9" w:rsidP="001E4DFF">
            <w:pPr>
              <w:jc w:val="center"/>
              <w:rPr>
                <w:sz w:val="20"/>
                <w:szCs w:val="20"/>
              </w:rPr>
            </w:pPr>
            <w:r w:rsidRPr="00F25106">
              <w:rPr>
                <w:sz w:val="20"/>
                <w:szCs w:val="20"/>
              </w:rPr>
              <w:t>Опасность ожога при взрыве</w:t>
            </w:r>
          </w:p>
        </w:tc>
        <w:tc>
          <w:tcPr>
            <w:tcW w:w="1168" w:type="dxa"/>
            <w:vAlign w:val="center"/>
          </w:tcPr>
          <w:p w14:paraId="58334E92" w14:textId="77777777" w:rsidR="0006341E" w:rsidRPr="00F25106" w:rsidRDefault="0006341E" w:rsidP="001E4DFF">
            <w:pPr>
              <w:spacing w:before="60"/>
              <w:jc w:val="center"/>
              <w:rPr>
                <w:sz w:val="20"/>
                <w:szCs w:val="20"/>
              </w:rPr>
            </w:pPr>
          </w:p>
        </w:tc>
      </w:tr>
      <w:tr w:rsidR="00E07C7B" w:rsidRPr="00F25106" w14:paraId="44CD54D3" w14:textId="77777777" w:rsidTr="00E27B69">
        <w:tc>
          <w:tcPr>
            <w:tcW w:w="14000" w:type="dxa"/>
            <w:vAlign w:val="center"/>
          </w:tcPr>
          <w:p w14:paraId="71185B7A" w14:textId="5568EC9A" w:rsidR="0006341E" w:rsidRPr="00F25106" w:rsidRDefault="004D60E9" w:rsidP="001E4DFF">
            <w:pPr>
              <w:jc w:val="center"/>
              <w:rPr>
                <w:sz w:val="20"/>
                <w:szCs w:val="20"/>
              </w:rPr>
            </w:pPr>
            <w:r w:rsidRPr="00F25106">
              <w:rPr>
                <w:sz w:val="20"/>
                <w:szCs w:val="20"/>
              </w:rPr>
              <w:t>О</w:t>
            </w:r>
            <w:r w:rsidR="0006341E" w:rsidRPr="00F25106">
              <w:rPr>
                <w:sz w:val="20"/>
                <w:szCs w:val="20"/>
              </w:rPr>
              <w:t>пасность об</w:t>
            </w:r>
            <w:r w:rsidRPr="00F25106">
              <w:rPr>
                <w:sz w:val="20"/>
                <w:szCs w:val="20"/>
              </w:rPr>
              <w:t>рушения горных пород при взрыве</w:t>
            </w:r>
          </w:p>
        </w:tc>
        <w:tc>
          <w:tcPr>
            <w:tcW w:w="1168" w:type="dxa"/>
            <w:vAlign w:val="center"/>
          </w:tcPr>
          <w:p w14:paraId="4E7A4C48" w14:textId="77777777" w:rsidR="0006341E" w:rsidRPr="00F25106" w:rsidRDefault="0006341E" w:rsidP="001E4DFF">
            <w:pPr>
              <w:spacing w:before="60"/>
              <w:jc w:val="center"/>
              <w:rPr>
                <w:sz w:val="20"/>
                <w:szCs w:val="20"/>
              </w:rPr>
            </w:pPr>
          </w:p>
        </w:tc>
      </w:tr>
      <w:tr w:rsidR="00322C27" w:rsidRPr="001E4DFF" w14:paraId="503ACBF3" w14:textId="77777777" w:rsidTr="00E27B69">
        <w:trPr>
          <w:trHeight w:val="56"/>
        </w:trPr>
        <w:tc>
          <w:tcPr>
            <w:tcW w:w="15168" w:type="dxa"/>
            <w:gridSpan w:val="2"/>
            <w:vAlign w:val="center"/>
          </w:tcPr>
          <w:p w14:paraId="5DF30CB1" w14:textId="4A601764" w:rsidR="00322C27" w:rsidRPr="001E4DFF" w:rsidRDefault="00322C27" w:rsidP="001E4DFF">
            <w:pPr>
              <w:spacing w:before="60"/>
              <w:jc w:val="center"/>
              <w:rPr>
                <w:b/>
                <w:sz w:val="20"/>
                <w:szCs w:val="20"/>
              </w:rPr>
            </w:pPr>
            <w:r w:rsidRPr="001E4DFF">
              <w:rPr>
                <w:b/>
                <w:sz w:val="20"/>
                <w:szCs w:val="20"/>
              </w:rPr>
              <w:t>Опасности, связанные с применением средств индивидуальной защиты</w:t>
            </w:r>
          </w:p>
        </w:tc>
      </w:tr>
      <w:tr w:rsidR="00E07C7B" w:rsidRPr="00F25106" w14:paraId="43E12316" w14:textId="77777777" w:rsidTr="00E27B69">
        <w:tc>
          <w:tcPr>
            <w:tcW w:w="14000" w:type="dxa"/>
            <w:vAlign w:val="center"/>
          </w:tcPr>
          <w:p w14:paraId="7AAF0775" w14:textId="654127CF" w:rsidR="0006341E" w:rsidRPr="00F25106" w:rsidRDefault="004D60E9" w:rsidP="001E4DFF">
            <w:pPr>
              <w:jc w:val="center"/>
              <w:rPr>
                <w:sz w:val="20"/>
                <w:szCs w:val="20"/>
              </w:rPr>
            </w:pPr>
            <w:r w:rsidRPr="00F25106">
              <w:rPr>
                <w:sz w:val="20"/>
                <w:szCs w:val="20"/>
              </w:rPr>
              <w:t>О</w:t>
            </w:r>
            <w:r w:rsidR="005650B1" w:rsidRPr="00F25106">
              <w:rPr>
                <w:sz w:val="20"/>
                <w:szCs w:val="20"/>
              </w:rPr>
              <w:t>пасность, связанная с несоответствием средств индивидуальной защиты анатомическим особенностям человека</w:t>
            </w:r>
          </w:p>
        </w:tc>
        <w:tc>
          <w:tcPr>
            <w:tcW w:w="1168" w:type="dxa"/>
            <w:vAlign w:val="center"/>
          </w:tcPr>
          <w:p w14:paraId="27BE2012" w14:textId="77777777" w:rsidR="0006341E" w:rsidRPr="00F25106" w:rsidRDefault="0006341E" w:rsidP="001E4DFF">
            <w:pPr>
              <w:spacing w:before="60"/>
              <w:jc w:val="center"/>
              <w:rPr>
                <w:sz w:val="20"/>
                <w:szCs w:val="20"/>
              </w:rPr>
            </w:pPr>
          </w:p>
        </w:tc>
      </w:tr>
      <w:tr w:rsidR="00E07C7B" w:rsidRPr="00F25106" w14:paraId="1B3B085B" w14:textId="77777777" w:rsidTr="00E27B69">
        <w:tc>
          <w:tcPr>
            <w:tcW w:w="14000" w:type="dxa"/>
            <w:vAlign w:val="center"/>
          </w:tcPr>
          <w:p w14:paraId="2F0BE6F3" w14:textId="1ED2494C" w:rsidR="0006341E" w:rsidRPr="00F25106" w:rsidRDefault="004D60E9" w:rsidP="001E4DFF">
            <w:pPr>
              <w:jc w:val="center"/>
              <w:rPr>
                <w:sz w:val="20"/>
                <w:szCs w:val="20"/>
              </w:rPr>
            </w:pPr>
            <w:r w:rsidRPr="00F25106">
              <w:rPr>
                <w:sz w:val="20"/>
                <w:szCs w:val="20"/>
              </w:rPr>
              <w:t>О</w:t>
            </w:r>
            <w:r w:rsidR="005650B1" w:rsidRPr="00F25106">
              <w:rPr>
                <w:sz w:val="20"/>
                <w:szCs w:val="20"/>
              </w:rPr>
              <w:t>пасность, связанная со скованностью, вызванной применением средств индивидуальной защиты</w:t>
            </w:r>
          </w:p>
        </w:tc>
        <w:tc>
          <w:tcPr>
            <w:tcW w:w="1168" w:type="dxa"/>
            <w:vAlign w:val="center"/>
          </w:tcPr>
          <w:p w14:paraId="76A7B797" w14:textId="77777777" w:rsidR="0006341E" w:rsidRPr="00F25106" w:rsidRDefault="0006341E" w:rsidP="001E4DFF">
            <w:pPr>
              <w:spacing w:before="60"/>
              <w:jc w:val="center"/>
              <w:rPr>
                <w:sz w:val="20"/>
                <w:szCs w:val="20"/>
              </w:rPr>
            </w:pPr>
          </w:p>
        </w:tc>
      </w:tr>
      <w:tr w:rsidR="00E07C7B" w:rsidRPr="00F25106" w14:paraId="0939085F" w14:textId="77777777" w:rsidTr="00E27B69">
        <w:tc>
          <w:tcPr>
            <w:tcW w:w="14000" w:type="dxa"/>
            <w:vAlign w:val="center"/>
          </w:tcPr>
          <w:p w14:paraId="00DBA939" w14:textId="661BAB59" w:rsidR="005650B1" w:rsidRPr="00F25106" w:rsidRDefault="004D60E9" w:rsidP="001E4DFF">
            <w:pPr>
              <w:jc w:val="center"/>
              <w:rPr>
                <w:sz w:val="20"/>
                <w:szCs w:val="20"/>
              </w:rPr>
            </w:pPr>
            <w:r w:rsidRPr="00F25106">
              <w:rPr>
                <w:sz w:val="20"/>
                <w:szCs w:val="20"/>
              </w:rPr>
              <w:t>О</w:t>
            </w:r>
            <w:r w:rsidR="005650B1" w:rsidRPr="00F25106">
              <w:rPr>
                <w:sz w:val="20"/>
                <w:szCs w:val="20"/>
              </w:rPr>
              <w:t>пасность отравления</w:t>
            </w:r>
          </w:p>
        </w:tc>
        <w:tc>
          <w:tcPr>
            <w:tcW w:w="1168" w:type="dxa"/>
            <w:vAlign w:val="center"/>
          </w:tcPr>
          <w:p w14:paraId="05F7A9C8" w14:textId="77777777" w:rsidR="005650B1" w:rsidRPr="00F25106" w:rsidRDefault="005650B1" w:rsidP="001E4DFF">
            <w:pPr>
              <w:spacing w:before="60"/>
              <w:jc w:val="center"/>
              <w:rPr>
                <w:sz w:val="20"/>
                <w:szCs w:val="20"/>
              </w:rPr>
            </w:pPr>
          </w:p>
        </w:tc>
      </w:tr>
      <w:tr w:rsidR="00E12FFB" w:rsidRPr="00F25106" w14:paraId="3AB228DA" w14:textId="77777777" w:rsidTr="00E27B69">
        <w:tc>
          <w:tcPr>
            <w:tcW w:w="14000" w:type="dxa"/>
            <w:vAlign w:val="center"/>
          </w:tcPr>
          <w:p w14:paraId="585E5714" w14:textId="2DAA192A" w:rsidR="00E12FFB" w:rsidRPr="00F25106" w:rsidRDefault="00E12FFB" w:rsidP="001E4DFF">
            <w:pPr>
              <w:jc w:val="center"/>
              <w:rPr>
                <w:sz w:val="20"/>
                <w:szCs w:val="20"/>
              </w:rPr>
            </w:pPr>
            <w:r w:rsidRPr="00F25106">
              <w:rPr>
                <w:sz w:val="20"/>
                <w:szCs w:val="20"/>
              </w:rPr>
              <w:t>Другие</w:t>
            </w:r>
          </w:p>
        </w:tc>
        <w:tc>
          <w:tcPr>
            <w:tcW w:w="1168" w:type="dxa"/>
            <w:vAlign w:val="center"/>
          </w:tcPr>
          <w:p w14:paraId="363F6FD6" w14:textId="77777777" w:rsidR="00E12FFB" w:rsidRPr="00F25106" w:rsidRDefault="00E12FFB" w:rsidP="001E4DFF">
            <w:pPr>
              <w:spacing w:before="60"/>
              <w:jc w:val="center"/>
              <w:rPr>
                <w:sz w:val="20"/>
                <w:szCs w:val="20"/>
              </w:rPr>
            </w:pPr>
          </w:p>
        </w:tc>
      </w:tr>
    </w:tbl>
    <w:p w14:paraId="73C7780C" w14:textId="3A07965B" w:rsidR="00DF620F" w:rsidRDefault="00DF620F" w:rsidP="003B0FDA">
      <w:bookmarkStart w:id="87" w:name="_Toc260745498"/>
      <w:bookmarkStart w:id="88" w:name="_Toc461191972"/>
    </w:p>
    <w:p w14:paraId="443AAD46" w14:textId="77777777" w:rsidR="003D4159" w:rsidRDefault="003D4159" w:rsidP="003B0FDA">
      <w:pPr>
        <w:sectPr w:rsidR="003D4159" w:rsidSect="007D1BBE">
          <w:headerReference w:type="default" r:id="rId26"/>
          <w:pgSz w:w="16840" w:h="11907" w:orient="landscape" w:code="9"/>
          <w:pgMar w:top="1134" w:right="567" w:bottom="1134" w:left="1134" w:header="680" w:footer="680" w:gutter="0"/>
          <w:cols w:space="720"/>
          <w:noEndnote/>
          <w:docGrid w:linePitch="326"/>
        </w:sectPr>
      </w:pPr>
    </w:p>
    <w:bookmarkEnd w:id="87"/>
    <w:bookmarkEnd w:id="88"/>
    <w:p w14:paraId="29C045F0" w14:textId="77777777" w:rsidR="003D4159" w:rsidRDefault="003D4159" w:rsidP="00751ADD">
      <w:pPr>
        <w:spacing w:before="100" w:beforeAutospacing="1" w:after="100" w:afterAutospacing="1" w:line="276" w:lineRule="auto"/>
        <w:contextualSpacing/>
        <w:jc w:val="both"/>
        <w:rPr>
          <w:rFonts w:eastAsia="Calibri"/>
          <w:b/>
          <w:lang w:eastAsia="ar-SA"/>
        </w:rPr>
      </w:pPr>
      <w:r w:rsidRPr="00A141A1">
        <w:rPr>
          <w:rFonts w:eastAsia="Calibri"/>
          <w:b/>
          <w:lang w:eastAsia="ar-SA"/>
        </w:rPr>
        <w:lastRenderedPageBreak/>
        <w:t>ЛИСТ ОЗНАКОМЛЕНИЯ</w:t>
      </w:r>
    </w:p>
    <w:p w14:paraId="0AD75351" w14:textId="77777777" w:rsidR="00CB168F" w:rsidRPr="00A141A1" w:rsidRDefault="00CB168F" w:rsidP="00751ADD">
      <w:pPr>
        <w:spacing w:before="100" w:beforeAutospacing="1" w:after="100" w:afterAutospacing="1" w:line="276" w:lineRule="auto"/>
        <w:contextualSpacing/>
        <w:jc w:val="both"/>
        <w:rPr>
          <w:rFonts w:eastAsia="Calibri"/>
          <w:b/>
          <w:lang w:eastAsia="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4110"/>
        <w:gridCol w:w="1701"/>
      </w:tblGrid>
      <w:tr w:rsidR="003D4159" w:rsidRPr="001A01BA" w14:paraId="20A88A89" w14:textId="77777777" w:rsidTr="00921985">
        <w:trPr>
          <w:trHeight w:val="1116"/>
        </w:trPr>
        <w:tc>
          <w:tcPr>
            <w:tcW w:w="2552" w:type="dxa"/>
            <w:shd w:val="clear" w:color="auto" w:fill="auto"/>
            <w:vAlign w:val="center"/>
          </w:tcPr>
          <w:p w14:paraId="5047D271" w14:textId="77777777" w:rsidR="003D4159" w:rsidRPr="001A01BA" w:rsidRDefault="003D4159" w:rsidP="00921985">
            <w:pPr>
              <w:jc w:val="center"/>
              <w:rPr>
                <w:b/>
                <w:lang w:eastAsia="ar-SA"/>
              </w:rPr>
            </w:pPr>
            <w:r w:rsidRPr="001A01BA">
              <w:rPr>
                <w:b/>
                <w:lang w:eastAsia="ar-SA"/>
              </w:rPr>
              <w:t>Должность</w:t>
            </w:r>
          </w:p>
        </w:tc>
        <w:tc>
          <w:tcPr>
            <w:tcW w:w="1843" w:type="dxa"/>
            <w:shd w:val="clear" w:color="auto" w:fill="auto"/>
            <w:vAlign w:val="center"/>
          </w:tcPr>
          <w:p w14:paraId="6E61131D" w14:textId="77777777" w:rsidR="003D4159" w:rsidRPr="001A01BA" w:rsidRDefault="003D4159" w:rsidP="00921985">
            <w:pPr>
              <w:jc w:val="center"/>
              <w:rPr>
                <w:b/>
                <w:lang w:eastAsia="ar-SA"/>
              </w:rPr>
            </w:pPr>
            <w:r w:rsidRPr="001A01BA">
              <w:rPr>
                <w:b/>
                <w:lang w:eastAsia="ar-SA"/>
              </w:rPr>
              <w:t>Подпись</w:t>
            </w:r>
          </w:p>
        </w:tc>
        <w:tc>
          <w:tcPr>
            <w:tcW w:w="4110" w:type="dxa"/>
            <w:shd w:val="clear" w:color="auto" w:fill="auto"/>
            <w:vAlign w:val="center"/>
          </w:tcPr>
          <w:p w14:paraId="1D27261D" w14:textId="77777777" w:rsidR="003D4159" w:rsidRPr="001A01BA" w:rsidRDefault="003D4159" w:rsidP="00921985">
            <w:pPr>
              <w:jc w:val="center"/>
              <w:rPr>
                <w:b/>
                <w:lang w:eastAsia="ar-SA"/>
              </w:rPr>
            </w:pPr>
            <w:r w:rsidRPr="001A01BA">
              <w:rPr>
                <w:b/>
                <w:lang w:eastAsia="ar-SA"/>
              </w:rPr>
              <w:t>Ф.И.О.</w:t>
            </w:r>
          </w:p>
        </w:tc>
        <w:tc>
          <w:tcPr>
            <w:tcW w:w="1701" w:type="dxa"/>
            <w:vAlign w:val="center"/>
          </w:tcPr>
          <w:p w14:paraId="01EDF3A4" w14:textId="77777777" w:rsidR="003D4159" w:rsidRPr="001A01BA" w:rsidRDefault="003D4159" w:rsidP="00921985">
            <w:pPr>
              <w:jc w:val="center"/>
              <w:rPr>
                <w:b/>
                <w:lang w:eastAsia="ar-SA"/>
              </w:rPr>
            </w:pPr>
            <w:r>
              <w:rPr>
                <w:b/>
                <w:lang w:eastAsia="ar-SA"/>
              </w:rPr>
              <w:t>Дата</w:t>
            </w:r>
          </w:p>
        </w:tc>
      </w:tr>
      <w:tr w:rsidR="003D4159" w:rsidRPr="001A01BA" w14:paraId="1544EF60" w14:textId="77777777" w:rsidTr="00921985">
        <w:trPr>
          <w:trHeight w:val="562"/>
        </w:trPr>
        <w:tc>
          <w:tcPr>
            <w:tcW w:w="2552" w:type="dxa"/>
            <w:shd w:val="clear" w:color="auto" w:fill="auto"/>
            <w:vAlign w:val="center"/>
          </w:tcPr>
          <w:p w14:paraId="7CD766D6" w14:textId="77777777" w:rsidR="003D4159" w:rsidRPr="001A01BA" w:rsidRDefault="003D4159" w:rsidP="00921985">
            <w:pPr>
              <w:jc w:val="both"/>
              <w:rPr>
                <w:lang w:eastAsia="ar-SA"/>
              </w:rPr>
            </w:pPr>
          </w:p>
        </w:tc>
        <w:tc>
          <w:tcPr>
            <w:tcW w:w="1843" w:type="dxa"/>
            <w:shd w:val="clear" w:color="auto" w:fill="auto"/>
            <w:vAlign w:val="center"/>
          </w:tcPr>
          <w:p w14:paraId="6E911201" w14:textId="77777777" w:rsidR="003D4159" w:rsidRPr="001A01BA" w:rsidRDefault="003D4159" w:rsidP="00921985">
            <w:pPr>
              <w:jc w:val="both"/>
              <w:rPr>
                <w:color w:val="FF0000"/>
                <w:lang w:eastAsia="ar-SA"/>
              </w:rPr>
            </w:pPr>
          </w:p>
        </w:tc>
        <w:tc>
          <w:tcPr>
            <w:tcW w:w="4110" w:type="dxa"/>
            <w:shd w:val="clear" w:color="auto" w:fill="auto"/>
          </w:tcPr>
          <w:p w14:paraId="4E6CB0B7" w14:textId="77777777" w:rsidR="003D4159" w:rsidRPr="001A01BA" w:rsidRDefault="003D4159" w:rsidP="00921985">
            <w:pPr>
              <w:jc w:val="both"/>
              <w:rPr>
                <w:b/>
                <w:lang w:eastAsia="ar-SA"/>
              </w:rPr>
            </w:pPr>
          </w:p>
        </w:tc>
        <w:tc>
          <w:tcPr>
            <w:tcW w:w="1701" w:type="dxa"/>
          </w:tcPr>
          <w:p w14:paraId="3AC43C2A" w14:textId="77777777" w:rsidR="003D4159" w:rsidRPr="001A01BA" w:rsidRDefault="003D4159" w:rsidP="00921985">
            <w:pPr>
              <w:jc w:val="both"/>
              <w:rPr>
                <w:b/>
                <w:lang w:eastAsia="ar-SA"/>
              </w:rPr>
            </w:pPr>
          </w:p>
        </w:tc>
      </w:tr>
      <w:tr w:rsidR="003D4159" w:rsidRPr="001A01BA" w14:paraId="660B824D" w14:textId="77777777" w:rsidTr="00921985">
        <w:trPr>
          <w:trHeight w:val="562"/>
        </w:trPr>
        <w:tc>
          <w:tcPr>
            <w:tcW w:w="2552" w:type="dxa"/>
            <w:shd w:val="clear" w:color="auto" w:fill="auto"/>
            <w:vAlign w:val="center"/>
          </w:tcPr>
          <w:p w14:paraId="10A000BB" w14:textId="77777777" w:rsidR="003D4159" w:rsidRPr="001A01BA" w:rsidRDefault="003D4159" w:rsidP="00921985">
            <w:pPr>
              <w:jc w:val="both"/>
              <w:rPr>
                <w:lang w:eastAsia="ar-SA"/>
              </w:rPr>
            </w:pPr>
          </w:p>
        </w:tc>
        <w:tc>
          <w:tcPr>
            <w:tcW w:w="1843" w:type="dxa"/>
            <w:shd w:val="clear" w:color="auto" w:fill="auto"/>
            <w:vAlign w:val="center"/>
          </w:tcPr>
          <w:p w14:paraId="6548CB04" w14:textId="77777777" w:rsidR="003D4159" w:rsidRPr="001A01BA" w:rsidRDefault="003D4159" w:rsidP="00921985">
            <w:pPr>
              <w:jc w:val="both"/>
              <w:rPr>
                <w:lang w:eastAsia="ar-SA"/>
              </w:rPr>
            </w:pPr>
          </w:p>
        </w:tc>
        <w:tc>
          <w:tcPr>
            <w:tcW w:w="4110" w:type="dxa"/>
            <w:shd w:val="clear" w:color="auto" w:fill="auto"/>
          </w:tcPr>
          <w:p w14:paraId="34A1446D" w14:textId="77777777" w:rsidR="003D4159" w:rsidRPr="001A01BA" w:rsidRDefault="003D4159" w:rsidP="00921985">
            <w:pPr>
              <w:jc w:val="both"/>
              <w:rPr>
                <w:b/>
                <w:lang w:eastAsia="ar-SA"/>
              </w:rPr>
            </w:pPr>
          </w:p>
        </w:tc>
        <w:tc>
          <w:tcPr>
            <w:tcW w:w="1701" w:type="dxa"/>
          </w:tcPr>
          <w:p w14:paraId="29CAD99F" w14:textId="77777777" w:rsidR="003D4159" w:rsidRPr="001A01BA" w:rsidRDefault="003D4159" w:rsidP="00921985">
            <w:pPr>
              <w:jc w:val="both"/>
              <w:rPr>
                <w:b/>
                <w:lang w:eastAsia="ar-SA"/>
              </w:rPr>
            </w:pPr>
          </w:p>
        </w:tc>
      </w:tr>
      <w:tr w:rsidR="003D4159" w:rsidRPr="001A01BA" w14:paraId="06FFE9F4" w14:textId="77777777" w:rsidTr="00921985">
        <w:trPr>
          <w:trHeight w:val="562"/>
        </w:trPr>
        <w:tc>
          <w:tcPr>
            <w:tcW w:w="2552" w:type="dxa"/>
            <w:shd w:val="clear" w:color="auto" w:fill="auto"/>
          </w:tcPr>
          <w:p w14:paraId="6292A022" w14:textId="77777777" w:rsidR="003D4159" w:rsidRPr="001A01BA" w:rsidRDefault="003D4159" w:rsidP="00921985">
            <w:pPr>
              <w:jc w:val="both"/>
              <w:rPr>
                <w:b/>
                <w:lang w:eastAsia="ar-SA"/>
              </w:rPr>
            </w:pPr>
          </w:p>
        </w:tc>
        <w:tc>
          <w:tcPr>
            <w:tcW w:w="1843" w:type="dxa"/>
            <w:shd w:val="clear" w:color="auto" w:fill="auto"/>
          </w:tcPr>
          <w:p w14:paraId="2E16223A" w14:textId="77777777" w:rsidR="003D4159" w:rsidRPr="001A01BA" w:rsidRDefault="003D4159" w:rsidP="00921985">
            <w:pPr>
              <w:jc w:val="both"/>
              <w:rPr>
                <w:b/>
                <w:lang w:eastAsia="ar-SA"/>
              </w:rPr>
            </w:pPr>
          </w:p>
        </w:tc>
        <w:tc>
          <w:tcPr>
            <w:tcW w:w="4110" w:type="dxa"/>
            <w:shd w:val="clear" w:color="auto" w:fill="auto"/>
          </w:tcPr>
          <w:p w14:paraId="222BD7CD" w14:textId="77777777" w:rsidR="003D4159" w:rsidRPr="001A01BA" w:rsidRDefault="003D4159" w:rsidP="00921985">
            <w:pPr>
              <w:jc w:val="both"/>
              <w:rPr>
                <w:b/>
                <w:lang w:eastAsia="ar-SA"/>
              </w:rPr>
            </w:pPr>
          </w:p>
        </w:tc>
        <w:tc>
          <w:tcPr>
            <w:tcW w:w="1701" w:type="dxa"/>
          </w:tcPr>
          <w:p w14:paraId="070286F4" w14:textId="77777777" w:rsidR="003D4159" w:rsidRPr="001A01BA" w:rsidRDefault="003D4159" w:rsidP="00921985">
            <w:pPr>
              <w:jc w:val="both"/>
              <w:rPr>
                <w:b/>
                <w:lang w:eastAsia="ar-SA"/>
              </w:rPr>
            </w:pPr>
          </w:p>
        </w:tc>
      </w:tr>
      <w:tr w:rsidR="003D4159" w:rsidRPr="001A01BA" w14:paraId="28F6A621" w14:textId="77777777" w:rsidTr="00921985">
        <w:trPr>
          <w:trHeight w:val="562"/>
        </w:trPr>
        <w:tc>
          <w:tcPr>
            <w:tcW w:w="2552" w:type="dxa"/>
            <w:shd w:val="clear" w:color="auto" w:fill="auto"/>
          </w:tcPr>
          <w:p w14:paraId="22BEE8AB" w14:textId="77777777" w:rsidR="003D4159" w:rsidRPr="001A01BA" w:rsidRDefault="003D4159" w:rsidP="00921985">
            <w:pPr>
              <w:jc w:val="both"/>
              <w:rPr>
                <w:b/>
                <w:lang w:eastAsia="ar-SA"/>
              </w:rPr>
            </w:pPr>
          </w:p>
        </w:tc>
        <w:tc>
          <w:tcPr>
            <w:tcW w:w="1843" w:type="dxa"/>
            <w:shd w:val="clear" w:color="auto" w:fill="auto"/>
          </w:tcPr>
          <w:p w14:paraId="10F0B659" w14:textId="77777777" w:rsidR="003D4159" w:rsidRPr="001A01BA" w:rsidRDefault="003D4159" w:rsidP="00921985">
            <w:pPr>
              <w:jc w:val="both"/>
              <w:rPr>
                <w:b/>
                <w:lang w:eastAsia="ar-SA"/>
              </w:rPr>
            </w:pPr>
          </w:p>
        </w:tc>
        <w:tc>
          <w:tcPr>
            <w:tcW w:w="4110" w:type="dxa"/>
            <w:shd w:val="clear" w:color="auto" w:fill="auto"/>
          </w:tcPr>
          <w:p w14:paraId="7D904015" w14:textId="77777777" w:rsidR="003D4159" w:rsidRPr="001A01BA" w:rsidRDefault="003D4159" w:rsidP="00921985">
            <w:pPr>
              <w:jc w:val="both"/>
              <w:rPr>
                <w:b/>
                <w:lang w:eastAsia="ar-SA"/>
              </w:rPr>
            </w:pPr>
          </w:p>
        </w:tc>
        <w:tc>
          <w:tcPr>
            <w:tcW w:w="1701" w:type="dxa"/>
          </w:tcPr>
          <w:p w14:paraId="21F757F9" w14:textId="77777777" w:rsidR="003D4159" w:rsidRPr="001A01BA" w:rsidRDefault="003D4159" w:rsidP="00921985">
            <w:pPr>
              <w:jc w:val="both"/>
              <w:rPr>
                <w:b/>
                <w:lang w:eastAsia="ar-SA"/>
              </w:rPr>
            </w:pPr>
          </w:p>
        </w:tc>
      </w:tr>
      <w:tr w:rsidR="003D4159" w:rsidRPr="001A01BA" w14:paraId="422FB349" w14:textId="77777777" w:rsidTr="00921985">
        <w:trPr>
          <w:trHeight w:val="562"/>
        </w:trPr>
        <w:tc>
          <w:tcPr>
            <w:tcW w:w="2552" w:type="dxa"/>
            <w:shd w:val="clear" w:color="auto" w:fill="auto"/>
          </w:tcPr>
          <w:p w14:paraId="194FFC15" w14:textId="77777777" w:rsidR="003D4159" w:rsidRPr="001A01BA" w:rsidRDefault="003D4159" w:rsidP="00921985">
            <w:pPr>
              <w:jc w:val="both"/>
              <w:rPr>
                <w:b/>
                <w:lang w:eastAsia="ar-SA"/>
              </w:rPr>
            </w:pPr>
          </w:p>
        </w:tc>
        <w:tc>
          <w:tcPr>
            <w:tcW w:w="1843" w:type="dxa"/>
            <w:shd w:val="clear" w:color="auto" w:fill="auto"/>
          </w:tcPr>
          <w:p w14:paraId="2C867F08" w14:textId="77777777" w:rsidR="003D4159" w:rsidRPr="001A01BA" w:rsidRDefault="003D4159" w:rsidP="00921985">
            <w:pPr>
              <w:jc w:val="both"/>
              <w:rPr>
                <w:b/>
                <w:lang w:eastAsia="ar-SA"/>
              </w:rPr>
            </w:pPr>
          </w:p>
        </w:tc>
        <w:tc>
          <w:tcPr>
            <w:tcW w:w="4110" w:type="dxa"/>
            <w:shd w:val="clear" w:color="auto" w:fill="auto"/>
          </w:tcPr>
          <w:p w14:paraId="3EC421BC" w14:textId="77777777" w:rsidR="003D4159" w:rsidRPr="001A01BA" w:rsidRDefault="003D4159" w:rsidP="00921985">
            <w:pPr>
              <w:jc w:val="both"/>
              <w:rPr>
                <w:b/>
                <w:lang w:eastAsia="ar-SA"/>
              </w:rPr>
            </w:pPr>
          </w:p>
        </w:tc>
        <w:tc>
          <w:tcPr>
            <w:tcW w:w="1701" w:type="dxa"/>
          </w:tcPr>
          <w:p w14:paraId="054EFC3F" w14:textId="77777777" w:rsidR="003D4159" w:rsidRPr="001A01BA" w:rsidRDefault="003D4159" w:rsidP="00921985">
            <w:pPr>
              <w:jc w:val="both"/>
              <w:rPr>
                <w:b/>
                <w:lang w:eastAsia="ar-SA"/>
              </w:rPr>
            </w:pPr>
          </w:p>
        </w:tc>
      </w:tr>
      <w:tr w:rsidR="003D4159" w:rsidRPr="001A01BA" w14:paraId="2CD0B874" w14:textId="77777777" w:rsidTr="00921985">
        <w:trPr>
          <w:trHeight w:val="562"/>
        </w:trPr>
        <w:tc>
          <w:tcPr>
            <w:tcW w:w="2552" w:type="dxa"/>
            <w:shd w:val="clear" w:color="auto" w:fill="auto"/>
          </w:tcPr>
          <w:p w14:paraId="3AFDCC6A" w14:textId="77777777" w:rsidR="003D4159" w:rsidRPr="001A01BA" w:rsidRDefault="003D4159" w:rsidP="00921985">
            <w:pPr>
              <w:jc w:val="both"/>
              <w:rPr>
                <w:b/>
                <w:lang w:eastAsia="ar-SA"/>
              </w:rPr>
            </w:pPr>
          </w:p>
        </w:tc>
        <w:tc>
          <w:tcPr>
            <w:tcW w:w="1843" w:type="dxa"/>
            <w:shd w:val="clear" w:color="auto" w:fill="auto"/>
          </w:tcPr>
          <w:p w14:paraId="3597D0A1" w14:textId="77777777" w:rsidR="003D4159" w:rsidRPr="001A01BA" w:rsidRDefault="003D4159" w:rsidP="00921985">
            <w:pPr>
              <w:jc w:val="both"/>
              <w:rPr>
                <w:b/>
                <w:lang w:eastAsia="ar-SA"/>
              </w:rPr>
            </w:pPr>
          </w:p>
        </w:tc>
        <w:tc>
          <w:tcPr>
            <w:tcW w:w="4110" w:type="dxa"/>
            <w:shd w:val="clear" w:color="auto" w:fill="auto"/>
          </w:tcPr>
          <w:p w14:paraId="1C2B8D54" w14:textId="77777777" w:rsidR="003D4159" w:rsidRPr="001A01BA" w:rsidRDefault="003D4159" w:rsidP="00921985">
            <w:pPr>
              <w:jc w:val="both"/>
              <w:rPr>
                <w:b/>
                <w:lang w:eastAsia="ar-SA"/>
              </w:rPr>
            </w:pPr>
          </w:p>
        </w:tc>
        <w:tc>
          <w:tcPr>
            <w:tcW w:w="1701" w:type="dxa"/>
          </w:tcPr>
          <w:p w14:paraId="4DD98504" w14:textId="77777777" w:rsidR="003D4159" w:rsidRPr="001A01BA" w:rsidRDefault="003D4159" w:rsidP="00921985">
            <w:pPr>
              <w:jc w:val="both"/>
              <w:rPr>
                <w:b/>
                <w:lang w:eastAsia="ar-SA"/>
              </w:rPr>
            </w:pPr>
          </w:p>
        </w:tc>
      </w:tr>
      <w:tr w:rsidR="003D4159" w:rsidRPr="001A01BA" w14:paraId="71A58E39" w14:textId="77777777" w:rsidTr="00921985">
        <w:trPr>
          <w:trHeight w:val="562"/>
        </w:trPr>
        <w:tc>
          <w:tcPr>
            <w:tcW w:w="2552" w:type="dxa"/>
            <w:shd w:val="clear" w:color="auto" w:fill="auto"/>
          </w:tcPr>
          <w:p w14:paraId="5E41175A" w14:textId="77777777" w:rsidR="003D4159" w:rsidRPr="001A01BA" w:rsidRDefault="003D4159" w:rsidP="00921985">
            <w:pPr>
              <w:jc w:val="both"/>
              <w:rPr>
                <w:b/>
                <w:lang w:eastAsia="ar-SA"/>
              </w:rPr>
            </w:pPr>
          </w:p>
        </w:tc>
        <w:tc>
          <w:tcPr>
            <w:tcW w:w="1843" w:type="dxa"/>
            <w:shd w:val="clear" w:color="auto" w:fill="auto"/>
          </w:tcPr>
          <w:p w14:paraId="0229B00A" w14:textId="77777777" w:rsidR="003D4159" w:rsidRPr="001A01BA" w:rsidRDefault="003D4159" w:rsidP="00921985">
            <w:pPr>
              <w:jc w:val="both"/>
              <w:rPr>
                <w:b/>
                <w:lang w:eastAsia="ar-SA"/>
              </w:rPr>
            </w:pPr>
          </w:p>
        </w:tc>
        <w:tc>
          <w:tcPr>
            <w:tcW w:w="4110" w:type="dxa"/>
            <w:shd w:val="clear" w:color="auto" w:fill="auto"/>
          </w:tcPr>
          <w:p w14:paraId="14532908" w14:textId="77777777" w:rsidR="003D4159" w:rsidRPr="001A01BA" w:rsidRDefault="003D4159" w:rsidP="00921985">
            <w:pPr>
              <w:jc w:val="both"/>
              <w:rPr>
                <w:b/>
                <w:lang w:eastAsia="ar-SA"/>
              </w:rPr>
            </w:pPr>
          </w:p>
        </w:tc>
        <w:tc>
          <w:tcPr>
            <w:tcW w:w="1701" w:type="dxa"/>
          </w:tcPr>
          <w:p w14:paraId="5559D0A1" w14:textId="77777777" w:rsidR="003D4159" w:rsidRPr="001A01BA" w:rsidRDefault="003D4159" w:rsidP="00921985">
            <w:pPr>
              <w:jc w:val="both"/>
              <w:rPr>
                <w:b/>
                <w:lang w:eastAsia="ar-SA"/>
              </w:rPr>
            </w:pPr>
          </w:p>
        </w:tc>
      </w:tr>
      <w:tr w:rsidR="003D4159" w:rsidRPr="001A01BA" w14:paraId="27EF5634" w14:textId="77777777" w:rsidTr="00921985">
        <w:trPr>
          <w:trHeight w:val="562"/>
        </w:trPr>
        <w:tc>
          <w:tcPr>
            <w:tcW w:w="2552" w:type="dxa"/>
            <w:shd w:val="clear" w:color="auto" w:fill="auto"/>
          </w:tcPr>
          <w:p w14:paraId="774E0376" w14:textId="77777777" w:rsidR="003D4159" w:rsidRPr="001A01BA" w:rsidRDefault="003D4159" w:rsidP="00921985">
            <w:pPr>
              <w:jc w:val="both"/>
              <w:rPr>
                <w:b/>
                <w:lang w:eastAsia="ar-SA"/>
              </w:rPr>
            </w:pPr>
          </w:p>
        </w:tc>
        <w:tc>
          <w:tcPr>
            <w:tcW w:w="1843" w:type="dxa"/>
            <w:shd w:val="clear" w:color="auto" w:fill="auto"/>
          </w:tcPr>
          <w:p w14:paraId="06E7AF4C" w14:textId="77777777" w:rsidR="003D4159" w:rsidRPr="001A01BA" w:rsidRDefault="003D4159" w:rsidP="00921985">
            <w:pPr>
              <w:jc w:val="both"/>
              <w:rPr>
                <w:b/>
                <w:lang w:eastAsia="ar-SA"/>
              </w:rPr>
            </w:pPr>
          </w:p>
        </w:tc>
        <w:tc>
          <w:tcPr>
            <w:tcW w:w="4110" w:type="dxa"/>
            <w:shd w:val="clear" w:color="auto" w:fill="auto"/>
          </w:tcPr>
          <w:p w14:paraId="013C999B" w14:textId="77777777" w:rsidR="003D4159" w:rsidRPr="001A01BA" w:rsidRDefault="003D4159" w:rsidP="00921985">
            <w:pPr>
              <w:jc w:val="both"/>
              <w:rPr>
                <w:b/>
                <w:lang w:eastAsia="ar-SA"/>
              </w:rPr>
            </w:pPr>
          </w:p>
        </w:tc>
        <w:tc>
          <w:tcPr>
            <w:tcW w:w="1701" w:type="dxa"/>
          </w:tcPr>
          <w:p w14:paraId="0CDD7C1F" w14:textId="77777777" w:rsidR="003D4159" w:rsidRPr="001A01BA" w:rsidRDefault="003D4159" w:rsidP="00921985">
            <w:pPr>
              <w:jc w:val="both"/>
              <w:rPr>
                <w:b/>
                <w:lang w:eastAsia="ar-SA"/>
              </w:rPr>
            </w:pPr>
          </w:p>
        </w:tc>
      </w:tr>
      <w:tr w:rsidR="003D4159" w:rsidRPr="001A01BA" w14:paraId="355E0356" w14:textId="77777777" w:rsidTr="00921985">
        <w:trPr>
          <w:trHeight w:val="562"/>
        </w:trPr>
        <w:tc>
          <w:tcPr>
            <w:tcW w:w="2552" w:type="dxa"/>
            <w:shd w:val="clear" w:color="auto" w:fill="auto"/>
          </w:tcPr>
          <w:p w14:paraId="23CADCED" w14:textId="77777777" w:rsidR="003D4159" w:rsidRPr="001A01BA" w:rsidRDefault="003D4159" w:rsidP="00921985">
            <w:pPr>
              <w:jc w:val="both"/>
              <w:rPr>
                <w:b/>
                <w:lang w:eastAsia="ar-SA"/>
              </w:rPr>
            </w:pPr>
          </w:p>
        </w:tc>
        <w:tc>
          <w:tcPr>
            <w:tcW w:w="1843" w:type="dxa"/>
            <w:shd w:val="clear" w:color="auto" w:fill="auto"/>
          </w:tcPr>
          <w:p w14:paraId="388A2BA1" w14:textId="77777777" w:rsidR="003D4159" w:rsidRPr="001A01BA" w:rsidRDefault="003D4159" w:rsidP="00921985">
            <w:pPr>
              <w:jc w:val="both"/>
              <w:rPr>
                <w:b/>
                <w:lang w:eastAsia="ar-SA"/>
              </w:rPr>
            </w:pPr>
          </w:p>
        </w:tc>
        <w:tc>
          <w:tcPr>
            <w:tcW w:w="4110" w:type="dxa"/>
            <w:shd w:val="clear" w:color="auto" w:fill="auto"/>
          </w:tcPr>
          <w:p w14:paraId="27B8922C" w14:textId="77777777" w:rsidR="003D4159" w:rsidRPr="001A01BA" w:rsidRDefault="003D4159" w:rsidP="00921985">
            <w:pPr>
              <w:jc w:val="both"/>
              <w:rPr>
                <w:b/>
                <w:lang w:eastAsia="ar-SA"/>
              </w:rPr>
            </w:pPr>
          </w:p>
        </w:tc>
        <w:tc>
          <w:tcPr>
            <w:tcW w:w="1701" w:type="dxa"/>
          </w:tcPr>
          <w:p w14:paraId="6ECC7980" w14:textId="77777777" w:rsidR="003D4159" w:rsidRPr="001A01BA" w:rsidRDefault="003D4159" w:rsidP="00921985">
            <w:pPr>
              <w:jc w:val="both"/>
              <w:rPr>
                <w:b/>
                <w:lang w:eastAsia="ar-SA"/>
              </w:rPr>
            </w:pPr>
          </w:p>
        </w:tc>
      </w:tr>
      <w:tr w:rsidR="003D4159" w:rsidRPr="001A01BA" w14:paraId="16AFF637" w14:textId="77777777" w:rsidTr="00921985">
        <w:trPr>
          <w:trHeight w:val="562"/>
        </w:trPr>
        <w:tc>
          <w:tcPr>
            <w:tcW w:w="2552" w:type="dxa"/>
            <w:shd w:val="clear" w:color="auto" w:fill="auto"/>
          </w:tcPr>
          <w:p w14:paraId="72B2BA01" w14:textId="77777777" w:rsidR="003D4159" w:rsidRPr="001A01BA" w:rsidRDefault="003D4159" w:rsidP="00921985">
            <w:pPr>
              <w:jc w:val="both"/>
              <w:rPr>
                <w:b/>
                <w:lang w:eastAsia="ar-SA"/>
              </w:rPr>
            </w:pPr>
          </w:p>
        </w:tc>
        <w:tc>
          <w:tcPr>
            <w:tcW w:w="1843" w:type="dxa"/>
            <w:shd w:val="clear" w:color="auto" w:fill="auto"/>
          </w:tcPr>
          <w:p w14:paraId="4D96A84E" w14:textId="77777777" w:rsidR="003D4159" w:rsidRPr="001A01BA" w:rsidRDefault="003D4159" w:rsidP="00921985">
            <w:pPr>
              <w:jc w:val="both"/>
              <w:rPr>
                <w:b/>
                <w:lang w:eastAsia="ar-SA"/>
              </w:rPr>
            </w:pPr>
          </w:p>
        </w:tc>
        <w:tc>
          <w:tcPr>
            <w:tcW w:w="4110" w:type="dxa"/>
            <w:shd w:val="clear" w:color="auto" w:fill="auto"/>
          </w:tcPr>
          <w:p w14:paraId="27C3A090" w14:textId="77777777" w:rsidR="003D4159" w:rsidRPr="001A01BA" w:rsidRDefault="003D4159" w:rsidP="00921985">
            <w:pPr>
              <w:jc w:val="both"/>
              <w:rPr>
                <w:b/>
                <w:lang w:eastAsia="ar-SA"/>
              </w:rPr>
            </w:pPr>
          </w:p>
        </w:tc>
        <w:tc>
          <w:tcPr>
            <w:tcW w:w="1701" w:type="dxa"/>
          </w:tcPr>
          <w:p w14:paraId="16F38131" w14:textId="77777777" w:rsidR="003D4159" w:rsidRPr="001A01BA" w:rsidRDefault="003D4159" w:rsidP="00921985">
            <w:pPr>
              <w:jc w:val="both"/>
              <w:rPr>
                <w:b/>
                <w:lang w:eastAsia="ar-SA"/>
              </w:rPr>
            </w:pPr>
          </w:p>
        </w:tc>
      </w:tr>
      <w:tr w:rsidR="003D4159" w:rsidRPr="001A01BA" w14:paraId="7C9F2938" w14:textId="77777777" w:rsidTr="00921985">
        <w:trPr>
          <w:trHeight w:val="562"/>
        </w:trPr>
        <w:tc>
          <w:tcPr>
            <w:tcW w:w="2552" w:type="dxa"/>
            <w:shd w:val="clear" w:color="auto" w:fill="auto"/>
          </w:tcPr>
          <w:p w14:paraId="77856568" w14:textId="77777777" w:rsidR="003D4159" w:rsidRPr="001A01BA" w:rsidRDefault="003D4159" w:rsidP="00921985">
            <w:pPr>
              <w:jc w:val="both"/>
              <w:rPr>
                <w:b/>
                <w:lang w:eastAsia="ar-SA"/>
              </w:rPr>
            </w:pPr>
          </w:p>
        </w:tc>
        <w:tc>
          <w:tcPr>
            <w:tcW w:w="1843" w:type="dxa"/>
            <w:shd w:val="clear" w:color="auto" w:fill="auto"/>
          </w:tcPr>
          <w:p w14:paraId="53904748" w14:textId="77777777" w:rsidR="003D4159" w:rsidRPr="001A01BA" w:rsidRDefault="003D4159" w:rsidP="00921985">
            <w:pPr>
              <w:jc w:val="both"/>
              <w:rPr>
                <w:b/>
                <w:lang w:eastAsia="ar-SA"/>
              </w:rPr>
            </w:pPr>
          </w:p>
        </w:tc>
        <w:tc>
          <w:tcPr>
            <w:tcW w:w="4110" w:type="dxa"/>
            <w:shd w:val="clear" w:color="auto" w:fill="auto"/>
          </w:tcPr>
          <w:p w14:paraId="610B82C6" w14:textId="77777777" w:rsidR="003D4159" w:rsidRPr="001A01BA" w:rsidRDefault="003D4159" w:rsidP="00921985">
            <w:pPr>
              <w:jc w:val="both"/>
              <w:rPr>
                <w:b/>
                <w:lang w:eastAsia="ar-SA"/>
              </w:rPr>
            </w:pPr>
          </w:p>
        </w:tc>
        <w:tc>
          <w:tcPr>
            <w:tcW w:w="1701" w:type="dxa"/>
          </w:tcPr>
          <w:p w14:paraId="11A4DC2B" w14:textId="77777777" w:rsidR="003D4159" w:rsidRPr="001A01BA" w:rsidRDefault="003D4159" w:rsidP="00921985">
            <w:pPr>
              <w:jc w:val="both"/>
              <w:rPr>
                <w:b/>
                <w:lang w:eastAsia="ar-SA"/>
              </w:rPr>
            </w:pPr>
          </w:p>
        </w:tc>
      </w:tr>
      <w:tr w:rsidR="003D4159" w:rsidRPr="001A01BA" w14:paraId="17848949" w14:textId="77777777" w:rsidTr="00921985">
        <w:trPr>
          <w:trHeight w:val="562"/>
        </w:trPr>
        <w:tc>
          <w:tcPr>
            <w:tcW w:w="2552" w:type="dxa"/>
            <w:shd w:val="clear" w:color="auto" w:fill="auto"/>
          </w:tcPr>
          <w:p w14:paraId="00FD541D" w14:textId="77777777" w:rsidR="003D4159" w:rsidRPr="001A01BA" w:rsidRDefault="003D4159" w:rsidP="00921985">
            <w:pPr>
              <w:jc w:val="both"/>
              <w:rPr>
                <w:b/>
                <w:lang w:eastAsia="ar-SA"/>
              </w:rPr>
            </w:pPr>
          </w:p>
        </w:tc>
        <w:tc>
          <w:tcPr>
            <w:tcW w:w="1843" w:type="dxa"/>
            <w:shd w:val="clear" w:color="auto" w:fill="auto"/>
          </w:tcPr>
          <w:p w14:paraId="11909F4D" w14:textId="77777777" w:rsidR="003D4159" w:rsidRPr="001A01BA" w:rsidRDefault="003D4159" w:rsidP="00921985">
            <w:pPr>
              <w:jc w:val="both"/>
              <w:rPr>
                <w:b/>
                <w:lang w:eastAsia="ar-SA"/>
              </w:rPr>
            </w:pPr>
          </w:p>
        </w:tc>
        <w:tc>
          <w:tcPr>
            <w:tcW w:w="4110" w:type="dxa"/>
            <w:shd w:val="clear" w:color="auto" w:fill="auto"/>
          </w:tcPr>
          <w:p w14:paraId="743BFA61" w14:textId="77777777" w:rsidR="003D4159" w:rsidRPr="001A01BA" w:rsidRDefault="003D4159" w:rsidP="00921985">
            <w:pPr>
              <w:jc w:val="both"/>
              <w:rPr>
                <w:b/>
                <w:lang w:eastAsia="ar-SA"/>
              </w:rPr>
            </w:pPr>
          </w:p>
        </w:tc>
        <w:tc>
          <w:tcPr>
            <w:tcW w:w="1701" w:type="dxa"/>
          </w:tcPr>
          <w:p w14:paraId="3C01436D" w14:textId="77777777" w:rsidR="003D4159" w:rsidRPr="001A01BA" w:rsidRDefault="003D4159" w:rsidP="00921985">
            <w:pPr>
              <w:jc w:val="both"/>
              <w:rPr>
                <w:b/>
                <w:lang w:eastAsia="ar-SA"/>
              </w:rPr>
            </w:pPr>
          </w:p>
        </w:tc>
      </w:tr>
      <w:tr w:rsidR="003D4159" w:rsidRPr="001A01BA" w14:paraId="0514A787" w14:textId="77777777" w:rsidTr="00921985">
        <w:trPr>
          <w:trHeight w:val="562"/>
        </w:trPr>
        <w:tc>
          <w:tcPr>
            <w:tcW w:w="2552" w:type="dxa"/>
            <w:shd w:val="clear" w:color="auto" w:fill="auto"/>
          </w:tcPr>
          <w:p w14:paraId="52938372" w14:textId="77777777" w:rsidR="003D4159" w:rsidRPr="001A01BA" w:rsidRDefault="003D4159" w:rsidP="00921985">
            <w:pPr>
              <w:jc w:val="both"/>
              <w:rPr>
                <w:b/>
                <w:lang w:eastAsia="ar-SA"/>
              </w:rPr>
            </w:pPr>
          </w:p>
        </w:tc>
        <w:tc>
          <w:tcPr>
            <w:tcW w:w="1843" w:type="dxa"/>
            <w:shd w:val="clear" w:color="auto" w:fill="auto"/>
          </w:tcPr>
          <w:p w14:paraId="002682A9" w14:textId="77777777" w:rsidR="003D4159" w:rsidRPr="001A01BA" w:rsidRDefault="003D4159" w:rsidP="00921985">
            <w:pPr>
              <w:jc w:val="both"/>
              <w:rPr>
                <w:b/>
                <w:lang w:eastAsia="ar-SA"/>
              </w:rPr>
            </w:pPr>
          </w:p>
        </w:tc>
        <w:tc>
          <w:tcPr>
            <w:tcW w:w="4110" w:type="dxa"/>
            <w:shd w:val="clear" w:color="auto" w:fill="auto"/>
          </w:tcPr>
          <w:p w14:paraId="606F437E" w14:textId="77777777" w:rsidR="003D4159" w:rsidRPr="001A01BA" w:rsidRDefault="003D4159" w:rsidP="00921985">
            <w:pPr>
              <w:jc w:val="both"/>
              <w:rPr>
                <w:b/>
                <w:lang w:eastAsia="ar-SA"/>
              </w:rPr>
            </w:pPr>
          </w:p>
        </w:tc>
        <w:tc>
          <w:tcPr>
            <w:tcW w:w="1701" w:type="dxa"/>
          </w:tcPr>
          <w:p w14:paraId="277D1829" w14:textId="77777777" w:rsidR="003D4159" w:rsidRPr="001A01BA" w:rsidRDefault="003D4159" w:rsidP="00921985">
            <w:pPr>
              <w:jc w:val="both"/>
              <w:rPr>
                <w:b/>
                <w:lang w:eastAsia="ar-SA"/>
              </w:rPr>
            </w:pPr>
          </w:p>
        </w:tc>
      </w:tr>
      <w:tr w:rsidR="003D4159" w:rsidRPr="001A01BA" w14:paraId="4E6C230B" w14:textId="77777777" w:rsidTr="00921985">
        <w:trPr>
          <w:trHeight w:val="562"/>
        </w:trPr>
        <w:tc>
          <w:tcPr>
            <w:tcW w:w="2552" w:type="dxa"/>
            <w:shd w:val="clear" w:color="auto" w:fill="auto"/>
          </w:tcPr>
          <w:p w14:paraId="046B963A" w14:textId="77777777" w:rsidR="003D4159" w:rsidRPr="001A01BA" w:rsidRDefault="003D4159" w:rsidP="00921985">
            <w:pPr>
              <w:jc w:val="both"/>
              <w:rPr>
                <w:b/>
                <w:lang w:eastAsia="ar-SA"/>
              </w:rPr>
            </w:pPr>
          </w:p>
        </w:tc>
        <w:tc>
          <w:tcPr>
            <w:tcW w:w="1843" w:type="dxa"/>
            <w:shd w:val="clear" w:color="auto" w:fill="auto"/>
          </w:tcPr>
          <w:p w14:paraId="2E6EDAAE" w14:textId="77777777" w:rsidR="003D4159" w:rsidRPr="001A01BA" w:rsidRDefault="003D4159" w:rsidP="00921985">
            <w:pPr>
              <w:jc w:val="both"/>
              <w:rPr>
                <w:b/>
                <w:lang w:eastAsia="ar-SA"/>
              </w:rPr>
            </w:pPr>
          </w:p>
        </w:tc>
        <w:tc>
          <w:tcPr>
            <w:tcW w:w="4110" w:type="dxa"/>
            <w:shd w:val="clear" w:color="auto" w:fill="auto"/>
          </w:tcPr>
          <w:p w14:paraId="6DC8141C" w14:textId="77777777" w:rsidR="003D4159" w:rsidRPr="001A01BA" w:rsidRDefault="003D4159" w:rsidP="00921985">
            <w:pPr>
              <w:jc w:val="both"/>
              <w:rPr>
                <w:b/>
                <w:lang w:eastAsia="ar-SA"/>
              </w:rPr>
            </w:pPr>
          </w:p>
        </w:tc>
        <w:tc>
          <w:tcPr>
            <w:tcW w:w="1701" w:type="dxa"/>
          </w:tcPr>
          <w:p w14:paraId="2FB85A47" w14:textId="77777777" w:rsidR="003D4159" w:rsidRPr="001A01BA" w:rsidRDefault="003D4159" w:rsidP="00921985">
            <w:pPr>
              <w:jc w:val="both"/>
              <w:rPr>
                <w:b/>
                <w:lang w:eastAsia="ar-SA"/>
              </w:rPr>
            </w:pPr>
          </w:p>
        </w:tc>
      </w:tr>
      <w:tr w:rsidR="003D4159" w:rsidRPr="001A01BA" w14:paraId="697F1DB2" w14:textId="77777777" w:rsidTr="00921985">
        <w:trPr>
          <w:trHeight w:val="562"/>
        </w:trPr>
        <w:tc>
          <w:tcPr>
            <w:tcW w:w="2552" w:type="dxa"/>
            <w:shd w:val="clear" w:color="auto" w:fill="auto"/>
          </w:tcPr>
          <w:p w14:paraId="25894141" w14:textId="77777777" w:rsidR="003D4159" w:rsidRPr="001A01BA" w:rsidRDefault="003D4159" w:rsidP="00921985">
            <w:pPr>
              <w:jc w:val="both"/>
              <w:rPr>
                <w:b/>
                <w:lang w:eastAsia="ar-SA"/>
              </w:rPr>
            </w:pPr>
          </w:p>
        </w:tc>
        <w:tc>
          <w:tcPr>
            <w:tcW w:w="1843" w:type="dxa"/>
            <w:shd w:val="clear" w:color="auto" w:fill="auto"/>
          </w:tcPr>
          <w:p w14:paraId="1D990F71" w14:textId="77777777" w:rsidR="003D4159" w:rsidRPr="001A01BA" w:rsidRDefault="003D4159" w:rsidP="00921985">
            <w:pPr>
              <w:jc w:val="both"/>
              <w:rPr>
                <w:b/>
                <w:lang w:eastAsia="ar-SA"/>
              </w:rPr>
            </w:pPr>
          </w:p>
        </w:tc>
        <w:tc>
          <w:tcPr>
            <w:tcW w:w="4110" w:type="dxa"/>
            <w:shd w:val="clear" w:color="auto" w:fill="auto"/>
          </w:tcPr>
          <w:p w14:paraId="13F217B4" w14:textId="77777777" w:rsidR="003D4159" w:rsidRPr="001A01BA" w:rsidRDefault="003D4159" w:rsidP="00921985">
            <w:pPr>
              <w:jc w:val="both"/>
              <w:rPr>
                <w:b/>
                <w:lang w:eastAsia="ar-SA"/>
              </w:rPr>
            </w:pPr>
          </w:p>
        </w:tc>
        <w:tc>
          <w:tcPr>
            <w:tcW w:w="1701" w:type="dxa"/>
          </w:tcPr>
          <w:p w14:paraId="498409F7" w14:textId="77777777" w:rsidR="003D4159" w:rsidRPr="001A01BA" w:rsidRDefault="003D4159" w:rsidP="00921985">
            <w:pPr>
              <w:jc w:val="both"/>
              <w:rPr>
                <w:b/>
                <w:lang w:eastAsia="ar-SA"/>
              </w:rPr>
            </w:pPr>
          </w:p>
        </w:tc>
      </w:tr>
      <w:tr w:rsidR="003D4159" w:rsidRPr="001A01BA" w14:paraId="14B73141" w14:textId="77777777" w:rsidTr="00921985">
        <w:trPr>
          <w:trHeight w:val="562"/>
        </w:trPr>
        <w:tc>
          <w:tcPr>
            <w:tcW w:w="2552" w:type="dxa"/>
            <w:shd w:val="clear" w:color="auto" w:fill="auto"/>
          </w:tcPr>
          <w:p w14:paraId="4CA3351E" w14:textId="77777777" w:rsidR="003D4159" w:rsidRPr="001A01BA" w:rsidRDefault="003D4159" w:rsidP="00921985">
            <w:pPr>
              <w:jc w:val="both"/>
              <w:rPr>
                <w:b/>
                <w:lang w:eastAsia="ar-SA"/>
              </w:rPr>
            </w:pPr>
          </w:p>
        </w:tc>
        <w:tc>
          <w:tcPr>
            <w:tcW w:w="1843" w:type="dxa"/>
            <w:shd w:val="clear" w:color="auto" w:fill="auto"/>
          </w:tcPr>
          <w:p w14:paraId="2C39989D" w14:textId="77777777" w:rsidR="003D4159" w:rsidRPr="001A01BA" w:rsidRDefault="003D4159" w:rsidP="00921985">
            <w:pPr>
              <w:jc w:val="both"/>
              <w:rPr>
                <w:b/>
                <w:lang w:eastAsia="ar-SA"/>
              </w:rPr>
            </w:pPr>
          </w:p>
        </w:tc>
        <w:tc>
          <w:tcPr>
            <w:tcW w:w="4110" w:type="dxa"/>
            <w:shd w:val="clear" w:color="auto" w:fill="auto"/>
          </w:tcPr>
          <w:p w14:paraId="38A09B46" w14:textId="77777777" w:rsidR="003D4159" w:rsidRPr="001A01BA" w:rsidRDefault="003D4159" w:rsidP="00921985">
            <w:pPr>
              <w:jc w:val="both"/>
              <w:rPr>
                <w:b/>
                <w:lang w:eastAsia="ar-SA"/>
              </w:rPr>
            </w:pPr>
          </w:p>
        </w:tc>
        <w:tc>
          <w:tcPr>
            <w:tcW w:w="1701" w:type="dxa"/>
          </w:tcPr>
          <w:p w14:paraId="047196EA" w14:textId="77777777" w:rsidR="003D4159" w:rsidRPr="001A01BA" w:rsidRDefault="003D4159" w:rsidP="00921985">
            <w:pPr>
              <w:jc w:val="both"/>
              <w:rPr>
                <w:b/>
                <w:lang w:eastAsia="ar-SA"/>
              </w:rPr>
            </w:pPr>
          </w:p>
        </w:tc>
      </w:tr>
      <w:tr w:rsidR="003D4159" w:rsidRPr="001A01BA" w14:paraId="403F7552" w14:textId="77777777" w:rsidTr="00921985">
        <w:trPr>
          <w:trHeight w:val="562"/>
        </w:trPr>
        <w:tc>
          <w:tcPr>
            <w:tcW w:w="2552" w:type="dxa"/>
            <w:shd w:val="clear" w:color="auto" w:fill="auto"/>
          </w:tcPr>
          <w:p w14:paraId="52E93E76" w14:textId="77777777" w:rsidR="003D4159" w:rsidRPr="001A01BA" w:rsidRDefault="003D4159" w:rsidP="00921985">
            <w:pPr>
              <w:jc w:val="both"/>
              <w:rPr>
                <w:b/>
                <w:lang w:eastAsia="ar-SA"/>
              </w:rPr>
            </w:pPr>
          </w:p>
        </w:tc>
        <w:tc>
          <w:tcPr>
            <w:tcW w:w="1843" w:type="dxa"/>
            <w:shd w:val="clear" w:color="auto" w:fill="auto"/>
          </w:tcPr>
          <w:p w14:paraId="590E2961" w14:textId="77777777" w:rsidR="003D4159" w:rsidRPr="001A01BA" w:rsidRDefault="003D4159" w:rsidP="00921985">
            <w:pPr>
              <w:jc w:val="both"/>
              <w:rPr>
                <w:b/>
                <w:lang w:eastAsia="ar-SA"/>
              </w:rPr>
            </w:pPr>
          </w:p>
        </w:tc>
        <w:tc>
          <w:tcPr>
            <w:tcW w:w="4110" w:type="dxa"/>
            <w:shd w:val="clear" w:color="auto" w:fill="auto"/>
          </w:tcPr>
          <w:p w14:paraId="0F565964" w14:textId="77777777" w:rsidR="003D4159" w:rsidRPr="001A01BA" w:rsidRDefault="003D4159" w:rsidP="00921985">
            <w:pPr>
              <w:jc w:val="both"/>
              <w:rPr>
                <w:b/>
                <w:lang w:eastAsia="ar-SA"/>
              </w:rPr>
            </w:pPr>
          </w:p>
        </w:tc>
        <w:tc>
          <w:tcPr>
            <w:tcW w:w="1701" w:type="dxa"/>
          </w:tcPr>
          <w:p w14:paraId="7EAFFB0F" w14:textId="77777777" w:rsidR="003D4159" w:rsidRPr="001A01BA" w:rsidRDefault="003D4159" w:rsidP="00921985">
            <w:pPr>
              <w:jc w:val="both"/>
              <w:rPr>
                <w:b/>
                <w:lang w:eastAsia="ar-SA"/>
              </w:rPr>
            </w:pPr>
          </w:p>
        </w:tc>
      </w:tr>
      <w:tr w:rsidR="003D4159" w:rsidRPr="001A01BA" w14:paraId="35674C49" w14:textId="77777777" w:rsidTr="00921985">
        <w:trPr>
          <w:trHeight w:val="562"/>
        </w:trPr>
        <w:tc>
          <w:tcPr>
            <w:tcW w:w="2552" w:type="dxa"/>
            <w:shd w:val="clear" w:color="auto" w:fill="auto"/>
          </w:tcPr>
          <w:p w14:paraId="5D84A2D4" w14:textId="77777777" w:rsidR="003D4159" w:rsidRPr="001A01BA" w:rsidRDefault="003D4159" w:rsidP="00921985">
            <w:pPr>
              <w:jc w:val="both"/>
              <w:rPr>
                <w:b/>
                <w:lang w:eastAsia="ar-SA"/>
              </w:rPr>
            </w:pPr>
          </w:p>
        </w:tc>
        <w:tc>
          <w:tcPr>
            <w:tcW w:w="1843" w:type="dxa"/>
            <w:shd w:val="clear" w:color="auto" w:fill="auto"/>
          </w:tcPr>
          <w:p w14:paraId="44678944" w14:textId="77777777" w:rsidR="003D4159" w:rsidRPr="001A01BA" w:rsidRDefault="003D4159" w:rsidP="00921985">
            <w:pPr>
              <w:jc w:val="both"/>
              <w:rPr>
                <w:b/>
                <w:lang w:eastAsia="ar-SA"/>
              </w:rPr>
            </w:pPr>
          </w:p>
        </w:tc>
        <w:tc>
          <w:tcPr>
            <w:tcW w:w="4110" w:type="dxa"/>
            <w:shd w:val="clear" w:color="auto" w:fill="auto"/>
          </w:tcPr>
          <w:p w14:paraId="5309BEE8" w14:textId="77777777" w:rsidR="003D4159" w:rsidRPr="001A01BA" w:rsidRDefault="003D4159" w:rsidP="00921985">
            <w:pPr>
              <w:jc w:val="both"/>
              <w:rPr>
                <w:b/>
                <w:lang w:eastAsia="ar-SA"/>
              </w:rPr>
            </w:pPr>
          </w:p>
        </w:tc>
        <w:tc>
          <w:tcPr>
            <w:tcW w:w="1701" w:type="dxa"/>
          </w:tcPr>
          <w:p w14:paraId="37EDB5E1" w14:textId="77777777" w:rsidR="003D4159" w:rsidRPr="001A01BA" w:rsidRDefault="003D4159" w:rsidP="00921985">
            <w:pPr>
              <w:jc w:val="both"/>
              <w:rPr>
                <w:b/>
                <w:lang w:eastAsia="ar-SA"/>
              </w:rPr>
            </w:pPr>
          </w:p>
        </w:tc>
      </w:tr>
    </w:tbl>
    <w:p w14:paraId="3729C9B9" w14:textId="77777777" w:rsidR="005779E4" w:rsidRPr="005779E4" w:rsidRDefault="005779E4" w:rsidP="00DF620F"/>
    <w:sectPr w:rsidR="005779E4" w:rsidRPr="005779E4" w:rsidSect="00DF620F">
      <w:headerReference w:type="default" r:id="rId27"/>
      <w:type w:val="continuous"/>
      <w:pgSz w:w="11907" w:h="16840" w:code="9"/>
      <w:pgMar w:top="1134" w:right="567" w:bottom="1134" w:left="1134" w:header="680" w:footer="6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E0AC3" w14:textId="77777777" w:rsidR="00F948F0" w:rsidRDefault="00F948F0">
      <w:r>
        <w:separator/>
      </w:r>
    </w:p>
  </w:endnote>
  <w:endnote w:type="continuationSeparator" w:id="0">
    <w:p w14:paraId="0D37D3CE" w14:textId="77777777" w:rsidR="00F948F0" w:rsidRDefault="00F9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585451"/>
      <w:docPartObj>
        <w:docPartGallery w:val="Page Numbers (Bottom of Page)"/>
        <w:docPartUnique/>
      </w:docPartObj>
    </w:sdtPr>
    <w:sdtEndPr/>
    <w:sdtContent>
      <w:p w14:paraId="34CAFC60" w14:textId="77777777" w:rsidR="00E14B1F" w:rsidRPr="001204B5" w:rsidRDefault="00E14B1F" w:rsidP="000C3713">
        <w:pPr>
          <w:pBdr>
            <w:bottom w:val="single" w:sz="12" w:space="1" w:color="auto"/>
          </w:pBdr>
          <w:tabs>
            <w:tab w:val="center" w:pos="4677"/>
            <w:tab w:val="right" w:pos="9355"/>
          </w:tabs>
          <w:rPr>
            <w:sz w:val="16"/>
            <w:szCs w:val="16"/>
          </w:rPr>
        </w:pPr>
      </w:p>
      <w:p w14:paraId="6A40B561" w14:textId="77777777" w:rsidR="00E14B1F" w:rsidRPr="001204B5" w:rsidRDefault="00E14B1F" w:rsidP="000C3713">
        <w:pPr>
          <w:tabs>
            <w:tab w:val="center" w:pos="4677"/>
            <w:tab w:val="left" w:pos="8339"/>
          </w:tabs>
          <w:rPr>
            <w:sz w:val="16"/>
            <w:szCs w:val="16"/>
          </w:rPr>
        </w:pPr>
      </w:p>
      <w:p w14:paraId="4E89A2DD" w14:textId="477387C4" w:rsidR="00E14B1F" w:rsidRPr="001204B5" w:rsidRDefault="00E14B1F" w:rsidP="000C3713">
        <w:pPr>
          <w:tabs>
            <w:tab w:val="center" w:pos="4677"/>
            <w:tab w:val="left" w:pos="8339"/>
          </w:tabs>
          <w:rPr>
            <w:sz w:val="16"/>
            <w:szCs w:val="16"/>
          </w:rPr>
        </w:pPr>
        <w:r w:rsidRPr="001204B5">
          <w:rPr>
            <w:sz w:val="16"/>
            <w:szCs w:val="16"/>
          </w:rPr>
          <w:t xml:space="preserve">Проверьте актуальность документа на внутренней ссылке ЗАО «Аэромар»  </w:t>
        </w:r>
        <w:hyperlink r:id="rId1" w:history="1">
          <w:r w:rsidRPr="001204B5">
            <w:rPr>
              <w:color w:val="0000FF"/>
              <w:sz w:val="16"/>
              <w:szCs w:val="16"/>
              <w:u w:val="single"/>
            </w:rPr>
            <w:t>\\a-fs3\смк</w:t>
          </w:r>
        </w:hyperlink>
        <w:r w:rsidRPr="001204B5">
          <w:rPr>
            <w:color w:val="0000FF"/>
            <w:sz w:val="16"/>
            <w:szCs w:val="16"/>
            <w:u w:val="single"/>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45F4F" w14:textId="77777777" w:rsidR="00F948F0" w:rsidRDefault="00F948F0">
      <w:r>
        <w:separator/>
      </w:r>
    </w:p>
  </w:footnote>
  <w:footnote w:type="continuationSeparator" w:id="0">
    <w:p w14:paraId="3DD17D2A" w14:textId="77777777" w:rsidR="00F948F0" w:rsidRDefault="00F94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348"/>
    </w:tblGrid>
    <w:tr w:rsidR="00E14B1F" w:rsidRPr="00EC080C" w14:paraId="22928130" w14:textId="77777777" w:rsidTr="001204B5">
      <w:trPr>
        <w:trHeight w:val="1408"/>
      </w:trPr>
      <w:tc>
        <w:tcPr>
          <w:tcW w:w="10348" w:type="dxa"/>
          <w:tcBorders>
            <w:top w:val="single" w:sz="6" w:space="0" w:color="auto"/>
            <w:left w:val="single" w:sz="6" w:space="0" w:color="auto"/>
            <w:bottom w:val="single" w:sz="6" w:space="0" w:color="auto"/>
            <w:right w:val="single" w:sz="6" w:space="0" w:color="auto"/>
          </w:tcBorders>
          <w:vAlign w:val="center"/>
          <w:hideMark/>
        </w:tcPr>
        <w:p w14:paraId="5226A55F" w14:textId="776A17E5" w:rsidR="00E14B1F" w:rsidRPr="00EC080C" w:rsidRDefault="00E14B1F" w:rsidP="006634B8">
          <w:pPr>
            <w:tabs>
              <w:tab w:val="center" w:pos="4536"/>
              <w:tab w:val="right" w:pos="9072"/>
            </w:tabs>
            <w:suppressAutoHyphens/>
            <w:jc w:val="center"/>
            <w:rPr>
              <w:rFonts w:eastAsia="Arial"/>
              <w:noProof/>
              <w:lang w:eastAsia="ar-SA"/>
            </w:rPr>
          </w:pPr>
          <w:r>
            <w:rPr>
              <w:rFonts w:ascii="Calibri" w:eastAsia="Calibri" w:hAnsi="Calibri"/>
              <w:noProof/>
              <w:sz w:val="22"/>
              <w:szCs w:val="22"/>
            </w:rPr>
            <w:drawing>
              <wp:inline distT="0" distB="0" distL="0" distR="0" wp14:anchorId="0FE4A8A6" wp14:editId="2B730A97">
                <wp:extent cx="775335" cy="328930"/>
                <wp:effectExtent l="0" t="0" r="571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28930"/>
                        </a:xfrm>
                        <a:prstGeom prst="rect">
                          <a:avLst/>
                        </a:prstGeom>
                        <a:noFill/>
                        <a:ln>
                          <a:noFill/>
                        </a:ln>
                      </pic:spPr>
                    </pic:pic>
                  </a:graphicData>
                </a:graphic>
              </wp:inline>
            </w:drawing>
          </w:r>
        </w:p>
        <w:p w14:paraId="2FA308C7" w14:textId="77777777" w:rsidR="00E14B1F" w:rsidRPr="00EC080C" w:rsidRDefault="00E14B1F" w:rsidP="006634B8">
          <w:pPr>
            <w:tabs>
              <w:tab w:val="center" w:pos="4536"/>
              <w:tab w:val="right" w:pos="9072"/>
            </w:tabs>
            <w:suppressAutoHyphens/>
            <w:jc w:val="center"/>
            <w:rPr>
              <w:rFonts w:eastAsia="Arial"/>
              <w:noProof/>
              <w:lang w:eastAsia="ar-SA"/>
            </w:rPr>
          </w:pPr>
          <w:r w:rsidRPr="00EC080C">
            <w:rPr>
              <w:rFonts w:eastAsia="Arial"/>
              <w:noProof/>
              <w:lang w:eastAsia="ar-SA"/>
            </w:rPr>
            <w:t>ЗАО «АЭРОМАР»</w:t>
          </w:r>
        </w:p>
        <w:p w14:paraId="1C9476EA" w14:textId="1E9444B0" w:rsidR="00E14B1F" w:rsidRPr="00EC080C" w:rsidRDefault="00E14B1F" w:rsidP="006634B8">
          <w:pPr>
            <w:tabs>
              <w:tab w:val="center" w:pos="4536"/>
              <w:tab w:val="right" w:pos="9072"/>
            </w:tabs>
            <w:suppressAutoHyphens/>
            <w:jc w:val="center"/>
            <w:rPr>
              <w:rFonts w:eastAsia="Arial"/>
              <w:b/>
              <w:lang w:eastAsia="ar-SA"/>
            </w:rPr>
          </w:pPr>
          <w:r w:rsidRPr="00EC080C">
            <w:rPr>
              <w:rFonts w:eastAsia="Arial"/>
              <w:lang w:eastAsia="ar-SA"/>
            </w:rPr>
            <w:t>СТО УР II-06-001-18</w:t>
          </w:r>
          <w:r>
            <w:rPr>
              <w:rFonts w:eastAsia="Arial"/>
              <w:lang w:eastAsia="ar-SA"/>
            </w:rPr>
            <w:t>А</w:t>
          </w:r>
        </w:p>
        <w:p w14:paraId="27F2A436" w14:textId="79AC5DB5" w:rsidR="00E14B1F" w:rsidRPr="00EC080C" w:rsidRDefault="00E14B1F" w:rsidP="006634B8">
          <w:pPr>
            <w:tabs>
              <w:tab w:val="center" w:pos="4536"/>
              <w:tab w:val="right" w:pos="9072"/>
            </w:tabs>
            <w:suppressAutoHyphens/>
            <w:ind w:right="72"/>
            <w:jc w:val="center"/>
            <w:rPr>
              <w:rFonts w:eastAsia="Arial"/>
              <w:lang w:eastAsia="ar-SA"/>
            </w:rPr>
          </w:pPr>
          <w:r w:rsidRPr="00EC080C">
            <w:rPr>
              <w:rFonts w:eastAsia="Arial"/>
              <w:lang w:eastAsia="ar-SA"/>
            </w:rPr>
            <w:t>Управление рисками ЗАО «Аэромар»</w:t>
          </w:r>
        </w:p>
      </w:tc>
    </w:tr>
    <w:tr w:rsidR="00E14B1F" w:rsidRPr="00EC080C" w14:paraId="3ABE6354" w14:textId="77777777" w:rsidTr="001204B5">
      <w:trPr>
        <w:trHeight w:val="339"/>
      </w:trPr>
      <w:tc>
        <w:tcPr>
          <w:tcW w:w="10348" w:type="dxa"/>
          <w:tcBorders>
            <w:top w:val="single" w:sz="6" w:space="0" w:color="auto"/>
            <w:left w:val="single" w:sz="6" w:space="0" w:color="auto"/>
            <w:bottom w:val="single" w:sz="6" w:space="0" w:color="auto"/>
            <w:right w:val="single" w:sz="6" w:space="0" w:color="auto"/>
          </w:tcBorders>
        </w:tcPr>
        <w:p w14:paraId="750422F7" w14:textId="6493E103" w:rsidR="00E14B1F" w:rsidRPr="00EC080C" w:rsidRDefault="00E14B1F" w:rsidP="006634B8">
          <w:pPr>
            <w:tabs>
              <w:tab w:val="center" w:pos="4536"/>
              <w:tab w:val="right" w:pos="9072"/>
            </w:tabs>
            <w:suppressAutoHyphens/>
            <w:jc w:val="center"/>
            <w:rPr>
              <w:rFonts w:eastAsia="Arial"/>
              <w:lang w:eastAsia="ar-SA"/>
            </w:rPr>
          </w:pPr>
          <w:r w:rsidRPr="00EC080C">
            <w:rPr>
              <w:rFonts w:eastAsia="Arial"/>
              <w:lang w:eastAsia="ar-SA"/>
            </w:rPr>
            <w:t xml:space="preserve">Стр. </w:t>
          </w:r>
          <w:r w:rsidRPr="00EC080C">
            <w:rPr>
              <w:rFonts w:eastAsia="Arial"/>
              <w:lang w:eastAsia="ar-SA"/>
            </w:rPr>
            <w:fldChar w:fldCharType="begin"/>
          </w:r>
          <w:r w:rsidRPr="00EC080C">
            <w:rPr>
              <w:rFonts w:eastAsia="Arial"/>
              <w:lang w:eastAsia="ar-SA"/>
            </w:rPr>
            <w:instrText>PAGE   \* MERGEFORMAT</w:instrText>
          </w:r>
          <w:r w:rsidRPr="00EC080C">
            <w:rPr>
              <w:rFonts w:eastAsia="Arial"/>
              <w:lang w:eastAsia="ar-SA"/>
            </w:rPr>
            <w:fldChar w:fldCharType="separate"/>
          </w:r>
          <w:r w:rsidR="003E6840">
            <w:rPr>
              <w:rFonts w:eastAsia="Arial"/>
              <w:noProof/>
              <w:lang w:eastAsia="ar-SA"/>
            </w:rPr>
            <w:t>37</w:t>
          </w:r>
          <w:r w:rsidRPr="00EC080C">
            <w:rPr>
              <w:rFonts w:eastAsia="Arial"/>
              <w:lang w:eastAsia="ar-SA"/>
            </w:rPr>
            <w:fldChar w:fldCharType="end"/>
          </w:r>
          <w:r w:rsidRPr="00EC080C">
            <w:rPr>
              <w:rFonts w:eastAsia="Arial"/>
              <w:lang w:eastAsia="ar-SA"/>
            </w:rPr>
            <w:t xml:space="preserve"> из </w:t>
          </w:r>
          <w:r>
            <w:rPr>
              <w:rFonts w:eastAsia="Arial"/>
              <w:lang w:eastAsia="ar-SA"/>
            </w:rPr>
            <w:t>63</w:t>
          </w:r>
        </w:p>
      </w:tc>
    </w:tr>
  </w:tbl>
  <w:p w14:paraId="22E8424F" w14:textId="77777777" w:rsidR="00E14B1F" w:rsidRPr="00C40417" w:rsidRDefault="00E14B1F" w:rsidP="00D8072B">
    <w:pPr>
      <w:pStyle w:val="a8"/>
      <w:contextualSpacing/>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168"/>
    </w:tblGrid>
    <w:tr w:rsidR="00E14B1F" w:rsidRPr="00EC080C" w14:paraId="5C1CCEB6" w14:textId="77777777" w:rsidTr="0001447B">
      <w:trPr>
        <w:trHeight w:val="1408"/>
      </w:trPr>
      <w:tc>
        <w:tcPr>
          <w:tcW w:w="15168" w:type="dxa"/>
          <w:tcBorders>
            <w:top w:val="single" w:sz="6" w:space="0" w:color="auto"/>
            <w:left w:val="single" w:sz="6" w:space="0" w:color="auto"/>
            <w:bottom w:val="single" w:sz="6" w:space="0" w:color="auto"/>
            <w:right w:val="single" w:sz="6" w:space="0" w:color="auto"/>
          </w:tcBorders>
          <w:vAlign w:val="center"/>
          <w:hideMark/>
        </w:tcPr>
        <w:p w14:paraId="63672F34" w14:textId="77777777" w:rsidR="00E14B1F" w:rsidRPr="00EC080C" w:rsidRDefault="00E14B1F" w:rsidP="0004197C">
          <w:pPr>
            <w:tabs>
              <w:tab w:val="center" w:pos="4536"/>
              <w:tab w:val="right" w:pos="9072"/>
            </w:tabs>
            <w:suppressAutoHyphens/>
            <w:jc w:val="center"/>
            <w:rPr>
              <w:rFonts w:eastAsia="Arial"/>
              <w:noProof/>
              <w:lang w:eastAsia="ar-SA"/>
            </w:rPr>
          </w:pPr>
          <w:r>
            <w:rPr>
              <w:rFonts w:ascii="Calibri" w:eastAsia="Calibri" w:hAnsi="Calibri"/>
              <w:noProof/>
              <w:sz w:val="22"/>
              <w:szCs w:val="22"/>
            </w:rPr>
            <w:drawing>
              <wp:inline distT="0" distB="0" distL="0" distR="0" wp14:anchorId="42966CE8" wp14:editId="1FDCD10E">
                <wp:extent cx="775335" cy="328930"/>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28930"/>
                        </a:xfrm>
                        <a:prstGeom prst="rect">
                          <a:avLst/>
                        </a:prstGeom>
                        <a:noFill/>
                        <a:ln>
                          <a:noFill/>
                        </a:ln>
                      </pic:spPr>
                    </pic:pic>
                  </a:graphicData>
                </a:graphic>
              </wp:inline>
            </w:drawing>
          </w:r>
        </w:p>
        <w:p w14:paraId="088AB962" w14:textId="77777777" w:rsidR="00E14B1F" w:rsidRPr="00EC080C" w:rsidRDefault="00E14B1F" w:rsidP="0004197C">
          <w:pPr>
            <w:tabs>
              <w:tab w:val="center" w:pos="4536"/>
              <w:tab w:val="right" w:pos="9072"/>
            </w:tabs>
            <w:suppressAutoHyphens/>
            <w:jc w:val="center"/>
            <w:rPr>
              <w:rFonts w:eastAsia="Arial"/>
              <w:noProof/>
              <w:lang w:eastAsia="ar-SA"/>
            </w:rPr>
          </w:pPr>
          <w:r w:rsidRPr="00EC080C">
            <w:rPr>
              <w:rFonts w:eastAsia="Arial"/>
              <w:noProof/>
              <w:lang w:eastAsia="ar-SA"/>
            </w:rPr>
            <w:t>ЗАО «АЭРОМАР»</w:t>
          </w:r>
        </w:p>
        <w:p w14:paraId="4CF68FC3" w14:textId="77777777" w:rsidR="00E14B1F" w:rsidRPr="00EC080C" w:rsidRDefault="00E14B1F" w:rsidP="0004197C">
          <w:pPr>
            <w:tabs>
              <w:tab w:val="center" w:pos="4536"/>
              <w:tab w:val="right" w:pos="9072"/>
            </w:tabs>
            <w:suppressAutoHyphens/>
            <w:jc w:val="center"/>
            <w:rPr>
              <w:rFonts w:eastAsia="Arial"/>
              <w:b/>
              <w:lang w:eastAsia="ar-SA"/>
            </w:rPr>
          </w:pPr>
          <w:r w:rsidRPr="00EC080C">
            <w:rPr>
              <w:rFonts w:eastAsia="Arial"/>
              <w:lang w:eastAsia="ar-SA"/>
            </w:rPr>
            <w:t>СТО УР II-06-001-18</w:t>
          </w:r>
          <w:r>
            <w:rPr>
              <w:rFonts w:eastAsia="Arial"/>
              <w:lang w:eastAsia="ar-SA"/>
            </w:rPr>
            <w:t>А</w:t>
          </w:r>
        </w:p>
        <w:p w14:paraId="29F5F74B" w14:textId="77777777" w:rsidR="00E14B1F" w:rsidRPr="00EC080C" w:rsidRDefault="00E14B1F" w:rsidP="0004197C">
          <w:pPr>
            <w:tabs>
              <w:tab w:val="center" w:pos="4536"/>
              <w:tab w:val="right" w:pos="9072"/>
            </w:tabs>
            <w:suppressAutoHyphens/>
            <w:ind w:right="72"/>
            <w:jc w:val="center"/>
            <w:rPr>
              <w:rFonts w:eastAsia="Arial"/>
              <w:lang w:eastAsia="ar-SA"/>
            </w:rPr>
          </w:pPr>
          <w:r w:rsidRPr="00EC080C">
            <w:rPr>
              <w:rFonts w:eastAsia="Arial"/>
              <w:lang w:eastAsia="ar-SA"/>
            </w:rPr>
            <w:t>Управление рисками ЗАО «Аэромар»</w:t>
          </w:r>
        </w:p>
      </w:tc>
    </w:tr>
    <w:tr w:rsidR="00E14B1F" w:rsidRPr="00EC080C" w14:paraId="39992111" w14:textId="77777777" w:rsidTr="0001447B">
      <w:trPr>
        <w:trHeight w:val="339"/>
      </w:trPr>
      <w:tc>
        <w:tcPr>
          <w:tcW w:w="15168" w:type="dxa"/>
          <w:tcBorders>
            <w:top w:val="single" w:sz="6" w:space="0" w:color="auto"/>
            <w:left w:val="single" w:sz="6" w:space="0" w:color="auto"/>
            <w:bottom w:val="single" w:sz="6" w:space="0" w:color="auto"/>
            <w:right w:val="single" w:sz="6" w:space="0" w:color="auto"/>
          </w:tcBorders>
        </w:tcPr>
        <w:p w14:paraId="58330D7C" w14:textId="77777777" w:rsidR="00E14B1F" w:rsidRPr="00EC080C" w:rsidRDefault="00E14B1F" w:rsidP="0004197C">
          <w:pPr>
            <w:tabs>
              <w:tab w:val="center" w:pos="4536"/>
              <w:tab w:val="right" w:pos="9072"/>
            </w:tabs>
            <w:suppressAutoHyphens/>
            <w:jc w:val="center"/>
            <w:rPr>
              <w:rFonts w:eastAsia="Arial"/>
              <w:lang w:eastAsia="ar-SA"/>
            </w:rPr>
          </w:pPr>
          <w:r w:rsidRPr="00EC080C">
            <w:rPr>
              <w:rFonts w:eastAsia="Arial"/>
              <w:lang w:eastAsia="ar-SA"/>
            </w:rPr>
            <w:t xml:space="preserve">Стр. </w:t>
          </w:r>
          <w:r w:rsidRPr="00EC080C">
            <w:rPr>
              <w:rFonts w:eastAsia="Arial"/>
              <w:lang w:eastAsia="ar-SA"/>
            </w:rPr>
            <w:fldChar w:fldCharType="begin"/>
          </w:r>
          <w:r w:rsidRPr="00EC080C">
            <w:rPr>
              <w:rFonts w:eastAsia="Arial"/>
              <w:lang w:eastAsia="ar-SA"/>
            </w:rPr>
            <w:instrText>PAGE   \* MERGEFORMAT</w:instrText>
          </w:r>
          <w:r w:rsidRPr="00EC080C">
            <w:rPr>
              <w:rFonts w:eastAsia="Arial"/>
              <w:lang w:eastAsia="ar-SA"/>
            </w:rPr>
            <w:fldChar w:fldCharType="separate"/>
          </w:r>
          <w:r w:rsidR="003E6840">
            <w:rPr>
              <w:rFonts w:eastAsia="Arial"/>
              <w:noProof/>
              <w:lang w:eastAsia="ar-SA"/>
            </w:rPr>
            <w:t>38</w:t>
          </w:r>
          <w:r w:rsidRPr="00EC080C">
            <w:rPr>
              <w:rFonts w:eastAsia="Arial"/>
              <w:lang w:eastAsia="ar-SA"/>
            </w:rPr>
            <w:fldChar w:fldCharType="end"/>
          </w:r>
          <w:r w:rsidRPr="00EC080C">
            <w:rPr>
              <w:rFonts w:eastAsia="Arial"/>
              <w:lang w:eastAsia="ar-SA"/>
            </w:rPr>
            <w:t xml:space="preserve"> из </w:t>
          </w:r>
          <w:r>
            <w:rPr>
              <w:rFonts w:eastAsia="Arial"/>
              <w:lang w:eastAsia="ar-SA"/>
            </w:rPr>
            <w:t>63</w:t>
          </w:r>
        </w:p>
      </w:tc>
    </w:tr>
  </w:tbl>
  <w:p w14:paraId="2D338FB5" w14:textId="77777777" w:rsidR="00E14B1F" w:rsidRPr="00C40417" w:rsidRDefault="00E14B1F" w:rsidP="0041764C">
    <w:pPr>
      <w:pStyle w:val="a8"/>
      <w:contextualSpacing/>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06"/>
    </w:tblGrid>
    <w:tr w:rsidR="00E14B1F" w:rsidRPr="00EC080C" w14:paraId="52FD3CA0" w14:textId="77777777" w:rsidTr="00D83406">
      <w:trPr>
        <w:trHeight w:val="1408"/>
      </w:trPr>
      <w:tc>
        <w:tcPr>
          <w:tcW w:w="10206" w:type="dxa"/>
          <w:tcBorders>
            <w:top w:val="single" w:sz="6" w:space="0" w:color="auto"/>
            <w:left w:val="single" w:sz="6" w:space="0" w:color="auto"/>
            <w:bottom w:val="single" w:sz="6" w:space="0" w:color="auto"/>
            <w:right w:val="single" w:sz="6" w:space="0" w:color="auto"/>
          </w:tcBorders>
          <w:vAlign w:val="center"/>
          <w:hideMark/>
        </w:tcPr>
        <w:p w14:paraId="3B27E3F4" w14:textId="77777777" w:rsidR="00E14B1F" w:rsidRPr="00EC080C" w:rsidRDefault="00E14B1F" w:rsidP="0004197C">
          <w:pPr>
            <w:tabs>
              <w:tab w:val="center" w:pos="4536"/>
              <w:tab w:val="right" w:pos="9072"/>
            </w:tabs>
            <w:suppressAutoHyphens/>
            <w:jc w:val="center"/>
            <w:rPr>
              <w:rFonts w:eastAsia="Arial"/>
              <w:noProof/>
              <w:lang w:eastAsia="ar-SA"/>
            </w:rPr>
          </w:pPr>
          <w:r>
            <w:rPr>
              <w:rFonts w:ascii="Calibri" w:eastAsia="Calibri" w:hAnsi="Calibri"/>
              <w:noProof/>
              <w:sz w:val="22"/>
              <w:szCs w:val="22"/>
            </w:rPr>
            <w:drawing>
              <wp:inline distT="0" distB="0" distL="0" distR="0" wp14:anchorId="5209FE7E" wp14:editId="647508E1">
                <wp:extent cx="775335" cy="328930"/>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28930"/>
                        </a:xfrm>
                        <a:prstGeom prst="rect">
                          <a:avLst/>
                        </a:prstGeom>
                        <a:noFill/>
                        <a:ln>
                          <a:noFill/>
                        </a:ln>
                      </pic:spPr>
                    </pic:pic>
                  </a:graphicData>
                </a:graphic>
              </wp:inline>
            </w:drawing>
          </w:r>
        </w:p>
        <w:p w14:paraId="0460E215" w14:textId="77777777" w:rsidR="00E14B1F" w:rsidRPr="00EC080C" w:rsidRDefault="00E14B1F" w:rsidP="0004197C">
          <w:pPr>
            <w:tabs>
              <w:tab w:val="center" w:pos="4536"/>
              <w:tab w:val="right" w:pos="9072"/>
            </w:tabs>
            <w:suppressAutoHyphens/>
            <w:jc w:val="center"/>
            <w:rPr>
              <w:rFonts w:eastAsia="Arial"/>
              <w:noProof/>
              <w:lang w:eastAsia="ar-SA"/>
            </w:rPr>
          </w:pPr>
          <w:r w:rsidRPr="00EC080C">
            <w:rPr>
              <w:rFonts w:eastAsia="Arial"/>
              <w:noProof/>
              <w:lang w:eastAsia="ar-SA"/>
            </w:rPr>
            <w:t>ЗАО «АЭРОМАР»</w:t>
          </w:r>
        </w:p>
        <w:p w14:paraId="13CDFC53" w14:textId="77777777" w:rsidR="00E14B1F" w:rsidRPr="00EC080C" w:rsidRDefault="00E14B1F" w:rsidP="0004197C">
          <w:pPr>
            <w:tabs>
              <w:tab w:val="center" w:pos="4536"/>
              <w:tab w:val="right" w:pos="9072"/>
            </w:tabs>
            <w:suppressAutoHyphens/>
            <w:jc w:val="center"/>
            <w:rPr>
              <w:rFonts w:eastAsia="Arial"/>
              <w:b/>
              <w:lang w:eastAsia="ar-SA"/>
            </w:rPr>
          </w:pPr>
          <w:r w:rsidRPr="00EC080C">
            <w:rPr>
              <w:rFonts w:eastAsia="Arial"/>
              <w:lang w:eastAsia="ar-SA"/>
            </w:rPr>
            <w:t>СТО УР II-06-001-18</w:t>
          </w:r>
          <w:r>
            <w:rPr>
              <w:rFonts w:eastAsia="Arial"/>
              <w:lang w:eastAsia="ar-SA"/>
            </w:rPr>
            <w:t>А</w:t>
          </w:r>
        </w:p>
        <w:p w14:paraId="6055B492" w14:textId="77777777" w:rsidR="00E14B1F" w:rsidRPr="00EC080C" w:rsidRDefault="00E14B1F" w:rsidP="0004197C">
          <w:pPr>
            <w:tabs>
              <w:tab w:val="center" w:pos="4536"/>
              <w:tab w:val="right" w:pos="9072"/>
            </w:tabs>
            <w:suppressAutoHyphens/>
            <w:ind w:right="72"/>
            <w:jc w:val="center"/>
            <w:rPr>
              <w:rFonts w:eastAsia="Arial"/>
              <w:lang w:eastAsia="ar-SA"/>
            </w:rPr>
          </w:pPr>
          <w:r w:rsidRPr="00EC080C">
            <w:rPr>
              <w:rFonts w:eastAsia="Arial"/>
              <w:lang w:eastAsia="ar-SA"/>
            </w:rPr>
            <w:t>Управление рисками ЗАО «Аэромар»</w:t>
          </w:r>
        </w:p>
      </w:tc>
    </w:tr>
    <w:tr w:rsidR="00E14B1F" w:rsidRPr="00EC080C" w14:paraId="506F1F20" w14:textId="77777777" w:rsidTr="00D83406">
      <w:trPr>
        <w:trHeight w:val="339"/>
      </w:trPr>
      <w:tc>
        <w:tcPr>
          <w:tcW w:w="10206" w:type="dxa"/>
          <w:tcBorders>
            <w:top w:val="single" w:sz="6" w:space="0" w:color="auto"/>
            <w:left w:val="single" w:sz="6" w:space="0" w:color="auto"/>
            <w:bottom w:val="single" w:sz="6" w:space="0" w:color="auto"/>
            <w:right w:val="single" w:sz="6" w:space="0" w:color="auto"/>
          </w:tcBorders>
        </w:tcPr>
        <w:p w14:paraId="580B9C11" w14:textId="77777777" w:rsidR="00E14B1F" w:rsidRPr="00EC080C" w:rsidRDefault="00E14B1F" w:rsidP="0004197C">
          <w:pPr>
            <w:tabs>
              <w:tab w:val="center" w:pos="4536"/>
              <w:tab w:val="right" w:pos="9072"/>
            </w:tabs>
            <w:suppressAutoHyphens/>
            <w:jc w:val="center"/>
            <w:rPr>
              <w:rFonts w:eastAsia="Arial"/>
              <w:lang w:eastAsia="ar-SA"/>
            </w:rPr>
          </w:pPr>
          <w:r w:rsidRPr="00EC080C">
            <w:rPr>
              <w:rFonts w:eastAsia="Arial"/>
              <w:lang w:eastAsia="ar-SA"/>
            </w:rPr>
            <w:t xml:space="preserve">Стр. </w:t>
          </w:r>
          <w:r w:rsidRPr="00EC080C">
            <w:rPr>
              <w:rFonts w:eastAsia="Arial"/>
              <w:lang w:eastAsia="ar-SA"/>
            </w:rPr>
            <w:fldChar w:fldCharType="begin"/>
          </w:r>
          <w:r w:rsidRPr="00EC080C">
            <w:rPr>
              <w:rFonts w:eastAsia="Arial"/>
              <w:lang w:eastAsia="ar-SA"/>
            </w:rPr>
            <w:instrText>PAGE   \* MERGEFORMAT</w:instrText>
          </w:r>
          <w:r w:rsidRPr="00EC080C">
            <w:rPr>
              <w:rFonts w:eastAsia="Arial"/>
              <w:lang w:eastAsia="ar-SA"/>
            </w:rPr>
            <w:fldChar w:fldCharType="separate"/>
          </w:r>
          <w:r w:rsidR="003E6840">
            <w:rPr>
              <w:rFonts w:eastAsia="Arial"/>
              <w:noProof/>
              <w:lang w:eastAsia="ar-SA"/>
            </w:rPr>
            <w:t>46</w:t>
          </w:r>
          <w:r w:rsidRPr="00EC080C">
            <w:rPr>
              <w:rFonts w:eastAsia="Arial"/>
              <w:lang w:eastAsia="ar-SA"/>
            </w:rPr>
            <w:fldChar w:fldCharType="end"/>
          </w:r>
          <w:r w:rsidRPr="00EC080C">
            <w:rPr>
              <w:rFonts w:eastAsia="Arial"/>
              <w:lang w:eastAsia="ar-SA"/>
            </w:rPr>
            <w:t xml:space="preserve"> из </w:t>
          </w:r>
          <w:r>
            <w:rPr>
              <w:rFonts w:eastAsia="Arial"/>
              <w:lang w:eastAsia="ar-SA"/>
            </w:rPr>
            <w:t>63</w:t>
          </w:r>
        </w:p>
      </w:tc>
    </w:tr>
  </w:tbl>
  <w:p w14:paraId="3CD0843F" w14:textId="77777777" w:rsidR="00E14B1F" w:rsidRPr="003311E1" w:rsidRDefault="00E14B1F" w:rsidP="003311E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6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168"/>
    </w:tblGrid>
    <w:tr w:rsidR="00E14B1F" w:rsidRPr="00EC080C" w14:paraId="1BB4A826" w14:textId="77777777" w:rsidTr="007D1BBE">
      <w:trPr>
        <w:trHeight w:val="1408"/>
      </w:trPr>
      <w:tc>
        <w:tcPr>
          <w:tcW w:w="15168" w:type="dxa"/>
          <w:tcBorders>
            <w:top w:val="single" w:sz="6" w:space="0" w:color="auto"/>
            <w:left w:val="single" w:sz="6" w:space="0" w:color="auto"/>
            <w:bottom w:val="single" w:sz="6" w:space="0" w:color="auto"/>
            <w:right w:val="single" w:sz="6" w:space="0" w:color="auto"/>
          </w:tcBorders>
          <w:vAlign w:val="center"/>
          <w:hideMark/>
        </w:tcPr>
        <w:p w14:paraId="0EFD2BC5" w14:textId="77777777" w:rsidR="00E14B1F" w:rsidRPr="00EC080C" w:rsidRDefault="00E14B1F" w:rsidP="0004197C">
          <w:pPr>
            <w:tabs>
              <w:tab w:val="center" w:pos="4536"/>
              <w:tab w:val="right" w:pos="9072"/>
            </w:tabs>
            <w:suppressAutoHyphens/>
            <w:jc w:val="center"/>
            <w:rPr>
              <w:rFonts w:eastAsia="Arial"/>
              <w:noProof/>
              <w:lang w:eastAsia="ar-SA"/>
            </w:rPr>
          </w:pPr>
          <w:r>
            <w:rPr>
              <w:rFonts w:ascii="Calibri" w:eastAsia="Calibri" w:hAnsi="Calibri"/>
              <w:noProof/>
              <w:sz w:val="22"/>
              <w:szCs w:val="22"/>
            </w:rPr>
            <w:drawing>
              <wp:inline distT="0" distB="0" distL="0" distR="0" wp14:anchorId="402F426A" wp14:editId="7013A5A3">
                <wp:extent cx="775335" cy="328930"/>
                <wp:effectExtent l="0" t="0" r="571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28930"/>
                        </a:xfrm>
                        <a:prstGeom prst="rect">
                          <a:avLst/>
                        </a:prstGeom>
                        <a:noFill/>
                        <a:ln>
                          <a:noFill/>
                        </a:ln>
                      </pic:spPr>
                    </pic:pic>
                  </a:graphicData>
                </a:graphic>
              </wp:inline>
            </w:drawing>
          </w:r>
        </w:p>
        <w:p w14:paraId="2184D0C7" w14:textId="77777777" w:rsidR="00E14B1F" w:rsidRPr="00EC080C" w:rsidRDefault="00E14B1F" w:rsidP="0004197C">
          <w:pPr>
            <w:tabs>
              <w:tab w:val="center" w:pos="4536"/>
              <w:tab w:val="right" w:pos="9072"/>
            </w:tabs>
            <w:suppressAutoHyphens/>
            <w:jc w:val="center"/>
            <w:rPr>
              <w:rFonts w:eastAsia="Arial"/>
              <w:noProof/>
              <w:lang w:eastAsia="ar-SA"/>
            </w:rPr>
          </w:pPr>
          <w:r w:rsidRPr="00EC080C">
            <w:rPr>
              <w:rFonts w:eastAsia="Arial"/>
              <w:noProof/>
              <w:lang w:eastAsia="ar-SA"/>
            </w:rPr>
            <w:t>ЗАО «АЭРОМАР»</w:t>
          </w:r>
        </w:p>
        <w:p w14:paraId="7F4A1C36" w14:textId="77777777" w:rsidR="00E14B1F" w:rsidRPr="00EC080C" w:rsidRDefault="00E14B1F" w:rsidP="0004197C">
          <w:pPr>
            <w:tabs>
              <w:tab w:val="center" w:pos="4536"/>
              <w:tab w:val="right" w:pos="9072"/>
            </w:tabs>
            <w:suppressAutoHyphens/>
            <w:jc w:val="center"/>
            <w:rPr>
              <w:rFonts w:eastAsia="Arial"/>
              <w:b/>
              <w:lang w:eastAsia="ar-SA"/>
            </w:rPr>
          </w:pPr>
          <w:r w:rsidRPr="00EC080C">
            <w:rPr>
              <w:rFonts w:eastAsia="Arial"/>
              <w:lang w:eastAsia="ar-SA"/>
            </w:rPr>
            <w:t>СТО УР II-06-001-18</w:t>
          </w:r>
          <w:r>
            <w:rPr>
              <w:rFonts w:eastAsia="Arial"/>
              <w:lang w:eastAsia="ar-SA"/>
            </w:rPr>
            <w:t>А</w:t>
          </w:r>
        </w:p>
        <w:p w14:paraId="59292D1D" w14:textId="77777777" w:rsidR="00E14B1F" w:rsidRPr="00EC080C" w:rsidRDefault="00E14B1F" w:rsidP="0004197C">
          <w:pPr>
            <w:tabs>
              <w:tab w:val="center" w:pos="4536"/>
              <w:tab w:val="right" w:pos="9072"/>
            </w:tabs>
            <w:suppressAutoHyphens/>
            <w:ind w:right="72"/>
            <w:jc w:val="center"/>
            <w:rPr>
              <w:rFonts w:eastAsia="Arial"/>
              <w:lang w:eastAsia="ar-SA"/>
            </w:rPr>
          </w:pPr>
          <w:r w:rsidRPr="00EC080C">
            <w:rPr>
              <w:rFonts w:eastAsia="Arial"/>
              <w:lang w:eastAsia="ar-SA"/>
            </w:rPr>
            <w:t>Управление рисками ЗАО «Аэромар»</w:t>
          </w:r>
        </w:p>
      </w:tc>
    </w:tr>
    <w:tr w:rsidR="00E14B1F" w:rsidRPr="00EC080C" w14:paraId="27BAB144" w14:textId="77777777" w:rsidTr="007D1BBE">
      <w:trPr>
        <w:trHeight w:val="339"/>
      </w:trPr>
      <w:tc>
        <w:tcPr>
          <w:tcW w:w="15168" w:type="dxa"/>
          <w:tcBorders>
            <w:top w:val="single" w:sz="6" w:space="0" w:color="auto"/>
            <w:left w:val="single" w:sz="6" w:space="0" w:color="auto"/>
            <w:bottom w:val="single" w:sz="6" w:space="0" w:color="auto"/>
            <w:right w:val="single" w:sz="6" w:space="0" w:color="auto"/>
          </w:tcBorders>
        </w:tcPr>
        <w:p w14:paraId="7CA381E2" w14:textId="77777777" w:rsidR="00E14B1F" w:rsidRPr="00EC080C" w:rsidRDefault="00E14B1F" w:rsidP="0004197C">
          <w:pPr>
            <w:tabs>
              <w:tab w:val="center" w:pos="4536"/>
              <w:tab w:val="right" w:pos="9072"/>
            </w:tabs>
            <w:suppressAutoHyphens/>
            <w:jc w:val="center"/>
            <w:rPr>
              <w:rFonts w:eastAsia="Arial"/>
              <w:lang w:eastAsia="ar-SA"/>
            </w:rPr>
          </w:pPr>
          <w:r w:rsidRPr="00EC080C">
            <w:rPr>
              <w:rFonts w:eastAsia="Arial"/>
              <w:lang w:eastAsia="ar-SA"/>
            </w:rPr>
            <w:t xml:space="preserve">Стр. </w:t>
          </w:r>
          <w:r w:rsidRPr="00EC080C">
            <w:rPr>
              <w:rFonts w:eastAsia="Arial"/>
              <w:lang w:eastAsia="ar-SA"/>
            </w:rPr>
            <w:fldChar w:fldCharType="begin"/>
          </w:r>
          <w:r w:rsidRPr="00EC080C">
            <w:rPr>
              <w:rFonts w:eastAsia="Arial"/>
              <w:lang w:eastAsia="ar-SA"/>
            </w:rPr>
            <w:instrText>PAGE   \* MERGEFORMAT</w:instrText>
          </w:r>
          <w:r w:rsidRPr="00EC080C">
            <w:rPr>
              <w:rFonts w:eastAsia="Arial"/>
              <w:lang w:eastAsia="ar-SA"/>
            </w:rPr>
            <w:fldChar w:fldCharType="separate"/>
          </w:r>
          <w:r w:rsidR="003E6840">
            <w:rPr>
              <w:rFonts w:eastAsia="Arial"/>
              <w:noProof/>
              <w:lang w:eastAsia="ar-SA"/>
            </w:rPr>
            <w:t>65</w:t>
          </w:r>
          <w:r w:rsidRPr="00EC080C">
            <w:rPr>
              <w:rFonts w:eastAsia="Arial"/>
              <w:lang w:eastAsia="ar-SA"/>
            </w:rPr>
            <w:fldChar w:fldCharType="end"/>
          </w:r>
          <w:r w:rsidRPr="00EC080C">
            <w:rPr>
              <w:rFonts w:eastAsia="Arial"/>
              <w:lang w:eastAsia="ar-SA"/>
            </w:rPr>
            <w:t xml:space="preserve"> из </w:t>
          </w:r>
          <w:r>
            <w:rPr>
              <w:rFonts w:eastAsia="Arial"/>
              <w:lang w:eastAsia="ar-SA"/>
            </w:rPr>
            <w:t>63</w:t>
          </w:r>
        </w:p>
      </w:tc>
    </w:tr>
  </w:tbl>
  <w:p w14:paraId="5BF26F5D" w14:textId="77777777" w:rsidR="00E14B1F" w:rsidRPr="00C40417" w:rsidRDefault="00E14B1F" w:rsidP="007D1BBE">
    <w:pPr>
      <w:pStyle w:val="a8"/>
      <w:spacing w:after="240"/>
      <w:contextualSpacing/>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06"/>
    </w:tblGrid>
    <w:tr w:rsidR="00E14B1F" w:rsidRPr="00EC080C" w14:paraId="208B7989" w14:textId="77777777" w:rsidTr="00921985">
      <w:trPr>
        <w:trHeight w:val="1408"/>
      </w:trPr>
      <w:tc>
        <w:tcPr>
          <w:tcW w:w="10206" w:type="dxa"/>
          <w:tcBorders>
            <w:top w:val="single" w:sz="6" w:space="0" w:color="auto"/>
            <w:left w:val="single" w:sz="6" w:space="0" w:color="auto"/>
            <w:bottom w:val="single" w:sz="6" w:space="0" w:color="auto"/>
            <w:right w:val="single" w:sz="6" w:space="0" w:color="auto"/>
          </w:tcBorders>
          <w:vAlign w:val="center"/>
          <w:hideMark/>
        </w:tcPr>
        <w:p w14:paraId="739E8007" w14:textId="77777777" w:rsidR="00E14B1F" w:rsidRPr="00EC080C" w:rsidRDefault="00E14B1F" w:rsidP="00921985">
          <w:pPr>
            <w:tabs>
              <w:tab w:val="center" w:pos="4536"/>
              <w:tab w:val="right" w:pos="9072"/>
            </w:tabs>
            <w:suppressAutoHyphens/>
            <w:jc w:val="center"/>
            <w:rPr>
              <w:rFonts w:eastAsia="Arial"/>
              <w:noProof/>
              <w:lang w:eastAsia="ar-SA"/>
            </w:rPr>
          </w:pPr>
          <w:r>
            <w:rPr>
              <w:rFonts w:ascii="Calibri" w:eastAsia="Calibri" w:hAnsi="Calibri"/>
              <w:noProof/>
              <w:sz w:val="22"/>
              <w:szCs w:val="22"/>
            </w:rPr>
            <w:drawing>
              <wp:inline distT="0" distB="0" distL="0" distR="0" wp14:anchorId="0BB18884" wp14:editId="34CED7F7">
                <wp:extent cx="775335" cy="32893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328930"/>
                        </a:xfrm>
                        <a:prstGeom prst="rect">
                          <a:avLst/>
                        </a:prstGeom>
                        <a:noFill/>
                        <a:ln>
                          <a:noFill/>
                        </a:ln>
                      </pic:spPr>
                    </pic:pic>
                  </a:graphicData>
                </a:graphic>
              </wp:inline>
            </w:drawing>
          </w:r>
        </w:p>
        <w:p w14:paraId="22A27F8F" w14:textId="77777777" w:rsidR="00E14B1F" w:rsidRPr="00EC080C" w:rsidRDefault="00E14B1F" w:rsidP="00921985">
          <w:pPr>
            <w:tabs>
              <w:tab w:val="center" w:pos="4536"/>
              <w:tab w:val="right" w:pos="9072"/>
            </w:tabs>
            <w:suppressAutoHyphens/>
            <w:jc w:val="center"/>
            <w:rPr>
              <w:rFonts w:eastAsia="Arial"/>
              <w:noProof/>
              <w:lang w:eastAsia="ar-SA"/>
            </w:rPr>
          </w:pPr>
          <w:r w:rsidRPr="00EC080C">
            <w:rPr>
              <w:rFonts w:eastAsia="Arial"/>
              <w:noProof/>
              <w:lang w:eastAsia="ar-SA"/>
            </w:rPr>
            <w:t>ЗАО «АЭРОМАР»</w:t>
          </w:r>
        </w:p>
        <w:p w14:paraId="4F0463E5" w14:textId="77777777" w:rsidR="00E14B1F" w:rsidRPr="00EC080C" w:rsidRDefault="00E14B1F" w:rsidP="00921985">
          <w:pPr>
            <w:tabs>
              <w:tab w:val="center" w:pos="4536"/>
              <w:tab w:val="right" w:pos="9072"/>
            </w:tabs>
            <w:suppressAutoHyphens/>
            <w:jc w:val="center"/>
            <w:rPr>
              <w:rFonts w:eastAsia="Arial"/>
              <w:b/>
              <w:lang w:eastAsia="ar-SA"/>
            </w:rPr>
          </w:pPr>
          <w:r w:rsidRPr="00EC080C">
            <w:rPr>
              <w:rFonts w:eastAsia="Arial"/>
              <w:lang w:eastAsia="ar-SA"/>
            </w:rPr>
            <w:t>СТО УР II-06-001-18</w:t>
          </w:r>
          <w:r>
            <w:rPr>
              <w:rFonts w:eastAsia="Arial"/>
              <w:lang w:eastAsia="ar-SA"/>
            </w:rPr>
            <w:t>А</w:t>
          </w:r>
        </w:p>
        <w:p w14:paraId="767924F3" w14:textId="77777777" w:rsidR="00E14B1F" w:rsidRPr="00EC080C" w:rsidRDefault="00E14B1F" w:rsidP="00921985">
          <w:pPr>
            <w:tabs>
              <w:tab w:val="center" w:pos="4536"/>
              <w:tab w:val="right" w:pos="9072"/>
            </w:tabs>
            <w:suppressAutoHyphens/>
            <w:ind w:right="72"/>
            <w:jc w:val="center"/>
            <w:rPr>
              <w:rFonts w:eastAsia="Arial"/>
              <w:lang w:eastAsia="ar-SA"/>
            </w:rPr>
          </w:pPr>
          <w:r w:rsidRPr="00EC080C">
            <w:rPr>
              <w:rFonts w:eastAsia="Arial"/>
              <w:lang w:eastAsia="ar-SA"/>
            </w:rPr>
            <w:t>Управление рисками ЗАО «Аэромар»</w:t>
          </w:r>
        </w:p>
      </w:tc>
    </w:tr>
    <w:tr w:rsidR="00E14B1F" w:rsidRPr="00EC080C" w14:paraId="365C3D89" w14:textId="77777777" w:rsidTr="00921985">
      <w:trPr>
        <w:trHeight w:val="339"/>
      </w:trPr>
      <w:tc>
        <w:tcPr>
          <w:tcW w:w="10206" w:type="dxa"/>
          <w:tcBorders>
            <w:top w:val="single" w:sz="6" w:space="0" w:color="auto"/>
            <w:left w:val="single" w:sz="6" w:space="0" w:color="auto"/>
            <w:bottom w:val="single" w:sz="6" w:space="0" w:color="auto"/>
            <w:right w:val="single" w:sz="6" w:space="0" w:color="auto"/>
          </w:tcBorders>
        </w:tcPr>
        <w:p w14:paraId="21C24EF8" w14:textId="0E643420" w:rsidR="00E14B1F" w:rsidRPr="00EC080C" w:rsidRDefault="00E14B1F" w:rsidP="00921985">
          <w:pPr>
            <w:tabs>
              <w:tab w:val="center" w:pos="4536"/>
              <w:tab w:val="right" w:pos="9072"/>
            </w:tabs>
            <w:suppressAutoHyphens/>
            <w:jc w:val="center"/>
            <w:rPr>
              <w:rFonts w:eastAsia="Arial"/>
              <w:lang w:eastAsia="ar-SA"/>
            </w:rPr>
          </w:pPr>
          <w:r w:rsidRPr="00EC080C">
            <w:rPr>
              <w:rFonts w:eastAsia="Arial"/>
              <w:lang w:eastAsia="ar-SA"/>
            </w:rPr>
            <w:t xml:space="preserve">Стр. </w:t>
          </w:r>
          <w:r w:rsidRPr="00EC080C">
            <w:rPr>
              <w:rFonts w:eastAsia="Arial"/>
              <w:lang w:eastAsia="ar-SA"/>
            </w:rPr>
            <w:fldChar w:fldCharType="begin"/>
          </w:r>
          <w:r w:rsidRPr="00EC080C">
            <w:rPr>
              <w:rFonts w:eastAsia="Arial"/>
              <w:lang w:eastAsia="ar-SA"/>
            </w:rPr>
            <w:instrText>PAGE   \* MERGEFORMAT</w:instrText>
          </w:r>
          <w:r w:rsidRPr="00EC080C">
            <w:rPr>
              <w:rFonts w:eastAsia="Arial"/>
              <w:lang w:eastAsia="ar-SA"/>
            </w:rPr>
            <w:fldChar w:fldCharType="separate"/>
          </w:r>
          <w:r w:rsidR="003E6840">
            <w:rPr>
              <w:rFonts w:eastAsia="Arial"/>
              <w:noProof/>
              <w:lang w:eastAsia="ar-SA"/>
            </w:rPr>
            <w:t>66</w:t>
          </w:r>
          <w:r w:rsidRPr="00EC080C">
            <w:rPr>
              <w:rFonts w:eastAsia="Arial"/>
              <w:lang w:eastAsia="ar-SA"/>
            </w:rPr>
            <w:fldChar w:fldCharType="end"/>
          </w:r>
          <w:r w:rsidRPr="00EC080C">
            <w:rPr>
              <w:rFonts w:eastAsia="Arial"/>
              <w:lang w:eastAsia="ar-SA"/>
            </w:rPr>
            <w:t xml:space="preserve"> из </w:t>
          </w:r>
          <w:r>
            <w:rPr>
              <w:rFonts w:eastAsia="Arial"/>
              <w:lang w:eastAsia="ar-SA"/>
            </w:rPr>
            <w:t>66</w:t>
          </w:r>
        </w:p>
      </w:tc>
    </w:tr>
  </w:tbl>
  <w:p w14:paraId="1561577A" w14:textId="77777777" w:rsidR="00E14B1F" w:rsidRPr="00C40417" w:rsidRDefault="00E14B1F" w:rsidP="008C217D">
    <w:pPr>
      <w:pStyle w:val="a8"/>
      <w:spacing w:after="240"/>
      <w:contextualSpacing/>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808140"/>
    <w:lvl w:ilvl="0">
      <w:start w:val="1"/>
      <w:numFmt w:val="bullet"/>
      <w:pStyle w:val="2"/>
      <w:lvlText w:val=""/>
      <w:lvlJc w:val="left"/>
      <w:pPr>
        <w:tabs>
          <w:tab w:val="num" w:pos="643"/>
        </w:tabs>
        <w:ind w:left="643" w:hanging="360"/>
      </w:pPr>
      <w:rPr>
        <w:rFonts w:ascii="Symbol" w:hAnsi="Symbol" w:hint="default"/>
      </w:rPr>
    </w:lvl>
  </w:abstractNum>
  <w:abstractNum w:abstractNumId="1">
    <w:nsid w:val="05692D51"/>
    <w:multiLevelType w:val="hybridMultilevel"/>
    <w:tmpl w:val="7DFCB396"/>
    <w:lvl w:ilvl="0" w:tplc="40B85414">
      <w:numFmt w:val="bullet"/>
      <w:suff w:val="space"/>
      <w:lvlText w:val="-"/>
      <w:lvlJc w:val="left"/>
      <w:pPr>
        <w:ind w:left="1191" w:hanging="170"/>
      </w:pPr>
      <w:rPr>
        <w:rFonts w:ascii="Arial" w:eastAsia="Times New Roman"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867E74"/>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3D6338"/>
    <w:multiLevelType w:val="hybridMultilevel"/>
    <w:tmpl w:val="F11E95DE"/>
    <w:lvl w:ilvl="0" w:tplc="70DE5ABA">
      <w:start w:val="5"/>
      <w:numFmt w:val="decimal"/>
      <w:pStyle w:val="a"/>
      <w:lvlText w:val="%1.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804CD0"/>
    <w:multiLevelType w:val="multilevel"/>
    <w:tmpl w:val="E3409A30"/>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EF510E"/>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46D56FE"/>
    <w:multiLevelType w:val="hybridMultilevel"/>
    <w:tmpl w:val="D5D85A30"/>
    <w:lvl w:ilvl="0" w:tplc="04190005">
      <w:start w:val="1"/>
      <w:numFmt w:val="bullet"/>
      <w:lvlText w:val=""/>
      <w:lvlJc w:val="left"/>
      <w:pPr>
        <w:tabs>
          <w:tab w:val="num" w:pos="1211"/>
        </w:tabs>
        <w:ind w:left="1211" w:hanging="360"/>
      </w:pPr>
      <w:rPr>
        <w:rFonts w:ascii="Wingdings" w:hAnsi="Wingding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6B01AF6"/>
    <w:multiLevelType w:val="multilevel"/>
    <w:tmpl w:val="E586C8F6"/>
    <w:lvl w:ilvl="0">
      <w:start w:val="1"/>
      <w:numFmt w:val="bullet"/>
      <w:lvlText w:val=""/>
      <w:lvlJc w:val="left"/>
      <w:pPr>
        <w:ind w:left="540" w:hanging="540"/>
      </w:pPr>
      <w:rPr>
        <w:rFonts w:ascii="Symbol" w:hAnsi="Symbol" w:hint="default"/>
      </w:rPr>
    </w:lvl>
    <w:lvl w:ilvl="1">
      <w:start w:val="7"/>
      <w:numFmt w:val="decimal"/>
      <w:lvlText w:val="%1.%2."/>
      <w:lvlJc w:val="left"/>
      <w:pPr>
        <w:ind w:left="540" w:hanging="54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42689E"/>
    <w:multiLevelType w:val="multilevel"/>
    <w:tmpl w:val="73E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46184"/>
    <w:multiLevelType w:val="multilevel"/>
    <w:tmpl w:val="CDAA92C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6F1E84"/>
    <w:multiLevelType w:val="multilevel"/>
    <w:tmpl w:val="EE9A4D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32752B"/>
    <w:multiLevelType w:val="multilevel"/>
    <w:tmpl w:val="6B7CED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C13EFF"/>
    <w:multiLevelType w:val="multilevel"/>
    <w:tmpl w:val="DB7483C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CB590D"/>
    <w:multiLevelType w:val="multilevel"/>
    <w:tmpl w:val="E3409A30"/>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C7373F"/>
    <w:multiLevelType w:val="multilevel"/>
    <w:tmpl w:val="F39689B2"/>
    <w:lvl w:ilvl="0">
      <w:start w:val="1"/>
      <w:numFmt w:val="decimal"/>
      <w:lvlText w:val="%1."/>
      <w:lvlJc w:val="left"/>
      <w:pPr>
        <w:ind w:left="3479" w:hanging="360"/>
      </w:pPr>
      <w:rPr>
        <w:rFonts w:ascii="Times New Roman" w:hAnsi="Times New Roman" w:cs="Times New Roman" w:hint="default"/>
        <w:i w:val="0"/>
      </w:rPr>
    </w:lvl>
    <w:lvl w:ilvl="1">
      <w:start w:val="1"/>
      <w:numFmt w:val="decimal"/>
      <w:isLgl/>
      <w:lvlText w:val="%1.%2."/>
      <w:lvlJc w:val="left"/>
      <w:pPr>
        <w:ind w:left="2062" w:hanging="360"/>
      </w:pPr>
      <w:rPr>
        <w:rFonts w:hint="default"/>
        <w:b w:val="0"/>
        <w:sz w:val="24"/>
        <w:szCs w:val="24"/>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1571" w:hanging="720"/>
      </w:pPr>
      <w:rPr>
        <w:rFonts w:hint="default"/>
        <w:b w:val="0"/>
        <w:strike w:val="0"/>
        <w:color w:val="auto"/>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5130896"/>
    <w:multiLevelType w:val="hybridMultilevel"/>
    <w:tmpl w:val="AF26B92A"/>
    <w:lvl w:ilvl="0" w:tplc="2E7CD3E8">
      <w:start w:val="1"/>
      <w:numFmt w:val="decimal"/>
      <w:suff w:val="space"/>
      <w:lvlText w:val="%1)"/>
      <w:lvlJc w:val="left"/>
      <w:pPr>
        <w:ind w:left="2771" w:hanging="360"/>
      </w:pPr>
      <w:rPr>
        <w:rFonts w:ascii="Arial" w:hAnsi="Arial" w:cs="Arial" w:hint="default"/>
        <w:b/>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6EA1B13"/>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A3D33CB"/>
    <w:multiLevelType w:val="multilevel"/>
    <w:tmpl w:val="58B6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97267C"/>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F3B2C5B"/>
    <w:multiLevelType w:val="hybridMultilevel"/>
    <w:tmpl w:val="C3DA3A1A"/>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2F726A59"/>
    <w:multiLevelType w:val="hybridMultilevel"/>
    <w:tmpl w:val="A68E29C6"/>
    <w:lvl w:ilvl="0" w:tplc="4DB0C6D6">
      <w:start w:val="1"/>
      <w:numFmt w:val="decimal"/>
      <w:suff w:val="space"/>
      <w:lvlText w:val="%1)"/>
      <w:lvlJc w:val="left"/>
      <w:pPr>
        <w:ind w:left="1065" w:hanging="360"/>
      </w:pPr>
      <w:rPr>
        <w:rFonts w:hint="default"/>
      </w:rPr>
    </w:lvl>
    <w:lvl w:ilvl="1" w:tplc="06C64AE4">
      <w:start w:val="1"/>
      <w:numFmt w:val="decimal"/>
      <w:lvlText w:val="%2."/>
      <w:lvlJc w:val="left"/>
      <w:pPr>
        <w:ind w:left="1455" w:hanging="3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0B55D70"/>
    <w:multiLevelType w:val="multilevel"/>
    <w:tmpl w:val="2B56D424"/>
    <w:lvl w:ilvl="0">
      <w:start w:val="1"/>
      <w:numFmt w:val="decimal"/>
      <w:lvlText w:val="%1."/>
      <w:lvlJc w:val="center"/>
      <w:pPr>
        <w:tabs>
          <w:tab w:val="num" w:pos="504"/>
        </w:tabs>
        <w:ind w:left="1130" w:hanging="989"/>
      </w:pPr>
      <w:rPr>
        <w:rFonts w:hint="default"/>
      </w:rPr>
    </w:lvl>
    <w:lvl w:ilvl="1">
      <w:start w:val="1"/>
      <w:numFmt w:val="decimal"/>
      <w:isLgl/>
      <w:lvlText w:val="%1.%2."/>
      <w:lvlJc w:val="left"/>
      <w:pPr>
        <w:tabs>
          <w:tab w:val="num" w:pos="1429"/>
        </w:tabs>
        <w:ind w:left="0" w:firstLine="708"/>
      </w:pPr>
      <w:rPr>
        <w:rFonts w:hint="default"/>
        <w:color w:val="auto"/>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2C57864"/>
    <w:multiLevelType w:val="hybridMultilevel"/>
    <w:tmpl w:val="7256CE62"/>
    <w:lvl w:ilvl="0" w:tplc="ACF2459C">
      <w:start w:val="1"/>
      <w:numFmt w:val="decimal"/>
      <w:lvlText w:val="%1)"/>
      <w:lvlJc w:val="left"/>
      <w:pPr>
        <w:ind w:left="1777"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6AA4D8F"/>
    <w:multiLevelType w:val="multilevel"/>
    <w:tmpl w:val="536A6C8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A54521"/>
    <w:multiLevelType w:val="hybridMultilevel"/>
    <w:tmpl w:val="E9AE52A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5478E5"/>
    <w:multiLevelType w:val="singleLevel"/>
    <w:tmpl w:val="81FAFC30"/>
    <w:lvl w:ilvl="0">
      <w:start w:val="1"/>
      <w:numFmt w:val="bullet"/>
      <w:lvlText w:val=""/>
      <w:lvlJc w:val="left"/>
      <w:pPr>
        <w:tabs>
          <w:tab w:val="num" w:pos="340"/>
        </w:tabs>
        <w:ind w:left="340" w:hanging="340"/>
      </w:pPr>
      <w:rPr>
        <w:rFonts w:ascii="Symbol" w:hAnsi="Symbol" w:hint="default"/>
        <w:color w:val="auto"/>
        <w:sz w:val="22"/>
      </w:rPr>
    </w:lvl>
  </w:abstractNum>
  <w:abstractNum w:abstractNumId="26">
    <w:nsid w:val="3EF636E6"/>
    <w:multiLevelType w:val="multilevel"/>
    <w:tmpl w:val="4E44F2B0"/>
    <w:lvl w:ilvl="0">
      <w:start w:val="1"/>
      <w:numFmt w:val="decimal"/>
      <w:lvlText w:val="%1."/>
      <w:lvlJc w:val="left"/>
      <w:pPr>
        <w:tabs>
          <w:tab w:val="num" w:pos="360"/>
        </w:tabs>
        <w:ind w:left="360" w:hanging="360"/>
      </w:pPr>
      <w:rPr>
        <w:rFonts w:hint="default"/>
      </w:rPr>
    </w:lvl>
    <w:lvl w:ilvl="1">
      <w:start w:val="1"/>
      <w:numFmt w:val="decimal"/>
      <w:pStyle w:val="20"/>
      <w:lvlText w:val="%1.%2."/>
      <w:lvlJc w:val="left"/>
      <w:pPr>
        <w:tabs>
          <w:tab w:val="num" w:pos="1428"/>
        </w:tabs>
        <w:ind w:left="-1" w:firstLine="709"/>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01B0831"/>
    <w:multiLevelType w:val="multilevel"/>
    <w:tmpl w:val="D960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33721E"/>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3206DD3"/>
    <w:multiLevelType w:val="multilevel"/>
    <w:tmpl w:val="8E68C790"/>
    <w:lvl w:ilvl="0">
      <w:start w:val="10"/>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48D263C"/>
    <w:multiLevelType w:val="multilevel"/>
    <w:tmpl w:val="FC40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A0082B"/>
    <w:multiLevelType w:val="multilevel"/>
    <w:tmpl w:val="06B82D90"/>
    <w:lvl w:ilvl="0">
      <w:start w:val="13"/>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FB198B"/>
    <w:multiLevelType w:val="hybridMultilevel"/>
    <w:tmpl w:val="88D8633C"/>
    <w:lvl w:ilvl="0" w:tplc="230A7E7A">
      <w:start w:val="1"/>
      <w:numFmt w:val="bullet"/>
      <w:suff w:val="space"/>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0E07B6"/>
    <w:multiLevelType w:val="hybridMultilevel"/>
    <w:tmpl w:val="D3CA8396"/>
    <w:lvl w:ilvl="0" w:tplc="DED2A510">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CDB430A"/>
    <w:multiLevelType w:val="multilevel"/>
    <w:tmpl w:val="E4ECC11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0F51D2E"/>
    <w:multiLevelType w:val="multilevel"/>
    <w:tmpl w:val="443ABF74"/>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1CD73FF"/>
    <w:multiLevelType w:val="hybridMultilevel"/>
    <w:tmpl w:val="DF7E776E"/>
    <w:lvl w:ilvl="0" w:tplc="31ECB86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7">
    <w:nsid w:val="529845AF"/>
    <w:multiLevelType w:val="hybridMultilevel"/>
    <w:tmpl w:val="143C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E302FE"/>
    <w:multiLevelType w:val="hybridMultilevel"/>
    <w:tmpl w:val="DEEC9710"/>
    <w:lvl w:ilvl="0" w:tplc="06C64AE4">
      <w:start w:val="1"/>
      <w:numFmt w:val="decimal"/>
      <w:lvlText w:val="%1."/>
      <w:lvlJc w:val="left"/>
      <w:pPr>
        <w:ind w:left="1455" w:hanging="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2B5CA8"/>
    <w:multiLevelType w:val="multilevel"/>
    <w:tmpl w:val="E4ECC11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90B33F9"/>
    <w:multiLevelType w:val="hybridMultilevel"/>
    <w:tmpl w:val="FF9A52DA"/>
    <w:lvl w:ilvl="0" w:tplc="D438E166">
      <w:start w:val="1"/>
      <w:numFmt w:val="decimal"/>
      <w:lvlText w:val="%1."/>
      <w:lvlJc w:val="left"/>
      <w:pPr>
        <w:ind w:left="720" w:hanging="550"/>
      </w:pPr>
      <w:rPr>
        <w:rFonts w:ascii="Arial" w:hAnsi="Arial" w:cs="Arial" w:hint="default"/>
        <w:b w:val="0"/>
        <w:i w:val="0"/>
        <w:sz w:val="24"/>
      </w:rPr>
    </w:lvl>
    <w:lvl w:ilvl="1" w:tplc="E490E55A">
      <w:start w:val="1"/>
      <w:numFmt w:val="decimal"/>
      <w:lvlText w:val="%2)"/>
      <w:lvlJc w:val="left"/>
      <w:pPr>
        <w:ind w:left="1485" w:hanging="4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11359C"/>
    <w:multiLevelType w:val="multilevel"/>
    <w:tmpl w:val="A8042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01C582D"/>
    <w:multiLevelType w:val="hybridMultilevel"/>
    <w:tmpl w:val="848A0D6A"/>
    <w:lvl w:ilvl="0" w:tplc="2C0893BA">
      <w:start w:val="1"/>
      <w:numFmt w:val="decimal"/>
      <w:lvlText w:val="%1."/>
      <w:lvlJc w:val="left"/>
      <w:pPr>
        <w:tabs>
          <w:tab w:val="num" w:pos="720"/>
        </w:tabs>
        <w:ind w:left="720" w:hanging="360"/>
      </w:pPr>
      <w:rPr>
        <w:rFonts w:hint="default"/>
      </w:rPr>
    </w:lvl>
    <w:lvl w:ilvl="1" w:tplc="8A1AA284">
      <w:start w:val="1"/>
      <w:numFmt w:val="bullet"/>
      <w:pStyle w:val="3"/>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2884539"/>
    <w:multiLevelType w:val="multilevel"/>
    <w:tmpl w:val="D8EC851A"/>
    <w:lvl w:ilvl="0">
      <w:start w:val="9"/>
      <w:numFmt w:val="decimal"/>
      <w:lvlText w:val="%1."/>
      <w:lvlJc w:val="left"/>
      <w:pPr>
        <w:ind w:left="360" w:hanging="360"/>
      </w:pPr>
      <w:rPr>
        <w:rFonts w:hint="default"/>
        <w:b w:val="0"/>
      </w:rPr>
    </w:lvl>
    <w:lvl w:ilvl="1">
      <w:start w:val="1"/>
      <w:numFmt w:val="decimal"/>
      <w:lvlText w:val="%1.%2."/>
      <w:lvlJc w:val="left"/>
      <w:pPr>
        <w:ind w:left="177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66906D96"/>
    <w:multiLevelType w:val="multilevel"/>
    <w:tmpl w:val="BE20429E"/>
    <w:lvl w:ilvl="0">
      <w:start w:val="10"/>
      <w:numFmt w:val="decimal"/>
      <w:lvlText w:val="%1."/>
      <w:lvlJc w:val="left"/>
      <w:pPr>
        <w:ind w:left="6009" w:hanging="480"/>
      </w:pPr>
      <w:rPr>
        <w:rFonts w:hint="default"/>
      </w:rPr>
    </w:lvl>
    <w:lvl w:ilvl="1">
      <w:start w:val="1"/>
      <w:numFmt w:val="decimal"/>
      <w:lvlText w:val="%1.%2."/>
      <w:lvlJc w:val="left"/>
      <w:pPr>
        <w:ind w:left="3468" w:hanging="48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6948" w:hanging="1080"/>
      </w:pPr>
      <w:rPr>
        <w:rFonts w:hint="default"/>
      </w:rPr>
    </w:lvl>
    <w:lvl w:ilvl="6">
      <w:start w:val="1"/>
      <w:numFmt w:val="decimal"/>
      <w:lvlText w:val="%1.%2.%3.%4.%5.%6.%7."/>
      <w:lvlJc w:val="left"/>
      <w:pPr>
        <w:ind w:left="8028" w:hanging="1440"/>
      </w:pPr>
      <w:rPr>
        <w:rFonts w:hint="default"/>
      </w:rPr>
    </w:lvl>
    <w:lvl w:ilvl="7">
      <w:start w:val="1"/>
      <w:numFmt w:val="decimal"/>
      <w:lvlText w:val="%1.%2.%3.%4.%5.%6.%7.%8."/>
      <w:lvlJc w:val="left"/>
      <w:pPr>
        <w:ind w:left="8748" w:hanging="1440"/>
      </w:pPr>
      <w:rPr>
        <w:rFonts w:hint="default"/>
      </w:rPr>
    </w:lvl>
    <w:lvl w:ilvl="8">
      <w:start w:val="1"/>
      <w:numFmt w:val="decimal"/>
      <w:lvlText w:val="%1.%2.%3.%4.%5.%6.%7.%8.%9."/>
      <w:lvlJc w:val="left"/>
      <w:pPr>
        <w:ind w:left="9828" w:hanging="1800"/>
      </w:pPr>
      <w:rPr>
        <w:rFonts w:hint="default"/>
      </w:rPr>
    </w:lvl>
  </w:abstractNum>
  <w:abstractNum w:abstractNumId="45">
    <w:nsid w:val="6AA16A71"/>
    <w:multiLevelType w:val="hybridMultilevel"/>
    <w:tmpl w:val="8C02C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0832DB7"/>
    <w:multiLevelType w:val="multilevel"/>
    <w:tmpl w:val="0A20AC70"/>
    <w:lvl w:ilvl="0">
      <w:start w:val="20"/>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6CA0003"/>
    <w:multiLevelType w:val="hybridMultilevel"/>
    <w:tmpl w:val="2B361E04"/>
    <w:lvl w:ilvl="0" w:tplc="95A2E57E">
      <w:start w:val="1"/>
      <w:numFmt w:val="decimal"/>
      <w:lvlText w:val="%1."/>
      <w:lvlJc w:val="left"/>
      <w:pPr>
        <w:tabs>
          <w:tab w:val="num" w:pos="1080"/>
        </w:tabs>
        <w:ind w:left="1080" w:hanging="36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79587D6A"/>
    <w:multiLevelType w:val="multilevel"/>
    <w:tmpl w:val="423A08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930381"/>
    <w:multiLevelType w:val="multilevel"/>
    <w:tmpl w:val="4B463020"/>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bullet"/>
      <w:lvlText w:val=""/>
      <w:lvlJc w:val="left"/>
      <w:pPr>
        <w:ind w:left="3540" w:hanging="720"/>
      </w:pPr>
      <w:rPr>
        <w:rFonts w:ascii="Wingdings" w:hAnsi="Wingding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0">
    <w:nsid w:val="7BB80AB2"/>
    <w:multiLevelType w:val="hybridMultilevel"/>
    <w:tmpl w:val="2318AE2A"/>
    <w:lvl w:ilvl="0" w:tplc="36140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865A6B"/>
    <w:multiLevelType w:val="multilevel"/>
    <w:tmpl w:val="E3409A30"/>
    <w:lvl w:ilvl="0">
      <w:start w:val="1"/>
      <w:numFmt w:val="decimal"/>
      <w:lvlText w:val="%1."/>
      <w:lvlJc w:val="center"/>
      <w:pPr>
        <w:tabs>
          <w:tab w:val="num" w:pos="1072"/>
        </w:tabs>
        <w:ind w:left="1698" w:hanging="989"/>
      </w:pPr>
      <w:rPr>
        <w:rFonts w:hint="default"/>
      </w:rPr>
    </w:lvl>
    <w:lvl w:ilvl="1">
      <w:start w:val="1"/>
      <w:numFmt w:val="decimal"/>
      <w:isLgl/>
      <w:lvlText w:val="%1.%2."/>
      <w:lvlJc w:val="left"/>
      <w:pPr>
        <w:tabs>
          <w:tab w:val="num" w:pos="1429"/>
        </w:tabs>
        <w:ind w:left="0" w:firstLine="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E123986"/>
    <w:multiLevelType w:val="multilevel"/>
    <w:tmpl w:val="374A5B50"/>
    <w:lvl w:ilvl="0">
      <w:start w:val="4"/>
      <w:numFmt w:val="decimal"/>
      <w:lvlText w:val="%1."/>
      <w:lvlJc w:val="left"/>
      <w:pPr>
        <w:ind w:left="360" w:hanging="360"/>
      </w:pPr>
      <w:rPr>
        <w:rFonts w:hint="default"/>
      </w:rPr>
    </w:lvl>
    <w:lvl w:ilvl="1">
      <w:start w:val="1"/>
      <w:numFmt w:val="bullet"/>
      <w:lvlText w:val=""/>
      <w:lvlJc w:val="left"/>
      <w:pPr>
        <w:ind w:left="107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1"/>
  </w:num>
  <w:num w:numId="3">
    <w:abstractNumId w:val="0"/>
  </w:num>
  <w:num w:numId="4">
    <w:abstractNumId w:val="3"/>
  </w:num>
  <w:num w:numId="5">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1419" w:firstLine="708"/>
        </w:pPr>
        <w:rPr>
          <w:rFonts w:ascii="Arial" w:hAnsi="Arial" w:cs="Arial" w:hint="default"/>
          <w:color w:val="auto"/>
        </w:rPr>
      </w:lvl>
    </w:lvlOverride>
    <w:lvlOverride w:ilvl="2">
      <w:lvl w:ilvl="2">
        <w:start w:val="1"/>
        <w:numFmt w:val="decimal"/>
        <w:isLgl/>
        <w:suff w:val="space"/>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40"/>
  </w:num>
  <w:num w:numId="7">
    <w:abstractNumId w:val="33"/>
  </w:num>
  <w:num w:numId="8">
    <w:abstractNumId w:val="36"/>
  </w:num>
  <w:num w:numId="9">
    <w:abstractNumId w:val="26"/>
  </w:num>
  <w:num w:numId="10">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1" w:firstLine="708"/>
        </w:pPr>
        <w:rPr>
          <w:rFonts w:ascii="Arial" w:hAnsi="Arial" w:cs="Arial" w:hint="default"/>
          <w:strike w:val="0"/>
          <w:color w:val="auto"/>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1">
    <w:abstractNumId w:val="15"/>
  </w:num>
  <w:num w:numId="12">
    <w:abstractNumId w:val="20"/>
  </w:num>
  <w:num w:numId="13">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140" w:firstLine="708"/>
        </w:pPr>
        <w:rPr>
          <w:rFonts w:ascii="Arial" w:hAnsi="Arial" w:cs="Arial" w:hint="default"/>
        </w:rPr>
      </w:lvl>
    </w:lvlOverride>
    <w:lvlOverride w:ilvl="2">
      <w:lvl w:ilvl="2">
        <w:start w:val="1"/>
        <w:numFmt w:val="decimal"/>
        <w:isLgl/>
        <w:suff w:val="space"/>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1"/>
    <w:lvlOverride w:ilvl="0">
      <w:lvl w:ilvl="0">
        <w:start w:val="1"/>
        <w:numFmt w:val="decimal"/>
        <w:lvlText w:val="%1."/>
        <w:lvlJc w:val="center"/>
        <w:pPr>
          <w:tabs>
            <w:tab w:val="num" w:pos="1072"/>
          </w:tabs>
          <w:ind w:left="1698" w:hanging="989"/>
        </w:pPr>
        <w:rPr>
          <w:rFonts w:hint="default"/>
        </w:rPr>
      </w:lvl>
    </w:lvlOverride>
    <w:lvlOverride w:ilvl="1">
      <w:lvl w:ilvl="1">
        <w:start w:val="1"/>
        <w:numFmt w:val="decimal"/>
        <w:isLgl/>
        <w:suff w:val="space"/>
        <w:lvlText w:val="%1.%2."/>
        <w:lvlJc w:val="left"/>
        <w:pPr>
          <w:ind w:left="0" w:firstLine="708"/>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1"/>
  </w:num>
  <w:num w:numId="16">
    <w:abstractNumId w:val="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780"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32"/>
  </w:num>
  <w:num w:numId="18">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140" w:firstLine="708"/>
        </w:pPr>
        <w:rPr>
          <w:rFonts w:ascii="Arial" w:hAnsi="Arial" w:cs="Arial"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41"/>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9"/>
  </w:num>
  <w:num w:numId="27">
    <w:abstractNumId w:val="47"/>
  </w:num>
  <w:num w:numId="28">
    <w:abstractNumId w:val="52"/>
  </w:num>
  <w:num w:numId="29">
    <w:abstractNumId w:val="7"/>
  </w:num>
  <w:num w:numId="30">
    <w:abstractNumId w:val="10"/>
  </w:num>
  <w:num w:numId="31">
    <w:abstractNumId w:val="23"/>
  </w:num>
  <w:num w:numId="32">
    <w:abstractNumId w:val="39"/>
  </w:num>
  <w:num w:numId="33">
    <w:abstractNumId w:val="48"/>
  </w:num>
  <w:num w:numId="34">
    <w:abstractNumId w:val="12"/>
  </w:num>
  <w:num w:numId="35">
    <w:abstractNumId w:val="44"/>
  </w:num>
  <w:num w:numId="36">
    <w:abstractNumId w:val="8"/>
  </w:num>
  <w:num w:numId="37">
    <w:abstractNumId w:val="30"/>
  </w:num>
  <w:num w:numId="38">
    <w:abstractNumId w:val="27"/>
  </w:num>
  <w:num w:numId="39">
    <w:abstractNumId w:val="17"/>
  </w:num>
  <w:num w:numId="40">
    <w:abstractNumId w:val="19"/>
  </w:num>
  <w:num w:numId="41">
    <w:abstractNumId w:val="25"/>
  </w:num>
  <w:num w:numId="42">
    <w:abstractNumId w:val="14"/>
  </w:num>
  <w:num w:numId="43">
    <w:abstractNumId w:val="35"/>
  </w:num>
  <w:num w:numId="44">
    <w:abstractNumId w:val="11"/>
  </w:num>
  <w:num w:numId="45">
    <w:abstractNumId w:val="28"/>
  </w:num>
  <w:num w:numId="46">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1"/>
  </w:num>
  <w:num w:numId="50">
    <w:abstractNumId w:val="37"/>
  </w:num>
  <w:num w:numId="51">
    <w:abstractNumId w:val="38"/>
  </w:num>
  <w:num w:numId="52">
    <w:abstractNumId w:val="5"/>
  </w:num>
  <w:num w:numId="53">
    <w:abstractNumId w:val="4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1561" w:firstLine="708"/>
        </w:pPr>
        <w:rPr>
          <w:rFonts w:ascii="Arial" w:hAnsi="Arial" w:cs="Arial"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6">
    <w:abstractNumId w:val="46"/>
  </w:num>
  <w:num w:numId="57">
    <w:abstractNumId w:val="43"/>
  </w:num>
  <w:num w:numId="58">
    <w:abstractNumId w:val="16"/>
  </w:num>
  <w:num w:numId="59">
    <w:abstractNumId w:val="2"/>
  </w:num>
  <w:num w:numId="60">
    <w:abstractNumId w:val="18"/>
  </w:num>
  <w:num w:numId="61">
    <w:abstractNumId w:val="13"/>
  </w:num>
  <w:num w:numId="62">
    <w:abstractNumId w:val="4"/>
  </w:num>
  <w:num w:numId="63">
    <w:abstractNumId w:val="51"/>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lvl w:ilvl="0">
        <w:start w:val="1"/>
        <w:numFmt w:val="decimal"/>
        <w:suff w:val="space"/>
        <w:lvlText w:val="%1."/>
        <w:lvlJc w:val="left"/>
        <w:pPr>
          <w:ind w:left="705" w:hanging="705"/>
        </w:pPr>
        <w:rPr>
          <w:rFonts w:hint="default"/>
        </w:rPr>
      </w:lvl>
    </w:lvlOverride>
    <w:lvlOverride w:ilvl="1">
      <w:lvl w:ilvl="1">
        <w:start w:val="1"/>
        <w:numFmt w:val="decimal"/>
        <w:isLgl/>
        <w:suff w:val="space"/>
        <w:lvlText w:val="%1.%2."/>
        <w:lvlJc w:val="left"/>
        <w:pPr>
          <w:ind w:left="-282" w:firstLine="708"/>
        </w:pPr>
        <w:rPr>
          <w:rFonts w:ascii="Arial" w:hAnsi="Arial" w:cs="Arial" w:hint="default"/>
        </w:rPr>
      </w:lvl>
    </w:lvlOverride>
    <w:lvlOverride w:ilvl="2">
      <w:lvl w:ilvl="2">
        <w:start w:val="1"/>
        <w:numFmt w:val="decimal"/>
        <w:isLgl/>
        <w:suff w:val="space"/>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6">
    <w:abstractNumId w:val="22"/>
  </w:num>
  <w:num w:numId="67">
    <w:abstractNumId w:val="50"/>
  </w:num>
  <w:num w:numId="68">
    <w:abstractNumId w:val="2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ерехина Ксения Александровна">
    <w15:presenceInfo w15:providerId="AD" w15:userId="S-1-5-21-867187777-3747453982-3702868088-106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E7"/>
    <w:rsid w:val="00000381"/>
    <w:rsid w:val="00000439"/>
    <w:rsid w:val="0000086C"/>
    <w:rsid w:val="00000ED6"/>
    <w:rsid w:val="00000FBC"/>
    <w:rsid w:val="00002163"/>
    <w:rsid w:val="00002597"/>
    <w:rsid w:val="0000268F"/>
    <w:rsid w:val="000027CA"/>
    <w:rsid w:val="00002828"/>
    <w:rsid w:val="000034AF"/>
    <w:rsid w:val="00003692"/>
    <w:rsid w:val="0000463C"/>
    <w:rsid w:val="00004D97"/>
    <w:rsid w:val="00005178"/>
    <w:rsid w:val="0000586B"/>
    <w:rsid w:val="000062A9"/>
    <w:rsid w:val="00006A2F"/>
    <w:rsid w:val="00006B62"/>
    <w:rsid w:val="000074AD"/>
    <w:rsid w:val="00007BCE"/>
    <w:rsid w:val="00007F17"/>
    <w:rsid w:val="000105A6"/>
    <w:rsid w:val="00010820"/>
    <w:rsid w:val="000109FF"/>
    <w:rsid w:val="00010D35"/>
    <w:rsid w:val="00010FE0"/>
    <w:rsid w:val="00011153"/>
    <w:rsid w:val="000117DC"/>
    <w:rsid w:val="000117FD"/>
    <w:rsid w:val="000122C7"/>
    <w:rsid w:val="00012594"/>
    <w:rsid w:val="000125AB"/>
    <w:rsid w:val="0001261C"/>
    <w:rsid w:val="000128F4"/>
    <w:rsid w:val="00012BDE"/>
    <w:rsid w:val="00013403"/>
    <w:rsid w:val="00013D70"/>
    <w:rsid w:val="0001447B"/>
    <w:rsid w:val="00014659"/>
    <w:rsid w:val="0001485C"/>
    <w:rsid w:val="00014B7D"/>
    <w:rsid w:val="00014CB9"/>
    <w:rsid w:val="00014E1A"/>
    <w:rsid w:val="00015B16"/>
    <w:rsid w:val="00016022"/>
    <w:rsid w:val="000160C3"/>
    <w:rsid w:val="00016589"/>
    <w:rsid w:val="00016629"/>
    <w:rsid w:val="000207C4"/>
    <w:rsid w:val="00020DD7"/>
    <w:rsid w:val="00020E58"/>
    <w:rsid w:val="00020E6B"/>
    <w:rsid w:val="000212E9"/>
    <w:rsid w:val="00021755"/>
    <w:rsid w:val="000220C2"/>
    <w:rsid w:val="0002266F"/>
    <w:rsid w:val="00022945"/>
    <w:rsid w:val="00022F1C"/>
    <w:rsid w:val="00022FA4"/>
    <w:rsid w:val="000233AF"/>
    <w:rsid w:val="0002358A"/>
    <w:rsid w:val="00023CA3"/>
    <w:rsid w:val="00023ED3"/>
    <w:rsid w:val="00024018"/>
    <w:rsid w:val="000241B2"/>
    <w:rsid w:val="000241C3"/>
    <w:rsid w:val="00024C8B"/>
    <w:rsid w:val="000258E1"/>
    <w:rsid w:val="00025BC9"/>
    <w:rsid w:val="00025E84"/>
    <w:rsid w:val="000269EE"/>
    <w:rsid w:val="000275FF"/>
    <w:rsid w:val="00027757"/>
    <w:rsid w:val="00027889"/>
    <w:rsid w:val="00027E2F"/>
    <w:rsid w:val="000311C1"/>
    <w:rsid w:val="00031808"/>
    <w:rsid w:val="00031868"/>
    <w:rsid w:val="00031A69"/>
    <w:rsid w:val="00032491"/>
    <w:rsid w:val="00032C73"/>
    <w:rsid w:val="00032E1E"/>
    <w:rsid w:val="00032F11"/>
    <w:rsid w:val="00033EA6"/>
    <w:rsid w:val="0003463F"/>
    <w:rsid w:val="00034C72"/>
    <w:rsid w:val="00034C76"/>
    <w:rsid w:val="00034C8E"/>
    <w:rsid w:val="0003585F"/>
    <w:rsid w:val="00035AC5"/>
    <w:rsid w:val="00036A96"/>
    <w:rsid w:val="00036E9F"/>
    <w:rsid w:val="00036F0A"/>
    <w:rsid w:val="000400AF"/>
    <w:rsid w:val="000400B8"/>
    <w:rsid w:val="000402D8"/>
    <w:rsid w:val="000404E3"/>
    <w:rsid w:val="00040F47"/>
    <w:rsid w:val="000414C2"/>
    <w:rsid w:val="000417AE"/>
    <w:rsid w:val="000417B3"/>
    <w:rsid w:val="0004197C"/>
    <w:rsid w:val="00041B2B"/>
    <w:rsid w:val="00041C3C"/>
    <w:rsid w:val="0004209D"/>
    <w:rsid w:val="000425BB"/>
    <w:rsid w:val="00042B6F"/>
    <w:rsid w:val="00042D8F"/>
    <w:rsid w:val="00042E53"/>
    <w:rsid w:val="00043177"/>
    <w:rsid w:val="000437CD"/>
    <w:rsid w:val="000438AD"/>
    <w:rsid w:val="00043C8A"/>
    <w:rsid w:val="000447DC"/>
    <w:rsid w:val="0004500F"/>
    <w:rsid w:val="000451AC"/>
    <w:rsid w:val="0004563A"/>
    <w:rsid w:val="00045C13"/>
    <w:rsid w:val="00046FB4"/>
    <w:rsid w:val="00047193"/>
    <w:rsid w:val="0004726A"/>
    <w:rsid w:val="00047676"/>
    <w:rsid w:val="00047B30"/>
    <w:rsid w:val="000500A6"/>
    <w:rsid w:val="000502D4"/>
    <w:rsid w:val="000502D8"/>
    <w:rsid w:val="00050444"/>
    <w:rsid w:val="00050607"/>
    <w:rsid w:val="0005081D"/>
    <w:rsid w:val="00050A29"/>
    <w:rsid w:val="000517BA"/>
    <w:rsid w:val="000519A5"/>
    <w:rsid w:val="00051E53"/>
    <w:rsid w:val="00052343"/>
    <w:rsid w:val="000531A2"/>
    <w:rsid w:val="00053764"/>
    <w:rsid w:val="00053C16"/>
    <w:rsid w:val="00053C87"/>
    <w:rsid w:val="00053EE6"/>
    <w:rsid w:val="00054039"/>
    <w:rsid w:val="00054303"/>
    <w:rsid w:val="000551A6"/>
    <w:rsid w:val="00055838"/>
    <w:rsid w:val="00055DC3"/>
    <w:rsid w:val="00055E28"/>
    <w:rsid w:val="000566AC"/>
    <w:rsid w:val="000570D4"/>
    <w:rsid w:val="000575DC"/>
    <w:rsid w:val="00057741"/>
    <w:rsid w:val="000579DC"/>
    <w:rsid w:val="00057EDC"/>
    <w:rsid w:val="00060C14"/>
    <w:rsid w:val="00060C63"/>
    <w:rsid w:val="000614C3"/>
    <w:rsid w:val="00061548"/>
    <w:rsid w:val="000616A8"/>
    <w:rsid w:val="000619A6"/>
    <w:rsid w:val="00061AE3"/>
    <w:rsid w:val="000622B3"/>
    <w:rsid w:val="00062584"/>
    <w:rsid w:val="00062AF6"/>
    <w:rsid w:val="00062F68"/>
    <w:rsid w:val="00063036"/>
    <w:rsid w:val="0006341E"/>
    <w:rsid w:val="000636CF"/>
    <w:rsid w:val="00064071"/>
    <w:rsid w:val="00064121"/>
    <w:rsid w:val="0006483F"/>
    <w:rsid w:val="00064A88"/>
    <w:rsid w:val="00064B6A"/>
    <w:rsid w:val="00064BF9"/>
    <w:rsid w:val="00064BFF"/>
    <w:rsid w:val="000652B9"/>
    <w:rsid w:val="000657D4"/>
    <w:rsid w:val="00065E3F"/>
    <w:rsid w:val="00066149"/>
    <w:rsid w:val="00066C31"/>
    <w:rsid w:val="00066D2E"/>
    <w:rsid w:val="00067144"/>
    <w:rsid w:val="000671FE"/>
    <w:rsid w:val="0006767C"/>
    <w:rsid w:val="00067D52"/>
    <w:rsid w:val="00070504"/>
    <w:rsid w:val="0007052B"/>
    <w:rsid w:val="0007116C"/>
    <w:rsid w:val="00072561"/>
    <w:rsid w:val="00072623"/>
    <w:rsid w:val="00072FC9"/>
    <w:rsid w:val="00073068"/>
    <w:rsid w:val="00073380"/>
    <w:rsid w:val="00073737"/>
    <w:rsid w:val="00074494"/>
    <w:rsid w:val="000744CC"/>
    <w:rsid w:val="000748D2"/>
    <w:rsid w:val="00075767"/>
    <w:rsid w:val="00075F68"/>
    <w:rsid w:val="00075FEC"/>
    <w:rsid w:val="000761AA"/>
    <w:rsid w:val="0007638D"/>
    <w:rsid w:val="00076448"/>
    <w:rsid w:val="00076B4E"/>
    <w:rsid w:val="00076CF6"/>
    <w:rsid w:val="0007734F"/>
    <w:rsid w:val="000775AF"/>
    <w:rsid w:val="00077AA9"/>
    <w:rsid w:val="00077C65"/>
    <w:rsid w:val="00077E33"/>
    <w:rsid w:val="0008151C"/>
    <w:rsid w:val="0008177A"/>
    <w:rsid w:val="00081B1D"/>
    <w:rsid w:val="000824E7"/>
    <w:rsid w:val="0008275C"/>
    <w:rsid w:val="000832FC"/>
    <w:rsid w:val="00083A9D"/>
    <w:rsid w:val="00083DA7"/>
    <w:rsid w:val="00084025"/>
    <w:rsid w:val="000840F4"/>
    <w:rsid w:val="0008478B"/>
    <w:rsid w:val="00084866"/>
    <w:rsid w:val="0008552A"/>
    <w:rsid w:val="00085937"/>
    <w:rsid w:val="000862D7"/>
    <w:rsid w:val="00086591"/>
    <w:rsid w:val="00086917"/>
    <w:rsid w:val="00086B2B"/>
    <w:rsid w:val="00086DF0"/>
    <w:rsid w:val="00087059"/>
    <w:rsid w:val="000871E3"/>
    <w:rsid w:val="00087A91"/>
    <w:rsid w:val="00087C8C"/>
    <w:rsid w:val="00087CA9"/>
    <w:rsid w:val="0009001C"/>
    <w:rsid w:val="000902B2"/>
    <w:rsid w:val="00090AC7"/>
    <w:rsid w:val="00090F10"/>
    <w:rsid w:val="00090F32"/>
    <w:rsid w:val="00091701"/>
    <w:rsid w:val="00091A78"/>
    <w:rsid w:val="00091DA5"/>
    <w:rsid w:val="00093896"/>
    <w:rsid w:val="00093E47"/>
    <w:rsid w:val="00094C0E"/>
    <w:rsid w:val="00094C45"/>
    <w:rsid w:val="00094D90"/>
    <w:rsid w:val="00094E6D"/>
    <w:rsid w:val="0009513F"/>
    <w:rsid w:val="00095226"/>
    <w:rsid w:val="000952A6"/>
    <w:rsid w:val="0009563D"/>
    <w:rsid w:val="000956E6"/>
    <w:rsid w:val="00095D5D"/>
    <w:rsid w:val="0009611F"/>
    <w:rsid w:val="000961C1"/>
    <w:rsid w:val="00096682"/>
    <w:rsid w:val="00096AA2"/>
    <w:rsid w:val="000975D5"/>
    <w:rsid w:val="0009799B"/>
    <w:rsid w:val="00097F8E"/>
    <w:rsid w:val="000A0788"/>
    <w:rsid w:val="000A0AFE"/>
    <w:rsid w:val="000A1927"/>
    <w:rsid w:val="000A1C7B"/>
    <w:rsid w:val="000A214C"/>
    <w:rsid w:val="000A2530"/>
    <w:rsid w:val="000A2625"/>
    <w:rsid w:val="000A2D24"/>
    <w:rsid w:val="000A30B8"/>
    <w:rsid w:val="000A30D6"/>
    <w:rsid w:val="000A339E"/>
    <w:rsid w:val="000A39CA"/>
    <w:rsid w:val="000A4B27"/>
    <w:rsid w:val="000A4BD6"/>
    <w:rsid w:val="000A4CAF"/>
    <w:rsid w:val="000A52FF"/>
    <w:rsid w:val="000A53C7"/>
    <w:rsid w:val="000A5D62"/>
    <w:rsid w:val="000A62A6"/>
    <w:rsid w:val="000A69DA"/>
    <w:rsid w:val="000A770A"/>
    <w:rsid w:val="000A775E"/>
    <w:rsid w:val="000B062F"/>
    <w:rsid w:val="000B0876"/>
    <w:rsid w:val="000B095A"/>
    <w:rsid w:val="000B0DD8"/>
    <w:rsid w:val="000B2284"/>
    <w:rsid w:val="000B289B"/>
    <w:rsid w:val="000B3828"/>
    <w:rsid w:val="000B4429"/>
    <w:rsid w:val="000B4BDA"/>
    <w:rsid w:val="000B4DAA"/>
    <w:rsid w:val="000B4F80"/>
    <w:rsid w:val="000B5194"/>
    <w:rsid w:val="000B52CC"/>
    <w:rsid w:val="000B52D6"/>
    <w:rsid w:val="000B5863"/>
    <w:rsid w:val="000B58C8"/>
    <w:rsid w:val="000B5E9F"/>
    <w:rsid w:val="000B61B6"/>
    <w:rsid w:val="000B6DE8"/>
    <w:rsid w:val="000B7BD1"/>
    <w:rsid w:val="000C0DB1"/>
    <w:rsid w:val="000C16BA"/>
    <w:rsid w:val="000C2054"/>
    <w:rsid w:val="000C29F0"/>
    <w:rsid w:val="000C2A97"/>
    <w:rsid w:val="000C33A2"/>
    <w:rsid w:val="000C3713"/>
    <w:rsid w:val="000C3A4F"/>
    <w:rsid w:val="000C4B7C"/>
    <w:rsid w:val="000C4D9E"/>
    <w:rsid w:val="000C55F1"/>
    <w:rsid w:val="000C5B38"/>
    <w:rsid w:val="000C61DF"/>
    <w:rsid w:val="000C65C0"/>
    <w:rsid w:val="000C6744"/>
    <w:rsid w:val="000C679C"/>
    <w:rsid w:val="000C6E26"/>
    <w:rsid w:val="000C7017"/>
    <w:rsid w:val="000C7330"/>
    <w:rsid w:val="000C7522"/>
    <w:rsid w:val="000D00EC"/>
    <w:rsid w:val="000D01FF"/>
    <w:rsid w:val="000D023F"/>
    <w:rsid w:val="000D02B5"/>
    <w:rsid w:val="000D04AF"/>
    <w:rsid w:val="000D096E"/>
    <w:rsid w:val="000D0F54"/>
    <w:rsid w:val="000D1368"/>
    <w:rsid w:val="000D1ECD"/>
    <w:rsid w:val="000D2303"/>
    <w:rsid w:val="000D27EB"/>
    <w:rsid w:val="000D2B60"/>
    <w:rsid w:val="000D2BA9"/>
    <w:rsid w:val="000D2DD6"/>
    <w:rsid w:val="000D4676"/>
    <w:rsid w:val="000D4B7C"/>
    <w:rsid w:val="000D50E9"/>
    <w:rsid w:val="000D52D3"/>
    <w:rsid w:val="000D553B"/>
    <w:rsid w:val="000D5D9D"/>
    <w:rsid w:val="000D5F1B"/>
    <w:rsid w:val="000D6577"/>
    <w:rsid w:val="000D6AC4"/>
    <w:rsid w:val="000D78B6"/>
    <w:rsid w:val="000E05A7"/>
    <w:rsid w:val="000E07E4"/>
    <w:rsid w:val="000E099A"/>
    <w:rsid w:val="000E1138"/>
    <w:rsid w:val="000E1310"/>
    <w:rsid w:val="000E1365"/>
    <w:rsid w:val="000E165D"/>
    <w:rsid w:val="000E1CCB"/>
    <w:rsid w:val="000E21F7"/>
    <w:rsid w:val="000E2390"/>
    <w:rsid w:val="000E23FA"/>
    <w:rsid w:val="000E26D8"/>
    <w:rsid w:val="000E2A63"/>
    <w:rsid w:val="000E2D98"/>
    <w:rsid w:val="000E2F56"/>
    <w:rsid w:val="000E3694"/>
    <w:rsid w:val="000E3C01"/>
    <w:rsid w:val="000E3D17"/>
    <w:rsid w:val="000E3DAF"/>
    <w:rsid w:val="000E498E"/>
    <w:rsid w:val="000E4BFD"/>
    <w:rsid w:val="000E510F"/>
    <w:rsid w:val="000E5E2A"/>
    <w:rsid w:val="000E6D6C"/>
    <w:rsid w:val="000E72A4"/>
    <w:rsid w:val="000E7FE9"/>
    <w:rsid w:val="000F06A2"/>
    <w:rsid w:val="000F07D3"/>
    <w:rsid w:val="000F0BA2"/>
    <w:rsid w:val="000F0E21"/>
    <w:rsid w:val="000F0E7A"/>
    <w:rsid w:val="000F1129"/>
    <w:rsid w:val="000F14C9"/>
    <w:rsid w:val="000F150D"/>
    <w:rsid w:val="000F17BB"/>
    <w:rsid w:val="000F19C4"/>
    <w:rsid w:val="000F1EE9"/>
    <w:rsid w:val="000F206A"/>
    <w:rsid w:val="000F2690"/>
    <w:rsid w:val="000F3242"/>
    <w:rsid w:val="000F3573"/>
    <w:rsid w:val="000F37DE"/>
    <w:rsid w:val="000F3B08"/>
    <w:rsid w:val="000F477E"/>
    <w:rsid w:val="000F4BE7"/>
    <w:rsid w:val="000F4DCC"/>
    <w:rsid w:val="000F52DE"/>
    <w:rsid w:val="000F5360"/>
    <w:rsid w:val="000F53DD"/>
    <w:rsid w:val="000F5C87"/>
    <w:rsid w:val="000F5EEC"/>
    <w:rsid w:val="000F5F2D"/>
    <w:rsid w:val="000F612E"/>
    <w:rsid w:val="000F6180"/>
    <w:rsid w:val="000F644D"/>
    <w:rsid w:val="000F666E"/>
    <w:rsid w:val="000F6949"/>
    <w:rsid w:val="000F74D3"/>
    <w:rsid w:val="000F7E62"/>
    <w:rsid w:val="00100397"/>
    <w:rsid w:val="001005A5"/>
    <w:rsid w:val="00100B90"/>
    <w:rsid w:val="00100FC0"/>
    <w:rsid w:val="00100FCA"/>
    <w:rsid w:val="001014DE"/>
    <w:rsid w:val="00101759"/>
    <w:rsid w:val="0010239C"/>
    <w:rsid w:val="001031AD"/>
    <w:rsid w:val="001033A3"/>
    <w:rsid w:val="0010352A"/>
    <w:rsid w:val="00103575"/>
    <w:rsid w:val="0010358B"/>
    <w:rsid w:val="00103731"/>
    <w:rsid w:val="00103CFB"/>
    <w:rsid w:val="001044A2"/>
    <w:rsid w:val="001050A1"/>
    <w:rsid w:val="0010551A"/>
    <w:rsid w:val="0010568B"/>
    <w:rsid w:val="00105F20"/>
    <w:rsid w:val="00106958"/>
    <w:rsid w:val="00106D92"/>
    <w:rsid w:val="00107EAE"/>
    <w:rsid w:val="00110A38"/>
    <w:rsid w:val="00110DA0"/>
    <w:rsid w:val="001111DB"/>
    <w:rsid w:val="001113DC"/>
    <w:rsid w:val="00111432"/>
    <w:rsid w:val="00111BC0"/>
    <w:rsid w:val="00111C20"/>
    <w:rsid w:val="00112D14"/>
    <w:rsid w:val="00112F52"/>
    <w:rsid w:val="00112F56"/>
    <w:rsid w:val="0011301E"/>
    <w:rsid w:val="00113A41"/>
    <w:rsid w:val="00113D7C"/>
    <w:rsid w:val="001147CC"/>
    <w:rsid w:val="001148C0"/>
    <w:rsid w:val="00114CBC"/>
    <w:rsid w:val="00114FA7"/>
    <w:rsid w:val="00115F34"/>
    <w:rsid w:val="00116225"/>
    <w:rsid w:val="00116694"/>
    <w:rsid w:val="00116749"/>
    <w:rsid w:val="001169EF"/>
    <w:rsid w:val="00116AA9"/>
    <w:rsid w:val="00116CC8"/>
    <w:rsid w:val="001204B5"/>
    <w:rsid w:val="001206E6"/>
    <w:rsid w:val="00120A64"/>
    <w:rsid w:val="00120A69"/>
    <w:rsid w:val="00120E95"/>
    <w:rsid w:val="00121AA7"/>
    <w:rsid w:val="00121AE5"/>
    <w:rsid w:val="001221CE"/>
    <w:rsid w:val="0012222C"/>
    <w:rsid w:val="00122268"/>
    <w:rsid w:val="001226AB"/>
    <w:rsid w:val="00122939"/>
    <w:rsid w:val="00122E5A"/>
    <w:rsid w:val="00123172"/>
    <w:rsid w:val="001238D4"/>
    <w:rsid w:val="00123D07"/>
    <w:rsid w:val="00124162"/>
    <w:rsid w:val="00124ED9"/>
    <w:rsid w:val="0012533B"/>
    <w:rsid w:val="001257DC"/>
    <w:rsid w:val="00125C3E"/>
    <w:rsid w:val="001260E1"/>
    <w:rsid w:val="0012649A"/>
    <w:rsid w:val="00126785"/>
    <w:rsid w:val="00130459"/>
    <w:rsid w:val="0013065E"/>
    <w:rsid w:val="0013077F"/>
    <w:rsid w:val="0013094A"/>
    <w:rsid w:val="00130ACE"/>
    <w:rsid w:val="00130B38"/>
    <w:rsid w:val="00130FE8"/>
    <w:rsid w:val="00131282"/>
    <w:rsid w:val="00131934"/>
    <w:rsid w:val="00131FD3"/>
    <w:rsid w:val="00132309"/>
    <w:rsid w:val="0013284B"/>
    <w:rsid w:val="00132DD6"/>
    <w:rsid w:val="00132F9B"/>
    <w:rsid w:val="00133DD3"/>
    <w:rsid w:val="00134266"/>
    <w:rsid w:val="00134691"/>
    <w:rsid w:val="00134825"/>
    <w:rsid w:val="001349B6"/>
    <w:rsid w:val="00134C4C"/>
    <w:rsid w:val="00134D10"/>
    <w:rsid w:val="00135330"/>
    <w:rsid w:val="0013574C"/>
    <w:rsid w:val="00135A36"/>
    <w:rsid w:val="00135E64"/>
    <w:rsid w:val="00136061"/>
    <w:rsid w:val="001360F0"/>
    <w:rsid w:val="00136766"/>
    <w:rsid w:val="00136816"/>
    <w:rsid w:val="00136F85"/>
    <w:rsid w:val="001371DE"/>
    <w:rsid w:val="001378CF"/>
    <w:rsid w:val="00137E2C"/>
    <w:rsid w:val="00137EFA"/>
    <w:rsid w:val="00137F10"/>
    <w:rsid w:val="00140658"/>
    <w:rsid w:val="00140A7E"/>
    <w:rsid w:val="00140B2C"/>
    <w:rsid w:val="00141075"/>
    <w:rsid w:val="001410A9"/>
    <w:rsid w:val="00141E3B"/>
    <w:rsid w:val="0014268A"/>
    <w:rsid w:val="00142B96"/>
    <w:rsid w:val="00143051"/>
    <w:rsid w:val="00143877"/>
    <w:rsid w:val="001438D7"/>
    <w:rsid w:val="00143B24"/>
    <w:rsid w:val="00144244"/>
    <w:rsid w:val="0014439F"/>
    <w:rsid w:val="00144530"/>
    <w:rsid w:val="0014460E"/>
    <w:rsid w:val="00144BE0"/>
    <w:rsid w:val="00144CC1"/>
    <w:rsid w:val="001450B1"/>
    <w:rsid w:val="00145D47"/>
    <w:rsid w:val="001461CD"/>
    <w:rsid w:val="001461F8"/>
    <w:rsid w:val="001465FF"/>
    <w:rsid w:val="00146741"/>
    <w:rsid w:val="00146894"/>
    <w:rsid w:val="00146D09"/>
    <w:rsid w:val="00147059"/>
    <w:rsid w:val="00147177"/>
    <w:rsid w:val="00147FBF"/>
    <w:rsid w:val="00150921"/>
    <w:rsid w:val="001509B3"/>
    <w:rsid w:val="0015101C"/>
    <w:rsid w:val="001514EB"/>
    <w:rsid w:val="0015193B"/>
    <w:rsid w:val="00151E86"/>
    <w:rsid w:val="00151FDB"/>
    <w:rsid w:val="00152366"/>
    <w:rsid w:val="00152486"/>
    <w:rsid w:val="001526FC"/>
    <w:rsid w:val="00152C04"/>
    <w:rsid w:val="00152E16"/>
    <w:rsid w:val="001530E5"/>
    <w:rsid w:val="0015398A"/>
    <w:rsid w:val="00153DAE"/>
    <w:rsid w:val="001540B8"/>
    <w:rsid w:val="00154743"/>
    <w:rsid w:val="00154793"/>
    <w:rsid w:val="0015485B"/>
    <w:rsid w:val="00154A4D"/>
    <w:rsid w:val="00154D0E"/>
    <w:rsid w:val="001552C5"/>
    <w:rsid w:val="001555E5"/>
    <w:rsid w:val="00155BCB"/>
    <w:rsid w:val="00155EB6"/>
    <w:rsid w:val="00155F8E"/>
    <w:rsid w:val="00155FEC"/>
    <w:rsid w:val="00156323"/>
    <w:rsid w:val="0015646C"/>
    <w:rsid w:val="00156583"/>
    <w:rsid w:val="00156923"/>
    <w:rsid w:val="00157371"/>
    <w:rsid w:val="001577F3"/>
    <w:rsid w:val="00157E02"/>
    <w:rsid w:val="001606C2"/>
    <w:rsid w:val="00160DBA"/>
    <w:rsid w:val="00161179"/>
    <w:rsid w:val="001618B8"/>
    <w:rsid w:val="0016197D"/>
    <w:rsid w:val="00163A36"/>
    <w:rsid w:val="00163BE2"/>
    <w:rsid w:val="00163C5F"/>
    <w:rsid w:val="00163CFF"/>
    <w:rsid w:val="00164193"/>
    <w:rsid w:val="001643C7"/>
    <w:rsid w:val="001644D3"/>
    <w:rsid w:val="0016461F"/>
    <w:rsid w:val="00164968"/>
    <w:rsid w:val="00164EBD"/>
    <w:rsid w:val="00165227"/>
    <w:rsid w:val="00165270"/>
    <w:rsid w:val="0016563A"/>
    <w:rsid w:val="00166E79"/>
    <w:rsid w:val="001677F1"/>
    <w:rsid w:val="00167A03"/>
    <w:rsid w:val="00167BBB"/>
    <w:rsid w:val="00167FA6"/>
    <w:rsid w:val="0017027B"/>
    <w:rsid w:val="00170288"/>
    <w:rsid w:val="001704B7"/>
    <w:rsid w:val="00170C11"/>
    <w:rsid w:val="00170F77"/>
    <w:rsid w:val="00171840"/>
    <w:rsid w:val="00171EDC"/>
    <w:rsid w:val="00171F7F"/>
    <w:rsid w:val="0017251E"/>
    <w:rsid w:val="00172700"/>
    <w:rsid w:val="00172D74"/>
    <w:rsid w:val="00173664"/>
    <w:rsid w:val="00173758"/>
    <w:rsid w:val="00173999"/>
    <w:rsid w:val="00173EB8"/>
    <w:rsid w:val="00173F83"/>
    <w:rsid w:val="00174804"/>
    <w:rsid w:val="0017486B"/>
    <w:rsid w:val="00174D41"/>
    <w:rsid w:val="00174D7A"/>
    <w:rsid w:val="00175711"/>
    <w:rsid w:val="00175A5D"/>
    <w:rsid w:val="00175DF8"/>
    <w:rsid w:val="00175E85"/>
    <w:rsid w:val="00176059"/>
    <w:rsid w:val="00176A42"/>
    <w:rsid w:val="00177018"/>
    <w:rsid w:val="00180024"/>
    <w:rsid w:val="00180137"/>
    <w:rsid w:val="00180B1A"/>
    <w:rsid w:val="00180E9C"/>
    <w:rsid w:val="00181008"/>
    <w:rsid w:val="0018117C"/>
    <w:rsid w:val="0018148F"/>
    <w:rsid w:val="001815DF"/>
    <w:rsid w:val="001816D3"/>
    <w:rsid w:val="0018175D"/>
    <w:rsid w:val="00181F08"/>
    <w:rsid w:val="001821B4"/>
    <w:rsid w:val="00182858"/>
    <w:rsid w:val="0018295C"/>
    <w:rsid w:val="00182F03"/>
    <w:rsid w:val="0018393E"/>
    <w:rsid w:val="00183B75"/>
    <w:rsid w:val="00183DD4"/>
    <w:rsid w:val="00184163"/>
    <w:rsid w:val="001841B1"/>
    <w:rsid w:val="001842D8"/>
    <w:rsid w:val="00184A57"/>
    <w:rsid w:val="00184E46"/>
    <w:rsid w:val="00184FAA"/>
    <w:rsid w:val="00185654"/>
    <w:rsid w:val="00186288"/>
    <w:rsid w:val="0018637A"/>
    <w:rsid w:val="00186C96"/>
    <w:rsid w:val="00190159"/>
    <w:rsid w:val="00190BE1"/>
    <w:rsid w:val="00190DC9"/>
    <w:rsid w:val="0019175A"/>
    <w:rsid w:val="00191BB9"/>
    <w:rsid w:val="00192251"/>
    <w:rsid w:val="00192685"/>
    <w:rsid w:val="00192AD4"/>
    <w:rsid w:val="00193A21"/>
    <w:rsid w:val="00193A39"/>
    <w:rsid w:val="00193C4E"/>
    <w:rsid w:val="00193CF6"/>
    <w:rsid w:val="00193FB4"/>
    <w:rsid w:val="00194475"/>
    <w:rsid w:val="00194ADA"/>
    <w:rsid w:val="00194BC8"/>
    <w:rsid w:val="00194CA6"/>
    <w:rsid w:val="0019539A"/>
    <w:rsid w:val="00195724"/>
    <w:rsid w:val="0019598E"/>
    <w:rsid w:val="001959F9"/>
    <w:rsid w:val="00195EA8"/>
    <w:rsid w:val="00196680"/>
    <w:rsid w:val="0019670B"/>
    <w:rsid w:val="00196EA0"/>
    <w:rsid w:val="001A00F6"/>
    <w:rsid w:val="001A06CD"/>
    <w:rsid w:val="001A08BC"/>
    <w:rsid w:val="001A14A1"/>
    <w:rsid w:val="001A1FC5"/>
    <w:rsid w:val="001A2485"/>
    <w:rsid w:val="001A2D92"/>
    <w:rsid w:val="001A2F1A"/>
    <w:rsid w:val="001A2FF2"/>
    <w:rsid w:val="001A3A66"/>
    <w:rsid w:val="001A3AE9"/>
    <w:rsid w:val="001A3FA6"/>
    <w:rsid w:val="001A41D0"/>
    <w:rsid w:val="001A48CC"/>
    <w:rsid w:val="001A50B0"/>
    <w:rsid w:val="001A52FE"/>
    <w:rsid w:val="001A5DC3"/>
    <w:rsid w:val="001A6E3F"/>
    <w:rsid w:val="001A74F4"/>
    <w:rsid w:val="001A774C"/>
    <w:rsid w:val="001A7E38"/>
    <w:rsid w:val="001B02F7"/>
    <w:rsid w:val="001B045B"/>
    <w:rsid w:val="001B053C"/>
    <w:rsid w:val="001B070A"/>
    <w:rsid w:val="001B0857"/>
    <w:rsid w:val="001B0DBC"/>
    <w:rsid w:val="001B106D"/>
    <w:rsid w:val="001B1102"/>
    <w:rsid w:val="001B1A12"/>
    <w:rsid w:val="001B1D20"/>
    <w:rsid w:val="001B1D26"/>
    <w:rsid w:val="001B2146"/>
    <w:rsid w:val="001B26AB"/>
    <w:rsid w:val="001B32D9"/>
    <w:rsid w:val="001B3452"/>
    <w:rsid w:val="001B348C"/>
    <w:rsid w:val="001B36DA"/>
    <w:rsid w:val="001B3CED"/>
    <w:rsid w:val="001B3E88"/>
    <w:rsid w:val="001B484D"/>
    <w:rsid w:val="001B53EB"/>
    <w:rsid w:val="001B53ED"/>
    <w:rsid w:val="001B5AE4"/>
    <w:rsid w:val="001B5C90"/>
    <w:rsid w:val="001B6952"/>
    <w:rsid w:val="001B7195"/>
    <w:rsid w:val="001B75C2"/>
    <w:rsid w:val="001B760C"/>
    <w:rsid w:val="001B789F"/>
    <w:rsid w:val="001B7971"/>
    <w:rsid w:val="001C0135"/>
    <w:rsid w:val="001C1147"/>
    <w:rsid w:val="001C1320"/>
    <w:rsid w:val="001C1472"/>
    <w:rsid w:val="001C1F35"/>
    <w:rsid w:val="001C23CA"/>
    <w:rsid w:val="001C2834"/>
    <w:rsid w:val="001C2F9A"/>
    <w:rsid w:val="001C31F8"/>
    <w:rsid w:val="001C333E"/>
    <w:rsid w:val="001C35A0"/>
    <w:rsid w:val="001C36C2"/>
    <w:rsid w:val="001C442F"/>
    <w:rsid w:val="001C48C2"/>
    <w:rsid w:val="001C50E5"/>
    <w:rsid w:val="001C5554"/>
    <w:rsid w:val="001C59D3"/>
    <w:rsid w:val="001C5EB8"/>
    <w:rsid w:val="001C5F10"/>
    <w:rsid w:val="001C5F42"/>
    <w:rsid w:val="001C6015"/>
    <w:rsid w:val="001C62EE"/>
    <w:rsid w:val="001C684D"/>
    <w:rsid w:val="001C7090"/>
    <w:rsid w:val="001C7ABF"/>
    <w:rsid w:val="001C7B83"/>
    <w:rsid w:val="001C7C10"/>
    <w:rsid w:val="001C7E66"/>
    <w:rsid w:val="001D04E4"/>
    <w:rsid w:val="001D05E9"/>
    <w:rsid w:val="001D073D"/>
    <w:rsid w:val="001D08F5"/>
    <w:rsid w:val="001D14A2"/>
    <w:rsid w:val="001D20DB"/>
    <w:rsid w:val="001D26E3"/>
    <w:rsid w:val="001D2C7E"/>
    <w:rsid w:val="001D31C5"/>
    <w:rsid w:val="001D3212"/>
    <w:rsid w:val="001D36A0"/>
    <w:rsid w:val="001D3C64"/>
    <w:rsid w:val="001D3E22"/>
    <w:rsid w:val="001D4ED6"/>
    <w:rsid w:val="001D501B"/>
    <w:rsid w:val="001D535C"/>
    <w:rsid w:val="001D56A6"/>
    <w:rsid w:val="001D5886"/>
    <w:rsid w:val="001D62D8"/>
    <w:rsid w:val="001D6472"/>
    <w:rsid w:val="001D6A8E"/>
    <w:rsid w:val="001D6CB1"/>
    <w:rsid w:val="001D731D"/>
    <w:rsid w:val="001D73D8"/>
    <w:rsid w:val="001D78D2"/>
    <w:rsid w:val="001D7F9E"/>
    <w:rsid w:val="001E068F"/>
    <w:rsid w:val="001E078B"/>
    <w:rsid w:val="001E07BA"/>
    <w:rsid w:val="001E1083"/>
    <w:rsid w:val="001E1771"/>
    <w:rsid w:val="001E1C57"/>
    <w:rsid w:val="001E1F43"/>
    <w:rsid w:val="001E22C2"/>
    <w:rsid w:val="001E2661"/>
    <w:rsid w:val="001E43E9"/>
    <w:rsid w:val="001E457E"/>
    <w:rsid w:val="001E4683"/>
    <w:rsid w:val="001E4DFF"/>
    <w:rsid w:val="001E5232"/>
    <w:rsid w:val="001E5905"/>
    <w:rsid w:val="001E594B"/>
    <w:rsid w:val="001E5D5D"/>
    <w:rsid w:val="001E6495"/>
    <w:rsid w:val="001E669A"/>
    <w:rsid w:val="001E68E7"/>
    <w:rsid w:val="001E6FD5"/>
    <w:rsid w:val="001E7015"/>
    <w:rsid w:val="001E734E"/>
    <w:rsid w:val="001E79D1"/>
    <w:rsid w:val="001E7AB8"/>
    <w:rsid w:val="001E7FDC"/>
    <w:rsid w:val="001F0053"/>
    <w:rsid w:val="001F103D"/>
    <w:rsid w:val="001F1204"/>
    <w:rsid w:val="001F188F"/>
    <w:rsid w:val="001F1CA1"/>
    <w:rsid w:val="001F1D2D"/>
    <w:rsid w:val="001F33CD"/>
    <w:rsid w:val="001F3914"/>
    <w:rsid w:val="001F3B35"/>
    <w:rsid w:val="001F41D0"/>
    <w:rsid w:val="001F4864"/>
    <w:rsid w:val="001F4C5B"/>
    <w:rsid w:val="001F531A"/>
    <w:rsid w:val="001F539C"/>
    <w:rsid w:val="001F5998"/>
    <w:rsid w:val="001F5C54"/>
    <w:rsid w:val="001F6096"/>
    <w:rsid w:val="001F62FC"/>
    <w:rsid w:val="001F6A8B"/>
    <w:rsid w:val="001F7031"/>
    <w:rsid w:val="001F70CE"/>
    <w:rsid w:val="001F73DC"/>
    <w:rsid w:val="001F753A"/>
    <w:rsid w:val="001F772C"/>
    <w:rsid w:val="001F7F5F"/>
    <w:rsid w:val="00200D54"/>
    <w:rsid w:val="00200DB5"/>
    <w:rsid w:val="0020179A"/>
    <w:rsid w:val="00201D13"/>
    <w:rsid w:val="00201F0A"/>
    <w:rsid w:val="0020283D"/>
    <w:rsid w:val="00202B06"/>
    <w:rsid w:val="002035B2"/>
    <w:rsid w:val="0020391C"/>
    <w:rsid w:val="00204060"/>
    <w:rsid w:val="00204217"/>
    <w:rsid w:val="002049DF"/>
    <w:rsid w:val="00205270"/>
    <w:rsid w:val="002053D2"/>
    <w:rsid w:val="00205C43"/>
    <w:rsid w:val="00206120"/>
    <w:rsid w:val="00206729"/>
    <w:rsid w:val="002072CF"/>
    <w:rsid w:val="0020769C"/>
    <w:rsid w:val="002108CA"/>
    <w:rsid w:val="002114D8"/>
    <w:rsid w:val="0021193D"/>
    <w:rsid w:val="00211D0F"/>
    <w:rsid w:val="00212244"/>
    <w:rsid w:val="002128BA"/>
    <w:rsid w:val="00212914"/>
    <w:rsid w:val="00212984"/>
    <w:rsid w:val="0021316D"/>
    <w:rsid w:val="00213B47"/>
    <w:rsid w:val="00214101"/>
    <w:rsid w:val="00214C15"/>
    <w:rsid w:val="00215200"/>
    <w:rsid w:val="0021554A"/>
    <w:rsid w:val="00215DBD"/>
    <w:rsid w:val="002160FB"/>
    <w:rsid w:val="002164B7"/>
    <w:rsid w:val="00216EB5"/>
    <w:rsid w:val="002176CE"/>
    <w:rsid w:val="0021790B"/>
    <w:rsid w:val="00217D6A"/>
    <w:rsid w:val="00220434"/>
    <w:rsid w:val="0022047B"/>
    <w:rsid w:val="00220831"/>
    <w:rsid w:val="00220A10"/>
    <w:rsid w:val="00221856"/>
    <w:rsid w:val="00221BAF"/>
    <w:rsid w:val="00222136"/>
    <w:rsid w:val="00222B00"/>
    <w:rsid w:val="00222C58"/>
    <w:rsid w:val="00222D1B"/>
    <w:rsid w:val="00222E89"/>
    <w:rsid w:val="002233AF"/>
    <w:rsid w:val="00223AC9"/>
    <w:rsid w:val="00224459"/>
    <w:rsid w:val="00224769"/>
    <w:rsid w:val="00225637"/>
    <w:rsid w:val="00225797"/>
    <w:rsid w:val="002258E0"/>
    <w:rsid w:val="002259A3"/>
    <w:rsid w:val="00226031"/>
    <w:rsid w:val="0022649A"/>
    <w:rsid w:val="002267DA"/>
    <w:rsid w:val="00226F82"/>
    <w:rsid w:val="002270A1"/>
    <w:rsid w:val="002277D6"/>
    <w:rsid w:val="00227957"/>
    <w:rsid w:val="00227C5E"/>
    <w:rsid w:val="002305E1"/>
    <w:rsid w:val="00230C4B"/>
    <w:rsid w:val="0023110C"/>
    <w:rsid w:val="002320A2"/>
    <w:rsid w:val="00232109"/>
    <w:rsid w:val="0023226C"/>
    <w:rsid w:val="0023334C"/>
    <w:rsid w:val="002339F1"/>
    <w:rsid w:val="00233B2C"/>
    <w:rsid w:val="0023460E"/>
    <w:rsid w:val="002349AE"/>
    <w:rsid w:val="00234FD1"/>
    <w:rsid w:val="00235371"/>
    <w:rsid w:val="00235EAC"/>
    <w:rsid w:val="00236705"/>
    <w:rsid w:val="00237294"/>
    <w:rsid w:val="002372E3"/>
    <w:rsid w:val="002378F0"/>
    <w:rsid w:val="00237C54"/>
    <w:rsid w:val="00241104"/>
    <w:rsid w:val="0024122C"/>
    <w:rsid w:val="0024280D"/>
    <w:rsid w:val="00243204"/>
    <w:rsid w:val="002433E2"/>
    <w:rsid w:val="0024350B"/>
    <w:rsid w:val="00243EB0"/>
    <w:rsid w:val="00244552"/>
    <w:rsid w:val="002445E3"/>
    <w:rsid w:val="002445EC"/>
    <w:rsid w:val="002451D0"/>
    <w:rsid w:val="0024560B"/>
    <w:rsid w:val="002456D3"/>
    <w:rsid w:val="002458E1"/>
    <w:rsid w:val="002460E5"/>
    <w:rsid w:val="002468DF"/>
    <w:rsid w:val="00246AE3"/>
    <w:rsid w:val="00246B4A"/>
    <w:rsid w:val="00246E2E"/>
    <w:rsid w:val="00246ED1"/>
    <w:rsid w:val="00247522"/>
    <w:rsid w:val="0025013A"/>
    <w:rsid w:val="00250663"/>
    <w:rsid w:val="00250A06"/>
    <w:rsid w:val="00250B1F"/>
    <w:rsid w:val="00250BE4"/>
    <w:rsid w:val="00251147"/>
    <w:rsid w:val="00251BC8"/>
    <w:rsid w:val="00252967"/>
    <w:rsid w:val="00252CE5"/>
    <w:rsid w:val="002530F1"/>
    <w:rsid w:val="0025338C"/>
    <w:rsid w:val="00253993"/>
    <w:rsid w:val="00254A7D"/>
    <w:rsid w:val="00254AEA"/>
    <w:rsid w:val="00255008"/>
    <w:rsid w:val="00255046"/>
    <w:rsid w:val="002557AB"/>
    <w:rsid w:val="002557F9"/>
    <w:rsid w:val="00255E48"/>
    <w:rsid w:val="00255F20"/>
    <w:rsid w:val="0025617F"/>
    <w:rsid w:val="0025697C"/>
    <w:rsid w:val="00256DFA"/>
    <w:rsid w:val="002571F6"/>
    <w:rsid w:val="00257510"/>
    <w:rsid w:val="00257909"/>
    <w:rsid w:val="00257D45"/>
    <w:rsid w:val="00257E80"/>
    <w:rsid w:val="0026054C"/>
    <w:rsid w:val="0026085A"/>
    <w:rsid w:val="00260C55"/>
    <w:rsid w:val="00260DE9"/>
    <w:rsid w:val="00260FD9"/>
    <w:rsid w:val="00261B41"/>
    <w:rsid w:val="0026210E"/>
    <w:rsid w:val="0026294B"/>
    <w:rsid w:val="00262A06"/>
    <w:rsid w:val="00262A2B"/>
    <w:rsid w:val="002641BD"/>
    <w:rsid w:val="0026435A"/>
    <w:rsid w:val="00264448"/>
    <w:rsid w:val="0026497F"/>
    <w:rsid w:val="002649F3"/>
    <w:rsid w:val="00265338"/>
    <w:rsid w:val="002659A3"/>
    <w:rsid w:val="00265C37"/>
    <w:rsid w:val="00265CFB"/>
    <w:rsid w:val="00266144"/>
    <w:rsid w:val="002665F3"/>
    <w:rsid w:val="002669DD"/>
    <w:rsid w:val="00266A5A"/>
    <w:rsid w:val="00266E6A"/>
    <w:rsid w:val="00266EE0"/>
    <w:rsid w:val="00267194"/>
    <w:rsid w:val="002674EC"/>
    <w:rsid w:val="00270FFF"/>
    <w:rsid w:val="002711AA"/>
    <w:rsid w:val="00271289"/>
    <w:rsid w:val="002713FC"/>
    <w:rsid w:val="002718A2"/>
    <w:rsid w:val="00271DF9"/>
    <w:rsid w:val="00273BFD"/>
    <w:rsid w:val="00273EC2"/>
    <w:rsid w:val="00274351"/>
    <w:rsid w:val="0027459E"/>
    <w:rsid w:val="00274876"/>
    <w:rsid w:val="002748BF"/>
    <w:rsid w:val="00274F79"/>
    <w:rsid w:val="00275208"/>
    <w:rsid w:val="002756F5"/>
    <w:rsid w:val="00275A48"/>
    <w:rsid w:val="00275A7A"/>
    <w:rsid w:val="0027613D"/>
    <w:rsid w:val="00276606"/>
    <w:rsid w:val="00276CB3"/>
    <w:rsid w:val="00276EBF"/>
    <w:rsid w:val="002773EB"/>
    <w:rsid w:val="0027756E"/>
    <w:rsid w:val="002777A9"/>
    <w:rsid w:val="002807B1"/>
    <w:rsid w:val="00280A5A"/>
    <w:rsid w:val="00281568"/>
    <w:rsid w:val="00282F86"/>
    <w:rsid w:val="00283645"/>
    <w:rsid w:val="0028386E"/>
    <w:rsid w:val="002839E4"/>
    <w:rsid w:val="00283A31"/>
    <w:rsid w:val="00283D6C"/>
    <w:rsid w:val="00283D97"/>
    <w:rsid w:val="00283E4A"/>
    <w:rsid w:val="0028569A"/>
    <w:rsid w:val="0028587D"/>
    <w:rsid w:val="00285958"/>
    <w:rsid w:val="00285C1A"/>
    <w:rsid w:val="00286143"/>
    <w:rsid w:val="002862CD"/>
    <w:rsid w:val="00286F32"/>
    <w:rsid w:val="00287289"/>
    <w:rsid w:val="00287301"/>
    <w:rsid w:val="002879E2"/>
    <w:rsid w:val="00287C74"/>
    <w:rsid w:val="00290852"/>
    <w:rsid w:val="0029089E"/>
    <w:rsid w:val="00290A8B"/>
    <w:rsid w:val="00290B81"/>
    <w:rsid w:val="00290BF2"/>
    <w:rsid w:val="00290C69"/>
    <w:rsid w:val="0029118E"/>
    <w:rsid w:val="002916DC"/>
    <w:rsid w:val="00291701"/>
    <w:rsid w:val="00292078"/>
    <w:rsid w:val="002920B0"/>
    <w:rsid w:val="00292797"/>
    <w:rsid w:val="00292D86"/>
    <w:rsid w:val="00292ED3"/>
    <w:rsid w:val="00292FF7"/>
    <w:rsid w:val="00293107"/>
    <w:rsid w:val="00293A33"/>
    <w:rsid w:val="00293A8A"/>
    <w:rsid w:val="00293CF5"/>
    <w:rsid w:val="00293FE6"/>
    <w:rsid w:val="002940FC"/>
    <w:rsid w:val="002947BE"/>
    <w:rsid w:val="00294D23"/>
    <w:rsid w:val="00295220"/>
    <w:rsid w:val="00295767"/>
    <w:rsid w:val="00295A9D"/>
    <w:rsid w:val="00296054"/>
    <w:rsid w:val="002966EB"/>
    <w:rsid w:val="002967B5"/>
    <w:rsid w:val="00296A1E"/>
    <w:rsid w:val="00296A25"/>
    <w:rsid w:val="0029727C"/>
    <w:rsid w:val="00297479"/>
    <w:rsid w:val="002974C5"/>
    <w:rsid w:val="00297B43"/>
    <w:rsid w:val="00297C83"/>
    <w:rsid w:val="002A005F"/>
    <w:rsid w:val="002A0235"/>
    <w:rsid w:val="002A0751"/>
    <w:rsid w:val="002A07DF"/>
    <w:rsid w:val="002A0DB9"/>
    <w:rsid w:val="002A0EF3"/>
    <w:rsid w:val="002A15A5"/>
    <w:rsid w:val="002A3AA0"/>
    <w:rsid w:val="002A3AA3"/>
    <w:rsid w:val="002A3D3F"/>
    <w:rsid w:val="002A3F73"/>
    <w:rsid w:val="002A42E0"/>
    <w:rsid w:val="002A43D5"/>
    <w:rsid w:val="002A47A9"/>
    <w:rsid w:val="002A487D"/>
    <w:rsid w:val="002A4904"/>
    <w:rsid w:val="002A4A71"/>
    <w:rsid w:val="002A4BD4"/>
    <w:rsid w:val="002A4D37"/>
    <w:rsid w:val="002A5A11"/>
    <w:rsid w:val="002A5BF3"/>
    <w:rsid w:val="002A61E0"/>
    <w:rsid w:val="002A62BD"/>
    <w:rsid w:val="002A660C"/>
    <w:rsid w:val="002A66E5"/>
    <w:rsid w:val="002A6C6E"/>
    <w:rsid w:val="002A6D73"/>
    <w:rsid w:val="002A787A"/>
    <w:rsid w:val="002A78C9"/>
    <w:rsid w:val="002A7D52"/>
    <w:rsid w:val="002A7D70"/>
    <w:rsid w:val="002B0002"/>
    <w:rsid w:val="002B00C5"/>
    <w:rsid w:val="002B0242"/>
    <w:rsid w:val="002B0370"/>
    <w:rsid w:val="002B0915"/>
    <w:rsid w:val="002B0961"/>
    <w:rsid w:val="002B0BEB"/>
    <w:rsid w:val="002B0C74"/>
    <w:rsid w:val="002B2184"/>
    <w:rsid w:val="002B2519"/>
    <w:rsid w:val="002B2700"/>
    <w:rsid w:val="002B2809"/>
    <w:rsid w:val="002B2D14"/>
    <w:rsid w:val="002B3437"/>
    <w:rsid w:val="002B4710"/>
    <w:rsid w:val="002B4D19"/>
    <w:rsid w:val="002B68B8"/>
    <w:rsid w:val="002B6C45"/>
    <w:rsid w:val="002B6F0D"/>
    <w:rsid w:val="002B74CB"/>
    <w:rsid w:val="002B77F2"/>
    <w:rsid w:val="002C0513"/>
    <w:rsid w:val="002C087E"/>
    <w:rsid w:val="002C0B10"/>
    <w:rsid w:val="002C1311"/>
    <w:rsid w:val="002C15C2"/>
    <w:rsid w:val="002C1C8C"/>
    <w:rsid w:val="002C23A1"/>
    <w:rsid w:val="002C2B1C"/>
    <w:rsid w:val="002C2E95"/>
    <w:rsid w:val="002C308B"/>
    <w:rsid w:val="002C3659"/>
    <w:rsid w:val="002C3894"/>
    <w:rsid w:val="002C38EF"/>
    <w:rsid w:val="002C39A1"/>
    <w:rsid w:val="002C4247"/>
    <w:rsid w:val="002C4EA3"/>
    <w:rsid w:val="002C4EE4"/>
    <w:rsid w:val="002C4FB0"/>
    <w:rsid w:val="002C56EE"/>
    <w:rsid w:val="002C6A88"/>
    <w:rsid w:val="002C6E98"/>
    <w:rsid w:val="002C705F"/>
    <w:rsid w:val="002C7246"/>
    <w:rsid w:val="002C74AB"/>
    <w:rsid w:val="002C7789"/>
    <w:rsid w:val="002C78F3"/>
    <w:rsid w:val="002D0016"/>
    <w:rsid w:val="002D02C0"/>
    <w:rsid w:val="002D0609"/>
    <w:rsid w:val="002D0B58"/>
    <w:rsid w:val="002D0C4C"/>
    <w:rsid w:val="002D16D8"/>
    <w:rsid w:val="002D183A"/>
    <w:rsid w:val="002D1AAF"/>
    <w:rsid w:val="002D2228"/>
    <w:rsid w:val="002D2823"/>
    <w:rsid w:val="002D35C8"/>
    <w:rsid w:val="002D3796"/>
    <w:rsid w:val="002D3814"/>
    <w:rsid w:val="002D39F8"/>
    <w:rsid w:val="002D3EF2"/>
    <w:rsid w:val="002D47F7"/>
    <w:rsid w:val="002D4EBF"/>
    <w:rsid w:val="002D4FFF"/>
    <w:rsid w:val="002D5227"/>
    <w:rsid w:val="002D536F"/>
    <w:rsid w:val="002D5553"/>
    <w:rsid w:val="002D59CC"/>
    <w:rsid w:val="002D5A88"/>
    <w:rsid w:val="002D6215"/>
    <w:rsid w:val="002D693A"/>
    <w:rsid w:val="002D6B5A"/>
    <w:rsid w:val="002D719D"/>
    <w:rsid w:val="002D722A"/>
    <w:rsid w:val="002D72BD"/>
    <w:rsid w:val="002D773E"/>
    <w:rsid w:val="002D7B1E"/>
    <w:rsid w:val="002D7C09"/>
    <w:rsid w:val="002E004D"/>
    <w:rsid w:val="002E0084"/>
    <w:rsid w:val="002E1085"/>
    <w:rsid w:val="002E18E4"/>
    <w:rsid w:val="002E25A5"/>
    <w:rsid w:val="002E287E"/>
    <w:rsid w:val="002E2E90"/>
    <w:rsid w:val="002E318A"/>
    <w:rsid w:val="002E331A"/>
    <w:rsid w:val="002E3C48"/>
    <w:rsid w:val="002E44AD"/>
    <w:rsid w:val="002E4995"/>
    <w:rsid w:val="002E53C2"/>
    <w:rsid w:val="002E5510"/>
    <w:rsid w:val="002E5659"/>
    <w:rsid w:val="002E5B24"/>
    <w:rsid w:val="002E5BB6"/>
    <w:rsid w:val="002E68BD"/>
    <w:rsid w:val="002E731C"/>
    <w:rsid w:val="002E73FA"/>
    <w:rsid w:val="002E77AE"/>
    <w:rsid w:val="002E7802"/>
    <w:rsid w:val="002F081C"/>
    <w:rsid w:val="002F096D"/>
    <w:rsid w:val="002F0B08"/>
    <w:rsid w:val="002F1331"/>
    <w:rsid w:val="002F15F1"/>
    <w:rsid w:val="002F19D9"/>
    <w:rsid w:val="002F1E03"/>
    <w:rsid w:val="002F20C9"/>
    <w:rsid w:val="002F24B7"/>
    <w:rsid w:val="002F25FE"/>
    <w:rsid w:val="002F367C"/>
    <w:rsid w:val="002F3ADC"/>
    <w:rsid w:val="002F3E3A"/>
    <w:rsid w:val="002F411C"/>
    <w:rsid w:val="002F4B15"/>
    <w:rsid w:val="002F4B35"/>
    <w:rsid w:val="002F535F"/>
    <w:rsid w:val="002F5B8A"/>
    <w:rsid w:val="002F5BF9"/>
    <w:rsid w:val="002F5D5A"/>
    <w:rsid w:val="002F600F"/>
    <w:rsid w:val="002F62C7"/>
    <w:rsid w:val="002F652C"/>
    <w:rsid w:val="002F6613"/>
    <w:rsid w:val="002F67E5"/>
    <w:rsid w:val="002F6F86"/>
    <w:rsid w:val="002F7817"/>
    <w:rsid w:val="002F7C3D"/>
    <w:rsid w:val="002F7E32"/>
    <w:rsid w:val="002F7E43"/>
    <w:rsid w:val="00300515"/>
    <w:rsid w:val="0030078C"/>
    <w:rsid w:val="00300890"/>
    <w:rsid w:val="003008B7"/>
    <w:rsid w:val="00300A0E"/>
    <w:rsid w:val="00301131"/>
    <w:rsid w:val="0030295F"/>
    <w:rsid w:val="00302A38"/>
    <w:rsid w:val="00302C7D"/>
    <w:rsid w:val="0030302D"/>
    <w:rsid w:val="00303906"/>
    <w:rsid w:val="00303E94"/>
    <w:rsid w:val="00303F4F"/>
    <w:rsid w:val="00303FE8"/>
    <w:rsid w:val="003046A2"/>
    <w:rsid w:val="00304957"/>
    <w:rsid w:val="00304BCC"/>
    <w:rsid w:val="00304C3B"/>
    <w:rsid w:val="00305157"/>
    <w:rsid w:val="00305CCB"/>
    <w:rsid w:val="00305D4E"/>
    <w:rsid w:val="00305F64"/>
    <w:rsid w:val="003060C2"/>
    <w:rsid w:val="003064D7"/>
    <w:rsid w:val="00306573"/>
    <w:rsid w:val="00306640"/>
    <w:rsid w:val="00306BC0"/>
    <w:rsid w:val="00306CD5"/>
    <w:rsid w:val="00306E92"/>
    <w:rsid w:val="0030729F"/>
    <w:rsid w:val="00307383"/>
    <w:rsid w:val="003073FA"/>
    <w:rsid w:val="003075FC"/>
    <w:rsid w:val="00310102"/>
    <w:rsid w:val="0031031F"/>
    <w:rsid w:val="003103CB"/>
    <w:rsid w:val="003108A8"/>
    <w:rsid w:val="00310929"/>
    <w:rsid w:val="00310AFF"/>
    <w:rsid w:val="003116F3"/>
    <w:rsid w:val="003117B0"/>
    <w:rsid w:val="003117B2"/>
    <w:rsid w:val="003122C8"/>
    <w:rsid w:val="00312404"/>
    <w:rsid w:val="003128D0"/>
    <w:rsid w:val="00312BA1"/>
    <w:rsid w:val="00312EE3"/>
    <w:rsid w:val="003130B9"/>
    <w:rsid w:val="003131CE"/>
    <w:rsid w:val="00313306"/>
    <w:rsid w:val="003135CA"/>
    <w:rsid w:val="00313666"/>
    <w:rsid w:val="00313B8F"/>
    <w:rsid w:val="00313D29"/>
    <w:rsid w:val="0031463F"/>
    <w:rsid w:val="00314650"/>
    <w:rsid w:val="00314B33"/>
    <w:rsid w:val="00314D5B"/>
    <w:rsid w:val="00314F53"/>
    <w:rsid w:val="0031510B"/>
    <w:rsid w:val="00315425"/>
    <w:rsid w:val="0031542F"/>
    <w:rsid w:val="003158B2"/>
    <w:rsid w:val="00315CED"/>
    <w:rsid w:val="00315FE4"/>
    <w:rsid w:val="003160D3"/>
    <w:rsid w:val="003172A9"/>
    <w:rsid w:val="003178DC"/>
    <w:rsid w:val="00317BEB"/>
    <w:rsid w:val="00317C9E"/>
    <w:rsid w:val="00317DF7"/>
    <w:rsid w:val="003201A3"/>
    <w:rsid w:val="003209DA"/>
    <w:rsid w:val="00320C75"/>
    <w:rsid w:val="00320F14"/>
    <w:rsid w:val="00321049"/>
    <w:rsid w:val="00321053"/>
    <w:rsid w:val="00321084"/>
    <w:rsid w:val="00321628"/>
    <w:rsid w:val="003216AF"/>
    <w:rsid w:val="00321E7B"/>
    <w:rsid w:val="0032222B"/>
    <w:rsid w:val="00322422"/>
    <w:rsid w:val="0032285D"/>
    <w:rsid w:val="00322868"/>
    <w:rsid w:val="00322C27"/>
    <w:rsid w:val="0032313E"/>
    <w:rsid w:val="0032359E"/>
    <w:rsid w:val="00323B6C"/>
    <w:rsid w:val="00323D68"/>
    <w:rsid w:val="0032424C"/>
    <w:rsid w:val="00324903"/>
    <w:rsid w:val="00325731"/>
    <w:rsid w:val="00325A02"/>
    <w:rsid w:val="00325C51"/>
    <w:rsid w:val="003260D6"/>
    <w:rsid w:val="0032664E"/>
    <w:rsid w:val="003269D2"/>
    <w:rsid w:val="00326B3B"/>
    <w:rsid w:val="0032751A"/>
    <w:rsid w:val="00327829"/>
    <w:rsid w:val="003278CD"/>
    <w:rsid w:val="00327A15"/>
    <w:rsid w:val="00327BF9"/>
    <w:rsid w:val="00327EFA"/>
    <w:rsid w:val="00327FE6"/>
    <w:rsid w:val="00330346"/>
    <w:rsid w:val="00330636"/>
    <w:rsid w:val="00330ACB"/>
    <w:rsid w:val="00330CBC"/>
    <w:rsid w:val="003311E1"/>
    <w:rsid w:val="00331483"/>
    <w:rsid w:val="003319C6"/>
    <w:rsid w:val="003319E5"/>
    <w:rsid w:val="00331B0F"/>
    <w:rsid w:val="003322F1"/>
    <w:rsid w:val="00332693"/>
    <w:rsid w:val="003334D9"/>
    <w:rsid w:val="0033357C"/>
    <w:rsid w:val="00333834"/>
    <w:rsid w:val="00333C30"/>
    <w:rsid w:val="00333F47"/>
    <w:rsid w:val="003344FE"/>
    <w:rsid w:val="00334F69"/>
    <w:rsid w:val="00336947"/>
    <w:rsid w:val="00336AA8"/>
    <w:rsid w:val="003370FB"/>
    <w:rsid w:val="00337F0B"/>
    <w:rsid w:val="00340AC4"/>
    <w:rsid w:val="00341571"/>
    <w:rsid w:val="00341D7B"/>
    <w:rsid w:val="00342214"/>
    <w:rsid w:val="003427EC"/>
    <w:rsid w:val="00342B8C"/>
    <w:rsid w:val="003435F1"/>
    <w:rsid w:val="003436E3"/>
    <w:rsid w:val="00344273"/>
    <w:rsid w:val="00344322"/>
    <w:rsid w:val="00344499"/>
    <w:rsid w:val="003452C0"/>
    <w:rsid w:val="0034557F"/>
    <w:rsid w:val="00345E03"/>
    <w:rsid w:val="00346142"/>
    <w:rsid w:val="00346345"/>
    <w:rsid w:val="003468AD"/>
    <w:rsid w:val="00346925"/>
    <w:rsid w:val="00346B6D"/>
    <w:rsid w:val="00346D8E"/>
    <w:rsid w:val="00347172"/>
    <w:rsid w:val="00347D61"/>
    <w:rsid w:val="0035031F"/>
    <w:rsid w:val="003514DD"/>
    <w:rsid w:val="003515DD"/>
    <w:rsid w:val="0035193B"/>
    <w:rsid w:val="00351CB7"/>
    <w:rsid w:val="00351EAD"/>
    <w:rsid w:val="003538A4"/>
    <w:rsid w:val="00353DCE"/>
    <w:rsid w:val="00354094"/>
    <w:rsid w:val="003543ED"/>
    <w:rsid w:val="003544F5"/>
    <w:rsid w:val="0035453F"/>
    <w:rsid w:val="003545DA"/>
    <w:rsid w:val="00354D42"/>
    <w:rsid w:val="00355539"/>
    <w:rsid w:val="00355605"/>
    <w:rsid w:val="003557A7"/>
    <w:rsid w:val="003557D5"/>
    <w:rsid w:val="00355814"/>
    <w:rsid w:val="00355E12"/>
    <w:rsid w:val="003561A8"/>
    <w:rsid w:val="003563E9"/>
    <w:rsid w:val="0035691F"/>
    <w:rsid w:val="00356C8B"/>
    <w:rsid w:val="0035703A"/>
    <w:rsid w:val="00357291"/>
    <w:rsid w:val="003574B5"/>
    <w:rsid w:val="00360C36"/>
    <w:rsid w:val="00360FB1"/>
    <w:rsid w:val="00361186"/>
    <w:rsid w:val="0036177A"/>
    <w:rsid w:val="00361E2D"/>
    <w:rsid w:val="00362294"/>
    <w:rsid w:val="003626A1"/>
    <w:rsid w:val="00362A49"/>
    <w:rsid w:val="00362F59"/>
    <w:rsid w:val="0036379C"/>
    <w:rsid w:val="00363B08"/>
    <w:rsid w:val="00363B98"/>
    <w:rsid w:val="00364C48"/>
    <w:rsid w:val="003669DD"/>
    <w:rsid w:val="00366BF7"/>
    <w:rsid w:val="00366D3E"/>
    <w:rsid w:val="003675C3"/>
    <w:rsid w:val="00367B20"/>
    <w:rsid w:val="00367B78"/>
    <w:rsid w:val="003703E5"/>
    <w:rsid w:val="00370452"/>
    <w:rsid w:val="00370D06"/>
    <w:rsid w:val="00371374"/>
    <w:rsid w:val="00371E64"/>
    <w:rsid w:val="00372134"/>
    <w:rsid w:val="00373476"/>
    <w:rsid w:val="00373E30"/>
    <w:rsid w:val="003740E2"/>
    <w:rsid w:val="003744D3"/>
    <w:rsid w:val="00374524"/>
    <w:rsid w:val="00374C27"/>
    <w:rsid w:val="00374C3F"/>
    <w:rsid w:val="003754EF"/>
    <w:rsid w:val="003755F6"/>
    <w:rsid w:val="003756C0"/>
    <w:rsid w:val="0037586A"/>
    <w:rsid w:val="0037588F"/>
    <w:rsid w:val="00375E46"/>
    <w:rsid w:val="0037601A"/>
    <w:rsid w:val="00376035"/>
    <w:rsid w:val="003762D3"/>
    <w:rsid w:val="00376661"/>
    <w:rsid w:val="0037674A"/>
    <w:rsid w:val="00376B56"/>
    <w:rsid w:val="00376B8F"/>
    <w:rsid w:val="00376C71"/>
    <w:rsid w:val="00377051"/>
    <w:rsid w:val="00377162"/>
    <w:rsid w:val="003773A4"/>
    <w:rsid w:val="00377706"/>
    <w:rsid w:val="00377A30"/>
    <w:rsid w:val="003801D5"/>
    <w:rsid w:val="00380A18"/>
    <w:rsid w:val="00380EAA"/>
    <w:rsid w:val="00381C3A"/>
    <w:rsid w:val="00381EC6"/>
    <w:rsid w:val="00381ED7"/>
    <w:rsid w:val="00381EDA"/>
    <w:rsid w:val="00382CBA"/>
    <w:rsid w:val="00382DCE"/>
    <w:rsid w:val="00382E1C"/>
    <w:rsid w:val="003831BB"/>
    <w:rsid w:val="003836FF"/>
    <w:rsid w:val="0038389A"/>
    <w:rsid w:val="00385397"/>
    <w:rsid w:val="00385BC7"/>
    <w:rsid w:val="00385CFA"/>
    <w:rsid w:val="00385F5D"/>
    <w:rsid w:val="00386555"/>
    <w:rsid w:val="003867D0"/>
    <w:rsid w:val="00386824"/>
    <w:rsid w:val="00386BCB"/>
    <w:rsid w:val="00386FBB"/>
    <w:rsid w:val="00387BBB"/>
    <w:rsid w:val="00387ECB"/>
    <w:rsid w:val="00391DCA"/>
    <w:rsid w:val="00391FA6"/>
    <w:rsid w:val="00392011"/>
    <w:rsid w:val="00392377"/>
    <w:rsid w:val="003935FE"/>
    <w:rsid w:val="00393DF0"/>
    <w:rsid w:val="00393EFC"/>
    <w:rsid w:val="00393F62"/>
    <w:rsid w:val="00393FDB"/>
    <w:rsid w:val="0039403C"/>
    <w:rsid w:val="0039491C"/>
    <w:rsid w:val="00394D4F"/>
    <w:rsid w:val="003955AB"/>
    <w:rsid w:val="0039587B"/>
    <w:rsid w:val="00395E50"/>
    <w:rsid w:val="00395E57"/>
    <w:rsid w:val="003964F0"/>
    <w:rsid w:val="003972AE"/>
    <w:rsid w:val="00397928"/>
    <w:rsid w:val="003A02E4"/>
    <w:rsid w:val="003A033B"/>
    <w:rsid w:val="003A03F7"/>
    <w:rsid w:val="003A10EA"/>
    <w:rsid w:val="003A1999"/>
    <w:rsid w:val="003A1E87"/>
    <w:rsid w:val="003A25E2"/>
    <w:rsid w:val="003A304F"/>
    <w:rsid w:val="003A341A"/>
    <w:rsid w:val="003A34A4"/>
    <w:rsid w:val="003A3907"/>
    <w:rsid w:val="003A3B28"/>
    <w:rsid w:val="003A3C4E"/>
    <w:rsid w:val="003A3C6B"/>
    <w:rsid w:val="003A496F"/>
    <w:rsid w:val="003A5B0A"/>
    <w:rsid w:val="003A62D6"/>
    <w:rsid w:val="003A686C"/>
    <w:rsid w:val="003A692F"/>
    <w:rsid w:val="003A6ACE"/>
    <w:rsid w:val="003A730A"/>
    <w:rsid w:val="003A742A"/>
    <w:rsid w:val="003A7AF5"/>
    <w:rsid w:val="003A7B33"/>
    <w:rsid w:val="003B0024"/>
    <w:rsid w:val="003B0D7F"/>
    <w:rsid w:val="003B0EA1"/>
    <w:rsid w:val="003B0FDA"/>
    <w:rsid w:val="003B15AD"/>
    <w:rsid w:val="003B15FF"/>
    <w:rsid w:val="003B195C"/>
    <w:rsid w:val="003B24F1"/>
    <w:rsid w:val="003B40C2"/>
    <w:rsid w:val="003B47C6"/>
    <w:rsid w:val="003B47DC"/>
    <w:rsid w:val="003B571B"/>
    <w:rsid w:val="003B5749"/>
    <w:rsid w:val="003B5ED5"/>
    <w:rsid w:val="003B6C62"/>
    <w:rsid w:val="003B6D8A"/>
    <w:rsid w:val="003B6F83"/>
    <w:rsid w:val="003B748B"/>
    <w:rsid w:val="003B79AC"/>
    <w:rsid w:val="003B7A65"/>
    <w:rsid w:val="003B7B19"/>
    <w:rsid w:val="003B7DE8"/>
    <w:rsid w:val="003B7F44"/>
    <w:rsid w:val="003C02AC"/>
    <w:rsid w:val="003C0686"/>
    <w:rsid w:val="003C0C63"/>
    <w:rsid w:val="003C1502"/>
    <w:rsid w:val="003C1CF1"/>
    <w:rsid w:val="003C2244"/>
    <w:rsid w:val="003C24D2"/>
    <w:rsid w:val="003C31A3"/>
    <w:rsid w:val="003C47A8"/>
    <w:rsid w:val="003C53A9"/>
    <w:rsid w:val="003C55C2"/>
    <w:rsid w:val="003C5FC1"/>
    <w:rsid w:val="003C6A35"/>
    <w:rsid w:val="003C6BB3"/>
    <w:rsid w:val="003C72D8"/>
    <w:rsid w:val="003C7408"/>
    <w:rsid w:val="003C7431"/>
    <w:rsid w:val="003C7995"/>
    <w:rsid w:val="003C7C8C"/>
    <w:rsid w:val="003C7E70"/>
    <w:rsid w:val="003D04EC"/>
    <w:rsid w:val="003D1083"/>
    <w:rsid w:val="003D10EC"/>
    <w:rsid w:val="003D1641"/>
    <w:rsid w:val="003D1651"/>
    <w:rsid w:val="003D1B44"/>
    <w:rsid w:val="003D1C65"/>
    <w:rsid w:val="003D2177"/>
    <w:rsid w:val="003D2E10"/>
    <w:rsid w:val="003D32F7"/>
    <w:rsid w:val="003D3CC3"/>
    <w:rsid w:val="003D3F3D"/>
    <w:rsid w:val="003D3F40"/>
    <w:rsid w:val="003D4159"/>
    <w:rsid w:val="003D423A"/>
    <w:rsid w:val="003D458E"/>
    <w:rsid w:val="003D4D15"/>
    <w:rsid w:val="003D543C"/>
    <w:rsid w:val="003D641D"/>
    <w:rsid w:val="003D6CCC"/>
    <w:rsid w:val="003D73E5"/>
    <w:rsid w:val="003D749C"/>
    <w:rsid w:val="003D7B14"/>
    <w:rsid w:val="003D7C6A"/>
    <w:rsid w:val="003E0381"/>
    <w:rsid w:val="003E0B22"/>
    <w:rsid w:val="003E13A7"/>
    <w:rsid w:val="003E15D2"/>
    <w:rsid w:val="003E1C59"/>
    <w:rsid w:val="003E1C6E"/>
    <w:rsid w:val="003E1DB3"/>
    <w:rsid w:val="003E2181"/>
    <w:rsid w:val="003E21E5"/>
    <w:rsid w:val="003E2F5F"/>
    <w:rsid w:val="003E3DE2"/>
    <w:rsid w:val="003E4A84"/>
    <w:rsid w:val="003E4F7C"/>
    <w:rsid w:val="003E5AE7"/>
    <w:rsid w:val="003E5C53"/>
    <w:rsid w:val="003E6840"/>
    <w:rsid w:val="003E698C"/>
    <w:rsid w:val="003E6B98"/>
    <w:rsid w:val="003E6C5F"/>
    <w:rsid w:val="003E70C7"/>
    <w:rsid w:val="003E76C7"/>
    <w:rsid w:val="003F0072"/>
    <w:rsid w:val="003F01C4"/>
    <w:rsid w:val="003F0945"/>
    <w:rsid w:val="003F0C12"/>
    <w:rsid w:val="003F0D59"/>
    <w:rsid w:val="003F1606"/>
    <w:rsid w:val="003F1954"/>
    <w:rsid w:val="003F1BD6"/>
    <w:rsid w:val="003F1D3E"/>
    <w:rsid w:val="003F2317"/>
    <w:rsid w:val="003F2764"/>
    <w:rsid w:val="003F30C5"/>
    <w:rsid w:val="003F36B8"/>
    <w:rsid w:val="003F3DD8"/>
    <w:rsid w:val="003F3F51"/>
    <w:rsid w:val="003F440E"/>
    <w:rsid w:val="003F4AC8"/>
    <w:rsid w:val="003F51E2"/>
    <w:rsid w:val="003F5335"/>
    <w:rsid w:val="003F57D4"/>
    <w:rsid w:val="003F580D"/>
    <w:rsid w:val="003F584F"/>
    <w:rsid w:val="003F5929"/>
    <w:rsid w:val="003F5D56"/>
    <w:rsid w:val="003F60C0"/>
    <w:rsid w:val="003F6772"/>
    <w:rsid w:val="003F68EE"/>
    <w:rsid w:val="003F6B76"/>
    <w:rsid w:val="003F7178"/>
    <w:rsid w:val="003F7C09"/>
    <w:rsid w:val="00400028"/>
    <w:rsid w:val="00400041"/>
    <w:rsid w:val="00400372"/>
    <w:rsid w:val="00401813"/>
    <w:rsid w:val="00401AC5"/>
    <w:rsid w:val="004020BE"/>
    <w:rsid w:val="00402318"/>
    <w:rsid w:val="004028F8"/>
    <w:rsid w:val="0040311D"/>
    <w:rsid w:val="00403610"/>
    <w:rsid w:val="004037A3"/>
    <w:rsid w:val="00403B8B"/>
    <w:rsid w:val="00403C05"/>
    <w:rsid w:val="00403EF5"/>
    <w:rsid w:val="0040408E"/>
    <w:rsid w:val="004044A7"/>
    <w:rsid w:val="00404CD4"/>
    <w:rsid w:val="00404DC9"/>
    <w:rsid w:val="004057B7"/>
    <w:rsid w:val="004058B2"/>
    <w:rsid w:val="00406EC0"/>
    <w:rsid w:val="0040758F"/>
    <w:rsid w:val="00407658"/>
    <w:rsid w:val="00407696"/>
    <w:rsid w:val="004102EA"/>
    <w:rsid w:val="00410420"/>
    <w:rsid w:val="00410723"/>
    <w:rsid w:val="0041168A"/>
    <w:rsid w:val="00411725"/>
    <w:rsid w:val="004124BD"/>
    <w:rsid w:val="00412EAB"/>
    <w:rsid w:val="00413215"/>
    <w:rsid w:val="004132EA"/>
    <w:rsid w:val="00413593"/>
    <w:rsid w:val="00413F57"/>
    <w:rsid w:val="00414BAA"/>
    <w:rsid w:val="00414BBB"/>
    <w:rsid w:val="00414F14"/>
    <w:rsid w:val="00414F64"/>
    <w:rsid w:val="00414FE8"/>
    <w:rsid w:val="004153C9"/>
    <w:rsid w:val="00415791"/>
    <w:rsid w:val="00415A3A"/>
    <w:rsid w:val="00415CA4"/>
    <w:rsid w:val="00415E92"/>
    <w:rsid w:val="004163F3"/>
    <w:rsid w:val="004166E1"/>
    <w:rsid w:val="004172B1"/>
    <w:rsid w:val="0041747E"/>
    <w:rsid w:val="0041764C"/>
    <w:rsid w:val="004176C3"/>
    <w:rsid w:val="00417760"/>
    <w:rsid w:val="00420EE3"/>
    <w:rsid w:val="004210B0"/>
    <w:rsid w:val="00421168"/>
    <w:rsid w:val="00421422"/>
    <w:rsid w:val="00421695"/>
    <w:rsid w:val="00421BF1"/>
    <w:rsid w:val="00421D02"/>
    <w:rsid w:val="004228CE"/>
    <w:rsid w:val="00422A1B"/>
    <w:rsid w:val="00422DED"/>
    <w:rsid w:val="00423148"/>
    <w:rsid w:val="0042341D"/>
    <w:rsid w:val="00423475"/>
    <w:rsid w:val="00423B29"/>
    <w:rsid w:val="00423F10"/>
    <w:rsid w:val="004244B8"/>
    <w:rsid w:val="00424679"/>
    <w:rsid w:val="00424828"/>
    <w:rsid w:val="00424BB9"/>
    <w:rsid w:val="004253FC"/>
    <w:rsid w:val="00425423"/>
    <w:rsid w:val="00425BF3"/>
    <w:rsid w:val="00425D9B"/>
    <w:rsid w:val="00426657"/>
    <w:rsid w:val="0042696C"/>
    <w:rsid w:val="004270F4"/>
    <w:rsid w:val="004278A4"/>
    <w:rsid w:val="00430132"/>
    <w:rsid w:val="0043037C"/>
    <w:rsid w:val="0043082E"/>
    <w:rsid w:val="0043094D"/>
    <w:rsid w:val="0043113A"/>
    <w:rsid w:val="0043140A"/>
    <w:rsid w:val="00431528"/>
    <w:rsid w:val="00432365"/>
    <w:rsid w:val="00432688"/>
    <w:rsid w:val="00432A89"/>
    <w:rsid w:val="00433145"/>
    <w:rsid w:val="0043364F"/>
    <w:rsid w:val="00433721"/>
    <w:rsid w:val="00433C29"/>
    <w:rsid w:val="00435305"/>
    <w:rsid w:val="00435447"/>
    <w:rsid w:val="004361C3"/>
    <w:rsid w:val="00436293"/>
    <w:rsid w:val="00436BD4"/>
    <w:rsid w:val="0043741B"/>
    <w:rsid w:val="00437AC9"/>
    <w:rsid w:val="00437B5E"/>
    <w:rsid w:val="00437B5F"/>
    <w:rsid w:val="00437B92"/>
    <w:rsid w:val="004402C5"/>
    <w:rsid w:val="0044066F"/>
    <w:rsid w:val="00440672"/>
    <w:rsid w:val="00441C57"/>
    <w:rsid w:val="0044205F"/>
    <w:rsid w:val="00442759"/>
    <w:rsid w:val="0044335E"/>
    <w:rsid w:val="00443483"/>
    <w:rsid w:val="00443CC7"/>
    <w:rsid w:val="00443F24"/>
    <w:rsid w:val="004442A6"/>
    <w:rsid w:val="00444689"/>
    <w:rsid w:val="004449B5"/>
    <w:rsid w:val="00444A4A"/>
    <w:rsid w:val="00444C7B"/>
    <w:rsid w:val="004450A4"/>
    <w:rsid w:val="0044635D"/>
    <w:rsid w:val="00446773"/>
    <w:rsid w:val="00446A15"/>
    <w:rsid w:val="00447256"/>
    <w:rsid w:val="00447A3A"/>
    <w:rsid w:val="00447ED4"/>
    <w:rsid w:val="00447ED7"/>
    <w:rsid w:val="00447F7D"/>
    <w:rsid w:val="00450227"/>
    <w:rsid w:val="004507A1"/>
    <w:rsid w:val="0045080A"/>
    <w:rsid w:val="00450CDD"/>
    <w:rsid w:val="0045117E"/>
    <w:rsid w:val="004512A1"/>
    <w:rsid w:val="004512A5"/>
    <w:rsid w:val="00451579"/>
    <w:rsid w:val="004516C8"/>
    <w:rsid w:val="00451C93"/>
    <w:rsid w:val="00451E56"/>
    <w:rsid w:val="004523DC"/>
    <w:rsid w:val="00452CA4"/>
    <w:rsid w:val="004530EE"/>
    <w:rsid w:val="004538CC"/>
    <w:rsid w:val="00453B1C"/>
    <w:rsid w:val="00453EC0"/>
    <w:rsid w:val="0045467D"/>
    <w:rsid w:val="00454998"/>
    <w:rsid w:val="00454AFF"/>
    <w:rsid w:val="00455B14"/>
    <w:rsid w:val="00455C77"/>
    <w:rsid w:val="00455DEE"/>
    <w:rsid w:val="0045635A"/>
    <w:rsid w:val="00456793"/>
    <w:rsid w:val="004567F0"/>
    <w:rsid w:val="00456839"/>
    <w:rsid w:val="00456EDD"/>
    <w:rsid w:val="00456F9F"/>
    <w:rsid w:val="004575A8"/>
    <w:rsid w:val="00457C92"/>
    <w:rsid w:val="00457F89"/>
    <w:rsid w:val="00460119"/>
    <w:rsid w:val="0046014D"/>
    <w:rsid w:val="004601BA"/>
    <w:rsid w:val="004602B8"/>
    <w:rsid w:val="00460537"/>
    <w:rsid w:val="00460E5C"/>
    <w:rsid w:val="00462347"/>
    <w:rsid w:val="0046280E"/>
    <w:rsid w:val="00462A15"/>
    <w:rsid w:val="004631F7"/>
    <w:rsid w:val="00464B7F"/>
    <w:rsid w:val="00465CEA"/>
    <w:rsid w:val="00465F37"/>
    <w:rsid w:val="00466426"/>
    <w:rsid w:val="00466B5E"/>
    <w:rsid w:val="00466B7E"/>
    <w:rsid w:val="00467E97"/>
    <w:rsid w:val="00470334"/>
    <w:rsid w:val="00470A8B"/>
    <w:rsid w:val="00470FA1"/>
    <w:rsid w:val="004712ED"/>
    <w:rsid w:val="004716B4"/>
    <w:rsid w:val="00471C06"/>
    <w:rsid w:val="0047256A"/>
    <w:rsid w:val="0047276E"/>
    <w:rsid w:val="004730BA"/>
    <w:rsid w:val="004730BB"/>
    <w:rsid w:val="004732F4"/>
    <w:rsid w:val="00473866"/>
    <w:rsid w:val="0047387C"/>
    <w:rsid w:val="00473F35"/>
    <w:rsid w:val="00474753"/>
    <w:rsid w:val="004747F0"/>
    <w:rsid w:val="00474818"/>
    <w:rsid w:val="00475115"/>
    <w:rsid w:val="0047550B"/>
    <w:rsid w:val="004758E0"/>
    <w:rsid w:val="004763B4"/>
    <w:rsid w:val="00476849"/>
    <w:rsid w:val="00477089"/>
    <w:rsid w:val="004776A5"/>
    <w:rsid w:val="00481029"/>
    <w:rsid w:val="00481314"/>
    <w:rsid w:val="00481503"/>
    <w:rsid w:val="00481549"/>
    <w:rsid w:val="0048169E"/>
    <w:rsid w:val="0048228E"/>
    <w:rsid w:val="00482BBA"/>
    <w:rsid w:val="00482C72"/>
    <w:rsid w:val="004830C5"/>
    <w:rsid w:val="0048320B"/>
    <w:rsid w:val="00483225"/>
    <w:rsid w:val="00483E3D"/>
    <w:rsid w:val="004859A6"/>
    <w:rsid w:val="00485C82"/>
    <w:rsid w:val="004869B7"/>
    <w:rsid w:val="00486CCB"/>
    <w:rsid w:val="00486FEF"/>
    <w:rsid w:val="00487E8F"/>
    <w:rsid w:val="0049038A"/>
    <w:rsid w:val="004903D7"/>
    <w:rsid w:val="004904B3"/>
    <w:rsid w:val="00490C98"/>
    <w:rsid w:val="00491234"/>
    <w:rsid w:val="0049193D"/>
    <w:rsid w:val="00491BD1"/>
    <w:rsid w:val="004922ED"/>
    <w:rsid w:val="00492403"/>
    <w:rsid w:val="004924BA"/>
    <w:rsid w:val="00492704"/>
    <w:rsid w:val="00492B31"/>
    <w:rsid w:val="00492C53"/>
    <w:rsid w:val="004933C3"/>
    <w:rsid w:val="00493414"/>
    <w:rsid w:val="0049373C"/>
    <w:rsid w:val="0049382C"/>
    <w:rsid w:val="004939C2"/>
    <w:rsid w:val="004943D9"/>
    <w:rsid w:val="004956AF"/>
    <w:rsid w:val="00496334"/>
    <w:rsid w:val="004964B5"/>
    <w:rsid w:val="00496532"/>
    <w:rsid w:val="0049677E"/>
    <w:rsid w:val="004967C8"/>
    <w:rsid w:val="004971E5"/>
    <w:rsid w:val="00497604"/>
    <w:rsid w:val="004977D9"/>
    <w:rsid w:val="00497D2D"/>
    <w:rsid w:val="00497F95"/>
    <w:rsid w:val="004A007C"/>
    <w:rsid w:val="004A026D"/>
    <w:rsid w:val="004A0CA2"/>
    <w:rsid w:val="004A11DA"/>
    <w:rsid w:val="004A140E"/>
    <w:rsid w:val="004A17DA"/>
    <w:rsid w:val="004A1EBB"/>
    <w:rsid w:val="004A1F8E"/>
    <w:rsid w:val="004A26CE"/>
    <w:rsid w:val="004A29B5"/>
    <w:rsid w:val="004A2CF7"/>
    <w:rsid w:val="004A3930"/>
    <w:rsid w:val="004A394F"/>
    <w:rsid w:val="004A3B6D"/>
    <w:rsid w:val="004A45E3"/>
    <w:rsid w:val="004A46D3"/>
    <w:rsid w:val="004A4AEE"/>
    <w:rsid w:val="004A7063"/>
    <w:rsid w:val="004A711A"/>
    <w:rsid w:val="004A772C"/>
    <w:rsid w:val="004B2DDF"/>
    <w:rsid w:val="004B3CB2"/>
    <w:rsid w:val="004B3CB5"/>
    <w:rsid w:val="004B45C1"/>
    <w:rsid w:val="004B4715"/>
    <w:rsid w:val="004B4B6C"/>
    <w:rsid w:val="004B4D93"/>
    <w:rsid w:val="004B4E49"/>
    <w:rsid w:val="004B4F49"/>
    <w:rsid w:val="004B4F9A"/>
    <w:rsid w:val="004B5139"/>
    <w:rsid w:val="004B5C15"/>
    <w:rsid w:val="004B5F1A"/>
    <w:rsid w:val="004B786E"/>
    <w:rsid w:val="004C03D7"/>
    <w:rsid w:val="004C149E"/>
    <w:rsid w:val="004C3E10"/>
    <w:rsid w:val="004C439F"/>
    <w:rsid w:val="004C46F3"/>
    <w:rsid w:val="004C4F57"/>
    <w:rsid w:val="004C5197"/>
    <w:rsid w:val="004C5280"/>
    <w:rsid w:val="004C529B"/>
    <w:rsid w:val="004C56E1"/>
    <w:rsid w:val="004C5713"/>
    <w:rsid w:val="004C5AD7"/>
    <w:rsid w:val="004C5FF9"/>
    <w:rsid w:val="004C6AE9"/>
    <w:rsid w:val="004C6F9B"/>
    <w:rsid w:val="004C7399"/>
    <w:rsid w:val="004C73EC"/>
    <w:rsid w:val="004D0138"/>
    <w:rsid w:val="004D0714"/>
    <w:rsid w:val="004D0B23"/>
    <w:rsid w:val="004D1573"/>
    <w:rsid w:val="004D1B70"/>
    <w:rsid w:val="004D2B7E"/>
    <w:rsid w:val="004D34A4"/>
    <w:rsid w:val="004D35EA"/>
    <w:rsid w:val="004D3797"/>
    <w:rsid w:val="004D3B04"/>
    <w:rsid w:val="004D470C"/>
    <w:rsid w:val="004D49E8"/>
    <w:rsid w:val="004D4DF5"/>
    <w:rsid w:val="004D54D6"/>
    <w:rsid w:val="004D5540"/>
    <w:rsid w:val="004D592F"/>
    <w:rsid w:val="004D5F38"/>
    <w:rsid w:val="004D5FE7"/>
    <w:rsid w:val="004D6033"/>
    <w:rsid w:val="004D6090"/>
    <w:rsid w:val="004D60E9"/>
    <w:rsid w:val="004D60F8"/>
    <w:rsid w:val="004D616E"/>
    <w:rsid w:val="004D65A4"/>
    <w:rsid w:val="004D6DE6"/>
    <w:rsid w:val="004D6F91"/>
    <w:rsid w:val="004D71A6"/>
    <w:rsid w:val="004D7748"/>
    <w:rsid w:val="004D7C38"/>
    <w:rsid w:val="004E0B53"/>
    <w:rsid w:val="004E0D76"/>
    <w:rsid w:val="004E0FDD"/>
    <w:rsid w:val="004E1680"/>
    <w:rsid w:val="004E177F"/>
    <w:rsid w:val="004E202C"/>
    <w:rsid w:val="004E223C"/>
    <w:rsid w:val="004E22D0"/>
    <w:rsid w:val="004E25B2"/>
    <w:rsid w:val="004E2D13"/>
    <w:rsid w:val="004E3232"/>
    <w:rsid w:val="004E345E"/>
    <w:rsid w:val="004E374A"/>
    <w:rsid w:val="004E5C08"/>
    <w:rsid w:val="004E5FD7"/>
    <w:rsid w:val="004E61B0"/>
    <w:rsid w:val="004E63CC"/>
    <w:rsid w:val="004E6876"/>
    <w:rsid w:val="004E692F"/>
    <w:rsid w:val="004E69C0"/>
    <w:rsid w:val="004E6BEC"/>
    <w:rsid w:val="004E73DC"/>
    <w:rsid w:val="004E7E5F"/>
    <w:rsid w:val="004E7EE5"/>
    <w:rsid w:val="004E7F2D"/>
    <w:rsid w:val="004F15D5"/>
    <w:rsid w:val="004F1AFD"/>
    <w:rsid w:val="004F2C68"/>
    <w:rsid w:val="004F2CD4"/>
    <w:rsid w:val="004F35EE"/>
    <w:rsid w:val="004F4702"/>
    <w:rsid w:val="004F48B6"/>
    <w:rsid w:val="004F4ADC"/>
    <w:rsid w:val="004F54FC"/>
    <w:rsid w:val="004F5A5D"/>
    <w:rsid w:val="004F5FD0"/>
    <w:rsid w:val="004F6179"/>
    <w:rsid w:val="004F641C"/>
    <w:rsid w:val="004F646A"/>
    <w:rsid w:val="004F6A76"/>
    <w:rsid w:val="004F6F4A"/>
    <w:rsid w:val="004F6F9F"/>
    <w:rsid w:val="004F72F2"/>
    <w:rsid w:val="004F7BE8"/>
    <w:rsid w:val="005009D3"/>
    <w:rsid w:val="00500A67"/>
    <w:rsid w:val="00500A6D"/>
    <w:rsid w:val="00500B92"/>
    <w:rsid w:val="00500CD6"/>
    <w:rsid w:val="00501BC7"/>
    <w:rsid w:val="00501D3B"/>
    <w:rsid w:val="00501F60"/>
    <w:rsid w:val="00502389"/>
    <w:rsid w:val="005028D4"/>
    <w:rsid w:val="0050292B"/>
    <w:rsid w:val="00502D12"/>
    <w:rsid w:val="00502DCA"/>
    <w:rsid w:val="00504133"/>
    <w:rsid w:val="005041A4"/>
    <w:rsid w:val="005041B2"/>
    <w:rsid w:val="00504AE9"/>
    <w:rsid w:val="005058D5"/>
    <w:rsid w:val="00505B5D"/>
    <w:rsid w:val="005067D8"/>
    <w:rsid w:val="005069A3"/>
    <w:rsid w:val="00506CC6"/>
    <w:rsid w:val="00506DFD"/>
    <w:rsid w:val="00506ED8"/>
    <w:rsid w:val="0050722E"/>
    <w:rsid w:val="005103E9"/>
    <w:rsid w:val="00510713"/>
    <w:rsid w:val="00510B0A"/>
    <w:rsid w:val="00510D4A"/>
    <w:rsid w:val="00510FAC"/>
    <w:rsid w:val="0051170F"/>
    <w:rsid w:val="005118C9"/>
    <w:rsid w:val="00511F03"/>
    <w:rsid w:val="00511F95"/>
    <w:rsid w:val="00512189"/>
    <w:rsid w:val="0051222F"/>
    <w:rsid w:val="005123E1"/>
    <w:rsid w:val="00512C7A"/>
    <w:rsid w:val="00513AAB"/>
    <w:rsid w:val="00513DA8"/>
    <w:rsid w:val="00513E7D"/>
    <w:rsid w:val="0051419B"/>
    <w:rsid w:val="005141A2"/>
    <w:rsid w:val="005145AA"/>
    <w:rsid w:val="005145CE"/>
    <w:rsid w:val="00514912"/>
    <w:rsid w:val="0051497B"/>
    <w:rsid w:val="00514D3F"/>
    <w:rsid w:val="00514D9D"/>
    <w:rsid w:val="0051502B"/>
    <w:rsid w:val="0051567A"/>
    <w:rsid w:val="00515FD0"/>
    <w:rsid w:val="0051611F"/>
    <w:rsid w:val="005163A9"/>
    <w:rsid w:val="0051649F"/>
    <w:rsid w:val="0051689B"/>
    <w:rsid w:val="0051698C"/>
    <w:rsid w:val="00520550"/>
    <w:rsid w:val="005206D3"/>
    <w:rsid w:val="0052145A"/>
    <w:rsid w:val="005216CE"/>
    <w:rsid w:val="00522030"/>
    <w:rsid w:val="0052227C"/>
    <w:rsid w:val="00522386"/>
    <w:rsid w:val="005230CE"/>
    <w:rsid w:val="005230E7"/>
    <w:rsid w:val="0052320C"/>
    <w:rsid w:val="00523973"/>
    <w:rsid w:val="00523B1E"/>
    <w:rsid w:val="00523B7D"/>
    <w:rsid w:val="00524371"/>
    <w:rsid w:val="005245A3"/>
    <w:rsid w:val="0052475B"/>
    <w:rsid w:val="005248B5"/>
    <w:rsid w:val="00524BA9"/>
    <w:rsid w:val="00525067"/>
    <w:rsid w:val="0052513E"/>
    <w:rsid w:val="005251DB"/>
    <w:rsid w:val="0052525C"/>
    <w:rsid w:val="00525667"/>
    <w:rsid w:val="00525A12"/>
    <w:rsid w:val="00526064"/>
    <w:rsid w:val="00526640"/>
    <w:rsid w:val="005269DA"/>
    <w:rsid w:val="0052729B"/>
    <w:rsid w:val="00527544"/>
    <w:rsid w:val="00527C06"/>
    <w:rsid w:val="00527C99"/>
    <w:rsid w:val="00527EBF"/>
    <w:rsid w:val="00527EC9"/>
    <w:rsid w:val="005300C4"/>
    <w:rsid w:val="00530428"/>
    <w:rsid w:val="00531315"/>
    <w:rsid w:val="00531370"/>
    <w:rsid w:val="00531B8A"/>
    <w:rsid w:val="00531B99"/>
    <w:rsid w:val="0053209A"/>
    <w:rsid w:val="00532600"/>
    <w:rsid w:val="00532A73"/>
    <w:rsid w:val="005335D7"/>
    <w:rsid w:val="00533CA3"/>
    <w:rsid w:val="005349DA"/>
    <w:rsid w:val="00534F98"/>
    <w:rsid w:val="00535E78"/>
    <w:rsid w:val="00536945"/>
    <w:rsid w:val="005377C3"/>
    <w:rsid w:val="00537F95"/>
    <w:rsid w:val="00540214"/>
    <w:rsid w:val="00540361"/>
    <w:rsid w:val="0054086C"/>
    <w:rsid w:val="00540A28"/>
    <w:rsid w:val="005416CD"/>
    <w:rsid w:val="00542745"/>
    <w:rsid w:val="00543057"/>
    <w:rsid w:val="0054310B"/>
    <w:rsid w:val="005432A8"/>
    <w:rsid w:val="005434AC"/>
    <w:rsid w:val="005436A0"/>
    <w:rsid w:val="005436D3"/>
    <w:rsid w:val="005439F6"/>
    <w:rsid w:val="00543C5C"/>
    <w:rsid w:val="00544D58"/>
    <w:rsid w:val="005450E0"/>
    <w:rsid w:val="00545277"/>
    <w:rsid w:val="0054537D"/>
    <w:rsid w:val="0054686F"/>
    <w:rsid w:val="00546F50"/>
    <w:rsid w:val="005470CE"/>
    <w:rsid w:val="00547897"/>
    <w:rsid w:val="0055055C"/>
    <w:rsid w:val="005505B0"/>
    <w:rsid w:val="00550A64"/>
    <w:rsid w:val="00550AE2"/>
    <w:rsid w:val="00550CE6"/>
    <w:rsid w:val="005515B5"/>
    <w:rsid w:val="00551D11"/>
    <w:rsid w:val="00552B15"/>
    <w:rsid w:val="00553398"/>
    <w:rsid w:val="005533A6"/>
    <w:rsid w:val="00553952"/>
    <w:rsid w:val="0055492F"/>
    <w:rsid w:val="00554DE4"/>
    <w:rsid w:val="00554F9F"/>
    <w:rsid w:val="0055513D"/>
    <w:rsid w:val="00555367"/>
    <w:rsid w:val="005555C8"/>
    <w:rsid w:val="00555608"/>
    <w:rsid w:val="00556304"/>
    <w:rsid w:val="005565ED"/>
    <w:rsid w:val="0055669C"/>
    <w:rsid w:val="00556A9F"/>
    <w:rsid w:val="005572C0"/>
    <w:rsid w:val="005573AF"/>
    <w:rsid w:val="005575FF"/>
    <w:rsid w:val="00557A2A"/>
    <w:rsid w:val="00557EC2"/>
    <w:rsid w:val="0056028D"/>
    <w:rsid w:val="0056045D"/>
    <w:rsid w:val="00560DBB"/>
    <w:rsid w:val="00561905"/>
    <w:rsid w:val="00562290"/>
    <w:rsid w:val="00562EA2"/>
    <w:rsid w:val="005638A5"/>
    <w:rsid w:val="00563AE9"/>
    <w:rsid w:val="00563BA2"/>
    <w:rsid w:val="00563D56"/>
    <w:rsid w:val="00563F22"/>
    <w:rsid w:val="005643A9"/>
    <w:rsid w:val="00564499"/>
    <w:rsid w:val="0056483C"/>
    <w:rsid w:val="0056486D"/>
    <w:rsid w:val="005650B1"/>
    <w:rsid w:val="00565587"/>
    <w:rsid w:val="00565CE1"/>
    <w:rsid w:val="00565E86"/>
    <w:rsid w:val="00566912"/>
    <w:rsid w:val="00566C58"/>
    <w:rsid w:val="005671C7"/>
    <w:rsid w:val="00567408"/>
    <w:rsid w:val="00567557"/>
    <w:rsid w:val="00567763"/>
    <w:rsid w:val="00567D32"/>
    <w:rsid w:val="005702C9"/>
    <w:rsid w:val="00570EA9"/>
    <w:rsid w:val="005710EB"/>
    <w:rsid w:val="00571140"/>
    <w:rsid w:val="00571475"/>
    <w:rsid w:val="00571C8D"/>
    <w:rsid w:val="00571C8E"/>
    <w:rsid w:val="00571FFC"/>
    <w:rsid w:val="005721F5"/>
    <w:rsid w:val="00572341"/>
    <w:rsid w:val="0057267B"/>
    <w:rsid w:val="00572CCC"/>
    <w:rsid w:val="00573AB5"/>
    <w:rsid w:val="00573AD5"/>
    <w:rsid w:val="00574DA9"/>
    <w:rsid w:val="00576474"/>
    <w:rsid w:val="00576854"/>
    <w:rsid w:val="00576F08"/>
    <w:rsid w:val="00577045"/>
    <w:rsid w:val="005773B5"/>
    <w:rsid w:val="0057742D"/>
    <w:rsid w:val="00577889"/>
    <w:rsid w:val="005779E4"/>
    <w:rsid w:val="00577C93"/>
    <w:rsid w:val="00577F5F"/>
    <w:rsid w:val="005804B9"/>
    <w:rsid w:val="00580A1C"/>
    <w:rsid w:val="00581251"/>
    <w:rsid w:val="00581537"/>
    <w:rsid w:val="005818E6"/>
    <w:rsid w:val="00581ED0"/>
    <w:rsid w:val="005823BF"/>
    <w:rsid w:val="00582510"/>
    <w:rsid w:val="00582F9C"/>
    <w:rsid w:val="00583EFB"/>
    <w:rsid w:val="00584252"/>
    <w:rsid w:val="005843CF"/>
    <w:rsid w:val="005848F1"/>
    <w:rsid w:val="00584A1D"/>
    <w:rsid w:val="00584A4A"/>
    <w:rsid w:val="00584A5E"/>
    <w:rsid w:val="00584B3B"/>
    <w:rsid w:val="00584C52"/>
    <w:rsid w:val="0058500D"/>
    <w:rsid w:val="00585127"/>
    <w:rsid w:val="0058547C"/>
    <w:rsid w:val="005859E9"/>
    <w:rsid w:val="0058680A"/>
    <w:rsid w:val="00586E7C"/>
    <w:rsid w:val="00587557"/>
    <w:rsid w:val="0059014E"/>
    <w:rsid w:val="005907BF"/>
    <w:rsid w:val="00590CC4"/>
    <w:rsid w:val="00590E19"/>
    <w:rsid w:val="0059154A"/>
    <w:rsid w:val="00591DAE"/>
    <w:rsid w:val="005926A3"/>
    <w:rsid w:val="00592758"/>
    <w:rsid w:val="00592900"/>
    <w:rsid w:val="00592B8F"/>
    <w:rsid w:val="00593944"/>
    <w:rsid w:val="005939EC"/>
    <w:rsid w:val="00593BB7"/>
    <w:rsid w:val="00594B27"/>
    <w:rsid w:val="00594F7F"/>
    <w:rsid w:val="0059541B"/>
    <w:rsid w:val="005958B0"/>
    <w:rsid w:val="0059591B"/>
    <w:rsid w:val="00595A2A"/>
    <w:rsid w:val="00595CBE"/>
    <w:rsid w:val="00595DA7"/>
    <w:rsid w:val="00595F5B"/>
    <w:rsid w:val="00595FFA"/>
    <w:rsid w:val="00596292"/>
    <w:rsid w:val="00596451"/>
    <w:rsid w:val="00596DE3"/>
    <w:rsid w:val="005970F9"/>
    <w:rsid w:val="00597965"/>
    <w:rsid w:val="00597A85"/>
    <w:rsid w:val="00597F31"/>
    <w:rsid w:val="005A0827"/>
    <w:rsid w:val="005A084A"/>
    <w:rsid w:val="005A1155"/>
    <w:rsid w:val="005A195B"/>
    <w:rsid w:val="005A1A4F"/>
    <w:rsid w:val="005A1C4A"/>
    <w:rsid w:val="005A217B"/>
    <w:rsid w:val="005A25D4"/>
    <w:rsid w:val="005A2BD9"/>
    <w:rsid w:val="005A2DEA"/>
    <w:rsid w:val="005A31A7"/>
    <w:rsid w:val="005A31AC"/>
    <w:rsid w:val="005A3935"/>
    <w:rsid w:val="005A3B46"/>
    <w:rsid w:val="005A3C71"/>
    <w:rsid w:val="005A3DC2"/>
    <w:rsid w:val="005A3EB1"/>
    <w:rsid w:val="005A49F5"/>
    <w:rsid w:val="005A4C32"/>
    <w:rsid w:val="005A51D0"/>
    <w:rsid w:val="005A6493"/>
    <w:rsid w:val="005A6815"/>
    <w:rsid w:val="005A6955"/>
    <w:rsid w:val="005A7012"/>
    <w:rsid w:val="005A7CEE"/>
    <w:rsid w:val="005B0D8D"/>
    <w:rsid w:val="005B1108"/>
    <w:rsid w:val="005B1904"/>
    <w:rsid w:val="005B1B02"/>
    <w:rsid w:val="005B275F"/>
    <w:rsid w:val="005B3330"/>
    <w:rsid w:val="005B39A8"/>
    <w:rsid w:val="005B3F74"/>
    <w:rsid w:val="005B41F6"/>
    <w:rsid w:val="005B4ACC"/>
    <w:rsid w:val="005B4C84"/>
    <w:rsid w:val="005B4F6D"/>
    <w:rsid w:val="005B509F"/>
    <w:rsid w:val="005B537C"/>
    <w:rsid w:val="005B604F"/>
    <w:rsid w:val="005B63AE"/>
    <w:rsid w:val="005B652D"/>
    <w:rsid w:val="005B6736"/>
    <w:rsid w:val="005B6B32"/>
    <w:rsid w:val="005B6CF4"/>
    <w:rsid w:val="005B6FDC"/>
    <w:rsid w:val="005B7086"/>
    <w:rsid w:val="005B72AC"/>
    <w:rsid w:val="005B7B96"/>
    <w:rsid w:val="005C0326"/>
    <w:rsid w:val="005C036B"/>
    <w:rsid w:val="005C07A0"/>
    <w:rsid w:val="005C0BB2"/>
    <w:rsid w:val="005C0C28"/>
    <w:rsid w:val="005C0E96"/>
    <w:rsid w:val="005C1177"/>
    <w:rsid w:val="005C15D8"/>
    <w:rsid w:val="005C1674"/>
    <w:rsid w:val="005C1ADB"/>
    <w:rsid w:val="005C1E5D"/>
    <w:rsid w:val="005C27C7"/>
    <w:rsid w:val="005C2BDC"/>
    <w:rsid w:val="005C2F21"/>
    <w:rsid w:val="005C3144"/>
    <w:rsid w:val="005C322A"/>
    <w:rsid w:val="005C322B"/>
    <w:rsid w:val="005C3509"/>
    <w:rsid w:val="005C35CD"/>
    <w:rsid w:val="005C378C"/>
    <w:rsid w:val="005C3BDE"/>
    <w:rsid w:val="005C3F15"/>
    <w:rsid w:val="005C44FF"/>
    <w:rsid w:val="005C5172"/>
    <w:rsid w:val="005C5E59"/>
    <w:rsid w:val="005C648D"/>
    <w:rsid w:val="005C64C0"/>
    <w:rsid w:val="005C65DF"/>
    <w:rsid w:val="005C6A69"/>
    <w:rsid w:val="005C6B9B"/>
    <w:rsid w:val="005C6EAA"/>
    <w:rsid w:val="005C78A3"/>
    <w:rsid w:val="005C7B60"/>
    <w:rsid w:val="005C7BF8"/>
    <w:rsid w:val="005C7D95"/>
    <w:rsid w:val="005D0F8B"/>
    <w:rsid w:val="005D113B"/>
    <w:rsid w:val="005D1854"/>
    <w:rsid w:val="005D19D0"/>
    <w:rsid w:val="005D29FD"/>
    <w:rsid w:val="005D2E7B"/>
    <w:rsid w:val="005D2F96"/>
    <w:rsid w:val="005D30C8"/>
    <w:rsid w:val="005D31CD"/>
    <w:rsid w:val="005D359A"/>
    <w:rsid w:val="005D396C"/>
    <w:rsid w:val="005D3FF7"/>
    <w:rsid w:val="005D4575"/>
    <w:rsid w:val="005D487D"/>
    <w:rsid w:val="005D4D15"/>
    <w:rsid w:val="005D4EC3"/>
    <w:rsid w:val="005D539C"/>
    <w:rsid w:val="005D577F"/>
    <w:rsid w:val="005D5E6A"/>
    <w:rsid w:val="005D61A5"/>
    <w:rsid w:val="005D6224"/>
    <w:rsid w:val="005D6331"/>
    <w:rsid w:val="005D6B3A"/>
    <w:rsid w:val="005D75EF"/>
    <w:rsid w:val="005D7769"/>
    <w:rsid w:val="005E014B"/>
    <w:rsid w:val="005E0409"/>
    <w:rsid w:val="005E0728"/>
    <w:rsid w:val="005E078F"/>
    <w:rsid w:val="005E08F2"/>
    <w:rsid w:val="005E0E1B"/>
    <w:rsid w:val="005E1844"/>
    <w:rsid w:val="005E19F2"/>
    <w:rsid w:val="005E1CEF"/>
    <w:rsid w:val="005E1EC6"/>
    <w:rsid w:val="005E1FEE"/>
    <w:rsid w:val="005E2622"/>
    <w:rsid w:val="005E2EE7"/>
    <w:rsid w:val="005E3018"/>
    <w:rsid w:val="005E3B75"/>
    <w:rsid w:val="005E43A8"/>
    <w:rsid w:val="005E4547"/>
    <w:rsid w:val="005E48A0"/>
    <w:rsid w:val="005E4A03"/>
    <w:rsid w:val="005E4F6F"/>
    <w:rsid w:val="005E523C"/>
    <w:rsid w:val="005E564A"/>
    <w:rsid w:val="005E5865"/>
    <w:rsid w:val="005E5BBF"/>
    <w:rsid w:val="005E5D80"/>
    <w:rsid w:val="005E6358"/>
    <w:rsid w:val="005E6388"/>
    <w:rsid w:val="005E691F"/>
    <w:rsid w:val="005E6EC7"/>
    <w:rsid w:val="005E78A5"/>
    <w:rsid w:val="005F0850"/>
    <w:rsid w:val="005F0878"/>
    <w:rsid w:val="005F0C4C"/>
    <w:rsid w:val="005F1007"/>
    <w:rsid w:val="005F2D65"/>
    <w:rsid w:val="005F2F04"/>
    <w:rsid w:val="005F30C7"/>
    <w:rsid w:val="005F32D2"/>
    <w:rsid w:val="005F3B1A"/>
    <w:rsid w:val="005F4049"/>
    <w:rsid w:val="005F44E7"/>
    <w:rsid w:val="005F459D"/>
    <w:rsid w:val="005F4B2A"/>
    <w:rsid w:val="005F4EE0"/>
    <w:rsid w:val="005F5C8F"/>
    <w:rsid w:val="005F5D50"/>
    <w:rsid w:val="005F5D6F"/>
    <w:rsid w:val="005F62DF"/>
    <w:rsid w:val="005F65F6"/>
    <w:rsid w:val="005F6908"/>
    <w:rsid w:val="005F6A5D"/>
    <w:rsid w:val="005F6F6B"/>
    <w:rsid w:val="005F72DB"/>
    <w:rsid w:val="005F7421"/>
    <w:rsid w:val="005F79B6"/>
    <w:rsid w:val="005F7DA0"/>
    <w:rsid w:val="005F7E30"/>
    <w:rsid w:val="00600A17"/>
    <w:rsid w:val="0060109A"/>
    <w:rsid w:val="00601888"/>
    <w:rsid w:val="00601B9C"/>
    <w:rsid w:val="00601FC7"/>
    <w:rsid w:val="00602974"/>
    <w:rsid w:val="00602D67"/>
    <w:rsid w:val="006035EC"/>
    <w:rsid w:val="0060393A"/>
    <w:rsid w:val="00603FB8"/>
    <w:rsid w:val="00604184"/>
    <w:rsid w:val="00605145"/>
    <w:rsid w:val="00605303"/>
    <w:rsid w:val="00605CDC"/>
    <w:rsid w:val="006062C3"/>
    <w:rsid w:val="00606322"/>
    <w:rsid w:val="00606416"/>
    <w:rsid w:val="00607284"/>
    <w:rsid w:val="00607C2B"/>
    <w:rsid w:val="00607E54"/>
    <w:rsid w:val="00607EE0"/>
    <w:rsid w:val="00607FD3"/>
    <w:rsid w:val="006106C5"/>
    <w:rsid w:val="00611379"/>
    <w:rsid w:val="006116F7"/>
    <w:rsid w:val="006119BF"/>
    <w:rsid w:val="00611D5C"/>
    <w:rsid w:val="00612443"/>
    <w:rsid w:val="006124AC"/>
    <w:rsid w:val="00612709"/>
    <w:rsid w:val="006132E8"/>
    <w:rsid w:val="006134C7"/>
    <w:rsid w:val="00613B9B"/>
    <w:rsid w:val="00613BF8"/>
    <w:rsid w:val="00614010"/>
    <w:rsid w:val="00614117"/>
    <w:rsid w:val="006149A3"/>
    <w:rsid w:val="00615109"/>
    <w:rsid w:val="00615137"/>
    <w:rsid w:val="00615311"/>
    <w:rsid w:val="00615D09"/>
    <w:rsid w:val="00615DA7"/>
    <w:rsid w:val="00616BE1"/>
    <w:rsid w:val="00616E75"/>
    <w:rsid w:val="006171DF"/>
    <w:rsid w:val="0061736B"/>
    <w:rsid w:val="0061748E"/>
    <w:rsid w:val="00617FF8"/>
    <w:rsid w:val="0062008F"/>
    <w:rsid w:val="006200DB"/>
    <w:rsid w:val="00620575"/>
    <w:rsid w:val="006207DA"/>
    <w:rsid w:val="00620A4A"/>
    <w:rsid w:val="00620DB6"/>
    <w:rsid w:val="00620F02"/>
    <w:rsid w:val="00620F1E"/>
    <w:rsid w:val="00620F24"/>
    <w:rsid w:val="00620FF0"/>
    <w:rsid w:val="0062166A"/>
    <w:rsid w:val="006217A5"/>
    <w:rsid w:val="00621C91"/>
    <w:rsid w:val="00621F28"/>
    <w:rsid w:val="00623220"/>
    <w:rsid w:val="0062333C"/>
    <w:rsid w:val="00623E66"/>
    <w:rsid w:val="00624071"/>
    <w:rsid w:val="0062431B"/>
    <w:rsid w:val="00624AEB"/>
    <w:rsid w:val="00624F5B"/>
    <w:rsid w:val="00625994"/>
    <w:rsid w:val="00625BC0"/>
    <w:rsid w:val="0062624F"/>
    <w:rsid w:val="0062670C"/>
    <w:rsid w:val="00626CC2"/>
    <w:rsid w:val="00626ED0"/>
    <w:rsid w:val="006273E5"/>
    <w:rsid w:val="00627EE1"/>
    <w:rsid w:val="006303F5"/>
    <w:rsid w:val="006308A6"/>
    <w:rsid w:val="00630E5D"/>
    <w:rsid w:val="00631B9F"/>
    <w:rsid w:val="00632048"/>
    <w:rsid w:val="00632068"/>
    <w:rsid w:val="006325A5"/>
    <w:rsid w:val="00632914"/>
    <w:rsid w:val="00632B50"/>
    <w:rsid w:val="00632CCD"/>
    <w:rsid w:val="00632E3D"/>
    <w:rsid w:val="006332E3"/>
    <w:rsid w:val="006333AB"/>
    <w:rsid w:val="006339B7"/>
    <w:rsid w:val="00633DE0"/>
    <w:rsid w:val="006344BC"/>
    <w:rsid w:val="00634EDF"/>
    <w:rsid w:val="00634F04"/>
    <w:rsid w:val="00635468"/>
    <w:rsid w:val="006359A7"/>
    <w:rsid w:val="00635FD3"/>
    <w:rsid w:val="006361D9"/>
    <w:rsid w:val="00636249"/>
    <w:rsid w:val="00636A1A"/>
    <w:rsid w:val="00636A2C"/>
    <w:rsid w:val="00637373"/>
    <w:rsid w:val="0063791F"/>
    <w:rsid w:val="00637B19"/>
    <w:rsid w:val="00637BD8"/>
    <w:rsid w:val="00640764"/>
    <w:rsid w:val="00640F0D"/>
    <w:rsid w:val="0064188C"/>
    <w:rsid w:val="006418E2"/>
    <w:rsid w:val="00641BBC"/>
    <w:rsid w:val="00642AAB"/>
    <w:rsid w:val="00642ED8"/>
    <w:rsid w:val="0064300F"/>
    <w:rsid w:val="00643221"/>
    <w:rsid w:val="00643620"/>
    <w:rsid w:val="00643B95"/>
    <w:rsid w:val="006447CA"/>
    <w:rsid w:val="00644A26"/>
    <w:rsid w:val="00645190"/>
    <w:rsid w:val="0064541D"/>
    <w:rsid w:val="006459B5"/>
    <w:rsid w:val="00646472"/>
    <w:rsid w:val="00646640"/>
    <w:rsid w:val="00646805"/>
    <w:rsid w:val="006468B9"/>
    <w:rsid w:val="00646E49"/>
    <w:rsid w:val="006470F5"/>
    <w:rsid w:val="006475F1"/>
    <w:rsid w:val="006503DD"/>
    <w:rsid w:val="00650445"/>
    <w:rsid w:val="0065071C"/>
    <w:rsid w:val="00650C90"/>
    <w:rsid w:val="00650D28"/>
    <w:rsid w:val="00651BDF"/>
    <w:rsid w:val="006526E1"/>
    <w:rsid w:val="006526FB"/>
    <w:rsid w:val="00652759"/>
    <w:rsid w:val="00652A69"/>
    <w:rsid w:val="00653105"/>
    <w:rsid w:val="00653D1D"/>
    <w:rsid w:val="00653F35"/>
    <w:rsid w:val="00654464"/>
    <w:rsid w:val="006546B2"/>
    <w:rsid w:val="006547F1"/>
    <w:rsid w:val="00654C54"/>
    <w:rsid w:val="00654CD9"/>
    <w:rsid w:val="00655243"/>
    <w:rsid w:val="00655AFE"/>
    <w:rsid w:val="00655AFF"/>
    <w:rsid w:val="00655D26"/>
    <w:rsid w:val="00655F2F"/>
    <w:rsid w:val="00656663"/>
    <w:rsid w:val="00656740"/>
    <w:rsid w:val="00656A25"/>
    <w:rsid w:val="00656FB9"/>
    <w:rsid w:val="00657239"/>
    <w:rsid w:val="006573AE"/>
    <w:rsid w:val="00657626"/>
    <w:rsid w:val="0066007B"/>
    <w:rsid w:val="0066015B"/>
    <w:rsid w:val="00660712"/>
    <w:rsid w:val="00660F09"/>
    <w:rsid w:val="006614BA"/>
    <w:rsid w:val="006616BB"/>
    <w:rsid w:val="00662AB9"/>
    <w:rsid w:val="00662F22"/>
    <w:rsid w:val="006634B8"/>
    <w:rsid w:val="0066350E"/>
    <w:rsid w:val="00663768"/>
    <w:rsid w:val="00663C2E"/>
    <w:rsid w:val="00664B90"/>
    <w:rsid w:val="00664CCF"/>
    <w:rsid w:val="00664DA4"/>
    <w:rsid w:val="00664EA8"/>
    <w:rsid w:val="006654FF"/>
    <w:rsid w:val="00666CBE"/>
    <w:rsid w:val="00667311"/>
    <w:rsid w:val="006674A8"/>
    <w:rsid w:val="0066752C"/>
    <w:rsid w:val="00667AAE"/>
    <w:rsid w:val="00667FD7"/>
    <w:rsid w:val="006703EB"/>
    <w:rsid w:val="006706B5"/>
    <w:rsid w:val="00671D82"/>
    <w:rsid w:val="00671E28"/>
    <w:rsid w:val="006720B5"/>
    <w:rsid w:val="00672624"/>
    <w:rsid w:val="006727F2"/>
    <w:rsid w:val="00672DDA"/>
    <w:rsid w:val="00673343"/>
    <w:rsid w:val="0067467A"/>
    <w:rsid w:val="00674818"/>
    <w:rsid w:val="00674B4B"/>
    <w:rsid w:val="00675119"/>
    <w:rsid w:val="006753DE"/>
    <w:rsid w:val="006754D6"/>
    <w:rsid w:val="0067568E"/>
    <w:rsid w:val="00675788"/>
    <w:rsid w:val="00675811"/>
    <w:rsid w:val="00675FBD"/>
    <w:rsid w:val="0067628D"/>
    <w:rsid w:val="006762D9"/>
    <w:rsid w:val="006764ED"/>
    <w:rsid w:val="00676742"/>
    <w:rsid w:val="006767F0"/>
    <w:rsid w:val="00677087"/>
    <w:rsid w:val="0067744C"/>
    <w:rsid w:val="00677562"/>
    <w:rsid w:val="00677956"/>
    <w:rsid w:val="00680603"/>
    <w:rsid w:val="00680A6E"/>
    <w:rsid w:val="00680DC0"/>
    <w:rsid w:val="0068147A"/>
    <w:rsid w:val="00681BFE"/>
    <w:rsid w:val="006823E8"/>
    <w:rsid w:val="00682666"/>
    <w:rsid w:val="00682B08"/>
    <w:rsid w:val="006830BD"/>
    <w:rsid w:val="006831C4"/>
    <w:rsid w:val="0068353F"/>
    <w:rsid w:val="006835CE"/>
    <w:rsid w:val="00683692"/>
    <w:rsid w:val="006836B0"/>
    <w:rsid w:val="00683B19"/>
    <w:rsid w:val="00683D3D"/>
    <w:rsid w:val="00683E1E"/>
    <w:rsid w:val="00683E7F"/>
    <w:rsid w:val="00684043"/>
    <w:rsid w:val="00684179"/>
    <w:rsid w:val="006849CA"/>
    <w:rsid w:val="00684E73"/>
    <w:rsid w:val="0068538F"/>
    <w:rsid w:val="006856CA"/>
    <w:rsid w:val="00685AE8"/>
    <w:rsid w:val="00686595"/>
    <w:rsid w:val="00686BC4"/>
    <w:rsid w:val="00686FA2"/>
    <w:rsid w:val="0068749A"/>
    <w:rsid w:val="0068788C"/>
    <w:rsid w:val="00687D89"/>
    <w:rsid w:val="00690198"/>
    <w:rsid w:val="00690950"/>
    <w:rsid w:val="00690E8D"/>
    <w:rsid w:val="00690EE6"/>
    <w:rsid w:val="00691492"/>
    <w:rsid w:val="00691915"/>
    <w:rsid w:val="006919B3"/>
    <w:rsid w:val="0069217F"/>
    <w:rsid w:val="006925F0"/>
    <w:rsid w:val="00692E02"/>
    <w:rsid w:val="006936E5"/>
    <w:rsid w:val="00693718"/>
    <w:rsid w:val="006939C2"/>
    <w:rsid w:val="006939E7"/>
    <w:rsid w:val="00693AA6"/>
    <w:rsid w:val="006945A9"/>
    <w:rsid w:val="00694839"/>
    <w:rsid w:val="00694A3E"/>
    <w:rsid w:val="006957AE"/>
    <w:rsid w:val="0069657A"/>
    <w:rsid w:val="006969B5"/>
    <w:rsid w:val="00696E26"/>
    <w:rsid w:val="00697267"/>
    <w:rsid w:val="006976B0"/>
    <w:rsid w:val="00697D4D"/>
    <w:rsid w:val="006A0B40"/>
    <w:rsid w:val="006A2809"/>
    <w:rsid w:val="006A2B7E"/>
    <w:rsid w:val="006A3477"/>
    <w:rsid w:val="006A3F62"/>
    <w:rsid w:val="006A4741"/>
    <w:rsid w:val="006A47B6"/>
    <w:rsid w:val="006A680E"/>
    <w:rsid w:val="006A6C40"/>
    <w:rsid w:val="006A6D6F"/>
    <w:rsid w:val="006A7DE4"/>
    <w:rsid w:val="006B0A9F"/>
    <w:rsid w:val="006B146E"/>
    <w:rsid w:val="006B1654"/>
    <w:rsid w:val="006B16C0"/>
    <w:rsid w:val="006B188C"/>
    <w:rsid w:val="006B27CD"/>
    <w:rsid w:val="006B2D47"/>
    <w:rsid w:val="006B47AF"/>
    <w:rsid w:val="006B4B2B"/>
    <w:rsid w:val="006B5277"/>
    <w:rsid w:val="006B52B7"/>
    <w:rsid w:val="006B549C"/>
    <w:rsid w:val="006B5786"/>
    <w:rsid w:val="006B650E"/>
    <w:rsid w:val="006B661B"/>
    <w:rsid w:val="006B6729"/>
    <w:rsid w:val="006B67C8"/>
    <w:rsid w:val="006B6CCC"/>
    <w:rsid w:val="006B6E13"/>
    <w:rsid w:val="006B6F8F"/>
    <w:rsid w:val="006B7150"/>
    <w:rsid w:val="006B7452"/>
    <w:rsid w:val="006B760A"/>
    <w:rsid w:val="006B763B"/>
    <w:rsid w:val="006B76D2"/>
    <w:rsid w:val="006B7A5C"/>
    <w:rsid w:val="006B7CA3"/>
    <w:rsid w:val="006C0169"/>
    <w:rsid w:val="006C0481"/>
    <w:rsid w:val="006C05B7"/>
    <w:rsid w:val="006C07F3"/>
    <w:rsid w:val="006C0860"/>
    <w:rsid w:val="006C08F3"/>
    <w:rsid w:val="006C0A0B"/>
    <w:rsid w:val="006C15BC"/>
    <w:rsid w:val="006C15C2"/>
    <w:rsid w:val="006C219E"/>
    <w:rsid w:val="006C2B64"/>
    <w:rsid w:val="006C2CF3"/>
    <w:rsid w:val="006C2DC7"/>
    <w:rsid w:val="006C2EB4"/>
    <w:rsid w:val="006C360A"/>
    <w:rsid w:val="006C3C02"/>
    <w:rsid w:val="006C4362"/>
    <w:rsid w:val="006C55B2"/>
    <w:rsid w:val="006C58DE"/>
    <w:rsid w:val="006C5C5C"/>
    <w:rsid w:val="006C5FA3"/>
    <w:rsid w:val="006C6396"/>
    <w:rsid w:val="006C670F"/>
    <w:rsid w:val="006C6FEB"/>
    <w:rsid w:val="006C7631"/>
    <w:rsid w:val="006C7E6B"/>
    <w:rsid w:val="006D0184"/>
    <w:rsid w:val="006D05BF"/>
    <w:rsid w:val="006D1315"/>
    <w:rsid w:val="006D1F16"/>
    <w:rsid w:val="006D23C9"/>
    <w:rsid w:val="006D2463"/>
    <w:rsid w:val="006D28E3"/>
    <w:rsid w:val="006D2942"/>
    <w:rsid w:val="006D2AA5"/>
    <w:rsid w:val="006D2E05"/>
    <w:rsid w:val="006D3139"/>
    <w:rsid w:val="006D323C"/>
    <w:rsid w:val="006D3D94"/>
    <w:rsid w:val="006D3E80"/>
    <w:rsid w:val="006D4A81"/>
    <w:rsid w:val="006D4C6A"/>
    <w:rsid w:val="006D511D"/>
    <w:rsid w:val="006D5370"/>
    <w:rsid w:val="006D53C7"/>
    <w:rsid w:val="006D5677"/>
    <w:rsid w:val="006D58B2"/>
    <w:rsid w:val="006D5A2C"/>
    <w:rsid w:val="006D5B91"/>
    <w:rsid w:val="006D5DA3"/>
    <w:rsid w:val="006D5E11"/>
    <w:rsid w:val="006D6338"/>
    <w:rsid w:val="006D635B"/>
    <w:rsid w:val="006D6714"/>
    <w:rsid w:val="006D6C2F"/>
    <w:rsid w:val="006D77E7"/>
    <w:rsid w:val="006D7C31"/>
    <w:rsid w:val="006E0151"/>
    <w:rsid w:val="006E0A10"/>
    <w:rsid w:val="006E0CBD"/>
    <w:rsid w:val="006E0F65"/>
    <w:rsid w:val="006E1006"/>
    <w:rsid w:val="006E1B9B"/>
    <w:rsid w:val="006E1C1D"/>
    <w:rsid w:val="006E21B0"/>
    <w:rsid w:val="006E222F"/>
    <w:rsid w:val="006E2DE6"/>
    <w:rsid w:val="006E3263"/>
    <w:rsid w:val="006E3766"/>
    <w:rsid w:val="006E45B9"/>
    <w:rsid w:val="006E4BCC"/>
    <w:rsid w:val="006E4C52"/>
    <w:rsid w:val="006E5680"/>
    <w:rsid w:val="006E583A"/>
    <w:rsid w:val="006E58CD"/>
    <w:rsid w:val="006E58D6"/>
    <w:rsid w:val="006E5B61"/>
    <w:rsid w:val="006E6255"/>
    <w:rsid w:val="006E6283"/>
    <w:rsid w:val="006E672F"/>
    <w:rsid w:val="006E67FB"/>
    <w:rsid w:val="006E6B54"/>
    <w:rsid w:val="006E6B90"/>
    <w:rsid w:val="006E6E64"/>
    <w:rsid w:val="006E7062"/>
    <w:rsid w:val="006E712F"/>
    <w:rsid w:val="006E7DA9"/>
    <w:rsid w:val="006F0554"/>
    <w:rsid w:val="006F087E"/>
    <w:rsid w:val="006F09F6"/>
    <w:rsid w:val="006F0C19"/>
    <w:rsid w:val="006F118D"/>
    <w:rsid w:val="006F12F1"/>
    <w:rsid w:val="006F1789"/>
    <w:rsid w:val="006F1A64"/>
    <w:rsid w:val="006F1C22"/>
    <w:rsid w:val="006F1C53"/>
    <w:rsid w:val="006F1EC7"/>
    <w:rsid w:val="006F23C5"/>
    <w:rsid w:val="006F2866"/>
    <w:rsid w:val="006F29F1"/>
    <w:rsid w:val="006F2D9E"/>
    <w:rsid w:val="006F2E56"/>
    <w:rsid w:val="006F333C"/>
    <w:rsid w:val="006F341B"/>
    <w:rsid w:val="006F3487"/>
    <w:rsid w:val="006F3817"/>
    <w:rsid w:val="006F39D0"/>
    <w:rsid w:val="006F3F3D"/>
    <w:rsid w:val="006F43C7"/>
    <w:rsid w:val="006F4B4C"/>
    <w:rsid w:val="006F5443"/>
    <w:rsid w:val="006F5923"/>
    <w:rsid w:val="006F6788"/>
    <w:rsid w:val="006F6EDD"/>
    <w:rsid w:val="006F70F0"/>
    <w:rsid w:val="006F726A"/>
    <w:rsid w:val="006F7CF7"/>
    <w:rsid w:val="0070032C"/>
    <w:rsid w:val="00700F45"/>
    <w:rsid w:val="00701783"/>
    <w:rsid w:val="00701BE9"/>
    <w:rsid w:val="00701CF8"/>
    <w:rsid w:val="00702865"/>
    <w:rsid w:val="00702BB7"/>
    <w:rsid w:val="00702C36"/>
    <w:rsid w:val="00704A4F"/>
    <w:rsid w:val="00704D13"/>
    <w:rsid w:val="00705AFC"/>
    <w:rsid w:val="00706434"/>
    <w:rsid w:val="0070675A"/>
    <w:rsid w:val="00706863"/>
    <w:rsid w:val="00706B33"/>
    <w:rsid w:val="00706DF1"/>
    <w:rsid w:val="00706F34"/>
    <w:rsid w:val="0070705A"/>
    <w:rsid w:val="0070797E"/>
    <w:rsid w:val="00707A31"/>
    <w:rsid w:val="00707F28"/>
    <w:rsid w:val="00711699"/>
    <w:rsid w:val="00711EF5"/>
    <w:rsid w:val="00712056"/>
    <w:rsid w:val="00712591"/>
    <w:rsid w:val="00712916"/>
    <w:rsid w:val="00712BB1"/>
    <w:rsid w:val="00712F29"/>
    <w:rsid w:val="00714841"/>
    <w:rsid w:val="00714934"/>
    <w:rsid w:val="007150AD"/>
    <w:rsid w:val="0071518D"/>
    <w:rsid w:val="00715B14"/>
    <w:rsid w:val="00715E5A"/>
    <w:rsid w:val="00715F85"/>
    <w:rsid w:val="00715FAA"/>
    <w:rsid w:val="00716234"/>
    <w:rsid w:val="00716430"/>
    <w:rsid w:val="00716F42"/>
    <w:rsid w:val="00717145"/>
    <w:rsid w:val="0071731B"/>
    <w:rsid w:val="00717B61"/>
    <w:rsid w:val="0072024C"/>
    <w:rsid w:val="00720D54"/>
    <w:rsid w:val="007215DD"/>
    <w:rsid w:val="00721E78"/>
    <w:rsid w:val="00721F48"/>
    <w:rsid w:val="0072202B"/>
    <w:rsid w:val="00722392"/>
    <w:rsid w:val="00722731"/>
    <w:rsid w:val="00723663"/>
    <w:rsid w:val="0072407D"/>
    <w:rsid w:val="00724B72"/>
    <w:rsid w:val="00724C49"/>
    <w:rsid w:val="00725035"/>
    <w:rsid w:val="007253D4"/>
    <w:rsid w:val="00725A84"/>
    <w:rsid w:val="00726874"/>
    <w:rsid w:val="00726E76"/>
    <w:rsid w:val="00727373"/>
    <w:rsid w:val="00727692"/>
    <w:rsid w:val="00727A22"/>
    <w:rsid w:val="00730236"/>
    <w:rsid w:val="00730A0B"/>
    <w:rsid w:val="00730EBF"/>
    <w:rsid w:val="00730F13"/>
    <w:rsid w:val="007319F0"/>
    <w:rsid w:val="00731D8F"/>
    <w:rsid w:val="007321EF"/>
    <w:rsid w:val="007324E5"/>
    <w:rsid w:val="00732527"/>
    <w:rsid w:val="007328CD"/>
    <w:rsid w:val="00733085"/>
    <w:rsid w:val="00733823"/>
    <w:rsid w:val="00733A14"/>
    <w:rsid w:val="00734050"/>
    <w:rsid w:val="007341A3"/>
    <w:rsid w:val="007346FF"/>
    <w:rsid w:val="00734ED3"/>
    <w:rsid w:val="00735177"/>
    <w:rsid w:val="007351F4"/>
    <w:rsid w:val="007358E2"/>
    <w:rsid w:val="007365D2"/>
    <w:rsid w:val="007367F7"/>
    <w:rsid w:val="00736805"/>
    <w:rsid w:val="007369E3"/>
    <w:rsid w:val="00736F44"/>
    <w:rsid w:val="0073752A"/>
    <w:rsid w:val="0073764E"/>
    <w:rsid w:val="00737B10"/>
    <w:rsid w:val="00737E77"/>
    <w:rsid w:val="00740976"/>
    <w:rsid w:val="00740D20"/>
    <w:rsid w:val="0074102F"/>
    <w:rsid w:val="007414E7"/>
    <w:rsid w:val="00741574"/>
    <w:rsid w:val="00742A44"/>
    <w:rsid w:val="00742A4B"/>
    <w:rsid w:val="0074315A"/>
    <w:rsid w:val="00743858"/>
    <w:rsid w:val="00743AFB"/>
    <w:rsid w:val="00743FE5"/>
    <w:rsid w:val="00744490"/>
    <w:rsid w:val="00744B3E"/>
    <w:rsid w:val="00744E23"/>
    <w:rsid w:val="00745AAA"/>
    <w:rsid w:val="00746066"/>
    <w:rsid w:val="0074614A"/>
    <w:rsid w:val="00746CE8"/>
    <w:rsid w:val="0074718B"/>
    <w:rsid w:val="00747A25"/>
    <w:rsid w:val="0075026D"/>
    <w:rsid w:val="00750544"/>
    <w:rsid w:val="00750C52"/>
    <w:rsid w:val="00750F1B"/>
    <w:rsid w:val="00751309"/>
    <w:rsid w:val="00751487"/>
    <w:rsid w:val="007514EF"/>
    <w:rsid w:val="00751ADD"/>
    <w:rsid w:val="00751B00"/>
    <w:rsid w:val="0075217B"/>
    <w:rsid w:val="007525B2"/>
    <w:rsid w:val="00752735"/>
    <w:rsid w:val="007527BE"/>
    <w:rsid w:val="00752E1C"/>
    <w:rsid w:val="00753347"/>
    <w:rsid w:val="00753CFE"/>
    <w:rsid w:val="007548DA"/>
    <w:rsid w:val="00754BDC"/>
    <w:rsid w:val="00754C4E"/>
    <w:rsid w:val="00754CFE"/>
    <w:rsid w:val="0075507C"/>
    <w:rsid w:val="00755853"/>
    <w:rsid w:val="00755F9E"/>
    <w:rsid w:val="007564D0"/>
    <w:rsid w:val="0075655D"/>
    <w:rsid w:val="00756634"/>
    <w:rsid w:val="007574E8"/>
    <w:rsid w:val="007575B1"/>
    <w:rsid w:val="0075762E"/>
    <w:rsid w:val="0075768B"/>
    <w:rsid w:val="00757AF0"/>
    <w:rsid w:val="00757B2A"/>
    <w:rsid w:val="00760361"/>
    <w:rsid w:val="00760BF9"/>
    <w:rsid w:val="00761252"/>
    <w:rsid w:val="0076146A"/>
    <w:rsid w:val="00761A00"/>
    <w:rsid w:val="00761EE7"/>
    <w:rsid w:val="00761F14"/>
    <w:rsid w:val="00763156"/>
    <w:rsid w:val="00763A4D"/>
    <w:rsid w:val="00763E76"/>
    <w:rsid w:val="00764E72"/>
    <w:rsid w:val="007659D3"/>
    <w:rsid w:val="00766675"/>
    <w:rsid w:val="0076689E"/>
    <w:rsid w:val="00766F7A"/>
    <w:rsid w:val="00766FE2"/>
    <w:rsid w:val="00767C11"/>
    <w:rsid w:val="007705CC"/>
    <w:rsid w:val="00771FFF"/>
    <w:rsid w:val="00772D0B"/>
    <w:rsid w:val="00772DEC"/>
    <w:rsid w:val="00773072"/>
    <w:rsid w:val="007732AC"/>
    <w:rsid w:val="007732C8"/>
    <w:rsid w:val="0077353A"/>
    <w:rsid w:val="007735D7"/>
    <w:rsid w:val="007738D1"/>
    <w:rsid w:val="00773968"/>
    <w:rsid w:val="00773D10"/>
    <w:rsid w:val="00773DA0"/>
    <w:rsid w:val="007745D4"/>
    <w:rsid w:val="00774F30"/>
    <w:rsid w:val="0077517C"/>
    <w:rsid w:val="00775558"/>
    <w:rsid w:val="00775CC0"/>
    <w:rsid w:val="00776326"/>
    <w:rsid w:val="0077650A"/>
    <w:rsid w:val="0077656E"/>
    <w:rsid w:val="0077742F"/>
    <w:rsid w:val="00777A21"/>
    <w:rsid w:val="00780661"/>
    <w:rsid w:val="007807AA"/>
    <w:rsid w:val="007809FF"/>
    <w:rsid w:val="00780A4F"/>
    <w:rsid w:val="00781342"/>
    <w:rsid w:val="007813BC"/>
    <w:rsid w:val="007814E0"/>
    <w:rsid w:val="007817F0"/>
    <w:rsid w:val="007819E0"/>
    <w:rsid w:val="00781D1B"/>
    <w:rsid w:val="00782A09"/>
    <w:rsid w:val="00782DEE"/>
    <w:rsid w:val="007839D2"/>
    <w:rsid w:val="00784C5E"/>
    <w:rsid w:val="00785C84"/>
    <w:rsid w:val="00785FAB"/>
    <w:rsid w:val="00785FD9"/>
    <w:rsid w:val="0078660C"/>
    <w:rsid w:val="00786F57"/>
    <w:rsid w:val="0078727B"/>
    <w:rsid w:val="0078729E"/>
    <w:rsid w:val="00787307"/>
    <w:rsid w:val="0078733B"/>
    <w:rsid w:val="0078782A"/>
    <w:rsid w:val="00787865"/>
    <w:rsid w:val="00787C0D"/>
    <w:rsid w:val="00787EB3"/>
    <w:rsid w:val="00790464"/>
    <w:rsid w:val="00790653"/>
    <w:rsid w:val="00790707"/>
    <w:rsid w:val="0079071F"/>
    <w:rsid w:val="0079088E"/>
    <w:rsid w:val="00791137"/>
    <w:rsid w:val="00791B5F"/>
    <w:rsid w:val="00791F98"/>
    <w:rsid w:val="007922F9"/>
    <w:rsid w:val="00792510"/>
    <w:rsid w:val="00792C0D"/>
    <w:rsid w:val="00792C5B"/>
    <w:rsid w:val="0079381D"/>
    <w:rsid w:val="00793A18"/>
    <w:rsid w:val="00793C5B"/>
    <w:rsid w:val="0079401E"/>
    <w:rsid w:val="00794E15"/>
    <w:rsid w:val="007950DF"/>
    <w:rsid w:val="007952C0"/>
    <w:rsid w:val="00795A4E"/>
    <w:rsid w:val="00795DD9"/>
    <w:rsid w:val="00796416"/>
    <w:rsid w:val="00796615"/>
    <w:rsid w:val="007966A9"/>
    <w:rsid w:val="007967B9"/>
    <w:rsid w:val="00796F2E"/>
    <w:rsid w:val="007970C3"/>
    <w:rsid w:val="007974ED"/>
    <w:rsid w:val="00797F04"/>
    <w:rsid w:val="00797FFE"/>
    <w:rsid w:val="007A0ED2"/>
    <w:rsid w:val="007A0EEC"/>
    <w:rsid w:val="007A1A3C"/>
    <w:rsid w:val="007A1B05"/>
    <w:rsid w:val="007A2034"/>
    <w:rsid w:val="007A2472"/>
    <w:rsid w:val="007A36A8"/>
    <w:rsid w:val="007A39CE"/>
    <w:rsid w:val="007A3E94"/>
    <w:rsid w:val="007A4A9A"/>
    <w:rsid w:val="007A537D"/>
    <w:rsid w:val="007A5654"/>
    <w:rsid w:val="007A6658"/>
    <w:rsid w:val="007A6CCD"/>
    <w:rsid w:val="007A750B"/>
    <w:rsid w:val="007A7670"/>
    <w:rsid w:val="007A7938"/>
    <w:rsid w:val="007A7E38"/>
    <w:rsid w:val="007A7E79"/>
    <w:rsid w:val="007A7E90"/>
    <w:rsid w:val="007B01B7"/>
    <w:rsid w:val="007B0351"/>
    <w:rsid w:val="007B03E7"/>
    <w:rsid w:val="007B073D"/>
    <w:rsid w:val="007B0B49"/>
    <w:rsid w:val="007B0EBB"/>
    <w:rsid w:val="007B1A4D"/>
    <w:rsid w:val="007B1F4B"/>
    <w:rsid w:val="007B21B3"/>
    <w:rsid w:val="007B287C"/>
    <w:rsid w:val="007B2C13"/>
    <w:rsid w:val="007B3342"/>
    <w:rsid w:val="007B3414"/>
    <w:rsid w:val="007B39C5"/>
    <w:rsid w:val="007B3DF6"/>
    <w:rsid w:val="007B3E59"/>
    <w:rsid w:val="007B42D0"/>
    <w:rsid w:val="007B439B"/>
    <w:rsid w:val="007B5985"/>
    <w:rsid w:val="007B5B19"/>
    <w:rsid w:val="007B72AE"/>
    <w:rsid w:val="007B7BE8"/>
    <w:rsid w:val="007B7CC6"/>
    <w:rsid w:val="007C13B9"/>
    <w:rsid w:val="007C1769"/>
    <w:rsid w:val="007C1CFB"/>
    <w:rsid w:val="007C1EF9"/>
    <w:rsid w:val="007C2392"/>
    <w:rsid w:val="007C3112"/>
    <w:rsid w:val="007C32DB"/>
    <w:rsid w:val="007C335C"/>
    <w:rsid w:val="007C4757"/>
    <w:rsid w:val="007C4F3A"/>
    <w:rsid w:val="007C58DE"/>
    <w:rsid w:val="007C5EE2"/>
    <w:rsid w:val="007C66B2"/>
    <w:rsid w:val="007C68B9"/>
    <w:rsid w:val="007C6BC9"/>
    <w:rsid w:val="007C7532"/>
    <w:rsid w:val="007C78A4"/>
    <w:rsid w:val="007C7FF4"/>
    <w:rsid w:val="007D00FF"/>
    <w:rsid w:val="007D01FF"/>
    <w:rsid w:val="007D03F3"/>
    <w:rsid w:val="007D0BBA"/>
    <w:rsid w:val="007D11C8"/>
    <w:rsid w:val="007D1204"/>
    <w:rsid w:val="007D139C"/>
    <w:rsid w:val="007D19EB"/>
    <w:rsid w:val="007D1A20"/>
    <w:rsid w:val="007D1B10"/>
    <w:rsid w:val="007D1BBE"/>
    <w:rsid w:val="007D24F3"/>
    <w:rsid w:val="007D2509"/>
    <w:rsid w:val="007D253D"/>
    <w:rsid w:val="007D2633"/>
    <w:rsid w:val="007D3087"/>
    <w:rsid w:val="007D366D"/>
    <w:rsid w:val="007D36D7"/>
    <w:rsid w:val="007D3F3F"/>
    <w:rsid w:val="007D4647"/>
    <w:rsid w:val="007D4C2F"/>
    <w:rsid w:val="007D4E2F"/>
    <w:rsid w:val="007D5041"/>
    <w:rsid w:val="007D51F7"/>
    <w:rsid w:val="007D596C"/>
    <w:rsid w:val="007D5A8A"/>
    <w:rsid w:val="007D5C4E"/>
    <w:rsid w:val="007D5E40"/>
    <w:rsid w:val="007D65CA"/>
    <w:rsid w:val="007D6C63"/>
    <w:rsid w:val="007D6CF5"/>
    <w:rsid w:val="007D740C"/>
    <w:rsid w:val="007D756C"/>
    <w:rsid w:val="007E0277"/>
    <w:rsid w:val="007E03A4"/>
    <w:rsid w:val="007E11BB"/>
    <w:rsid w:val="007E15DD"/>
    <w:rsid w:val="007E1A0E"/>
    <w:rsid w:val="007E1DEE"/>
    <w:rsid w:val="007E1ED5"/>
    <w:rsid w:val="007E2A8E"/>
    <w:rsid w:val="007E2F7B"/>
    <w:rsid w:val="007E31A1"/>
    <w:rsid w:val="007E37F9"/>
    <w:rsid w:val="007E3948"/>
    <w:rsid w:val="007E4371"/>
    <w:rsid w:val="007E450D"/>
    <w:rsid w:val="007E4598"/>
    <w:rsid w:val="007E4DAE"/>
    <w:rsid w:val="007E55D5"/>
    <w:rsid w:val="007E5B31"/>
    <w:rsid w:val="007E5F2F"/>
    <w:rsid w:val="007E6709"/>
    <w:rsid w:val="007E6D4C"/>
    <w:rsid w:val="007E6DD9"/>
    <w:rsid w:val="007E74C5"/>
    <w:rsid w:val="007E7FC3"/>
    <w:rsid w:val="007F031D"/>
    <w:rsid w:val="007F061D"/>
    <w:rsid w:val="007F0697"/>
    <w:rsid w:val="007F0745"/>
    <w:rsid w:val="007F0B44"/>
    <w:rsid w:val="007F0EFD"/>
    <w:rsid w:val="007F0F7B"/>
    <w:rsid w:val="007F1142"/>
    <w:rsid w:val="007F166C"/>
    <w:rsid w:val="007F17CC"/>
    <w:rsid w:val="007F1880"/>
    <w:rsid w:val="007F1B4F"/>
    <w:rsid w:val="007F2360"/>
    <w:rsid w:val="007F308E"/>
    <w:rsid w:val="007F3A8B"/>
    <w:rsid w:val="007F4973"/>
    <w:rsid w:val="007F49E6"/>
    <w:rsid w:val="007F4F62"/>
    <w:rsid w:val="007F511C"/>
    <w:rsid w:val="007F574B"/>
    <w:rsid w:val="007F5CD1"/>
    <w:rsid w:val="007F5F30"/>
    <w:rsid w:val="007F6164"/>
    <w:rsid w:val="007F636A"/>
    <w:rsid w:val="007F64E1"/>
    <w:rsid w:val="007F6D89"/>
    <w:rsid w:val="007F720A"/>
    <w:rsid w:val="0080017E"/>
    <w:rsid w:val="0080061F"/>
    <w:rsid w:val="0080064B"/>
    <w:rsid w:val="00800EB3"/>
    <w:rsid w:val="00801964"/>
    <w:rsid w:val="00801BFD"/>
    <w:rsid w:val="00802035"/>
    <w:rsid w:val="0080222B"/>
    <w:rsid w:val="008024F2"/>
    <w:rsid w:val="008026FE"/>
    <w:rsid w:val="00803560"/>
    <w:rsid w:val="008036D1"/>
    <w:rsid w:val="00803782"/>
    <w:rsid w:val="00804B10"/>
    <w:rsid w:val="008053A1"/>
    <w:rsid w:val="008057F3"/>
    <w:rsid w:val="008065C5"/>
    <w:rsid w:val="00807F8C"/>
    <w:rsid w:val="008100B4"/>
    <w:rsid w:val="00810CE2"/>
    <w:rsid w:val="008111E2"/>
    <w:rsid w:val="00811D5F"/>
    <w:rsid w:val="008121FE"/>
    <w:rsid w:val="0081248D"/>
    <w:rsid w:val="00812656"/>
    <w:rsid w:val="0081356A"/>
    <w:rsid w:val="008136E5"/>
    <w:rsid w:val="00813894"/>
    <w:rsid w:val="00813D88"/>
    <w:rsid w:val="00814A7E"/>
    <w:rsid w:val="00814B53"/>
    <w:rsid w:val="00814E55"/>
    <w:rsid w:val="008151B1"/>
    <w:rsid w:val="008155D9"/>
    <w:rsid w:val="00815A1C"/>
    <w:rsid w:val="00816D74"/>
    <w:rsid w:val="00816F06"/>
    <w:rsid w:val="008173F5"/>
    <w:rsid w:val="008175A5"/>
    <w:rsid w:val="00817624"/>
    <w:rsid w:val="0081771B"/>
    <w:rsid w:val="00820003"/>
    <w:rsid w:val="008207C2"/>
    <w:rsid w:val="008209D3"/>
    <w:rsid w:val="00820CF7"/>
    <w:rsid w:val="00820E5B"/>
    <w:rsid w:val="00820FA6"/>
    <w:rsid w:val="00820FD0"/>
    <w:rsid w:val="0082107C"/>
    <w:rsid w:val="00821439"/>
    <w:rsid w:val="00822535"/>
    <w:rsid w:val="0082273A"/>
    <w:rsid w:val="008227B0"/>
    <w:rsid w:val="00822833"/>
    <w:rsid w:val="008228EC"/>
    <w:rsid w:val="00822A04"/>
    <w:rsid w:val="00822A61"/>
    <w:rsid w:val="00822BCA"/>
    <w:rsid w:val="00823659"/>
    <w:rsid w:val="008236F2"/>
    <w:rsid w:val="008237EB"/>
    <w:rsid w:val="00823BC9"/>
    <w:rsid w:val="00823C87"/>
    <w:rsid w:val="00823E17"/>
    <w:rsid w:val="00823FD7"/>
    <w:rsid w:val="00824158"/>
    <w:rsid w:val="00824699"/>
    <w:rsid w:val="00824D47"/>
    <w:rsid w:val="00825552"/>
    <w:rsid w:val="00826089"/>
    <w:rsid w:val="0082698D"/>
    <w:rsid w:val="00826F70"/>
    <w:rsid w:val="00827064"/>
    <w:rsid w:val="00827606"/>
    <w:rsid w:val="008302D6"/>
    <w:rsid w:val="00830507"/>
    <w:rsid w:val="008305E1"/>
    <w:rsid w:val="00830822"/>
    <w:rsid w:val="00831159"/>
    <w:rsid w:val="00831CD2"/>
    <w:rsid w:val="00832315"/>
    <w:rsid w:val="00832473"/>
    <w:rsid w:val="00832764"/>
    <w:rsid w:val="00832D52"/>
    <w:rsid w:val="0083306B"/>
    <w:rsid w:val="008330CD"/>
    <w:rsid w:val="008338DF"/>
    <w:rsid w:val="00833B98"/>
    <w:rsid w:val="00833CBD"/>
    <w:rsid w:val="00834075"/>
    <w:rsid w:val="00834332"/>
    <w:rsid w:val="0083433A"/>
    <w:rsid w:val="0083440C"/>
    <w:rsid w:val="008344F0"/>
    <w:rsid w:val="00834C94"/>
    <w:rsid w:val="00834CCB"/>
    <w:rsid w:val="00834DFB"/>
    <w:rsid w:val="00835D4B"/>
    <w:rsid w:val="00835F53"/>
    <w:rsid w:val="008360D3"/>
    <w:rsid w:val="00836321"/>
    <w:rsid w:val="00836914"/>
    <w:rsid w:val="008370D2"/>
    <w:rsid w:val="00837228"/>
    <w:rsid w:val="00837768"/>
    <w:rsid w:val="00837BFF"/>
    <w:rsid w:val="00840634"/>
    <w:rsid w:val="008406E9"/>
    <w:rsid w:val="0084120B"/>
    <w:rsid w:val="00841434"/>
    <w:rsid w:val="008414BC"/>
    <w:rsid w:val="008417E2"/>
    <w:rsid w:val="00841A64"/>
    <w:rsid w:val="00841C23"/>
    <w:rsid w:val="00841CA8"/>
    <w:rsid w:val="00841ECD"/>
    <w:rsid w:val="00843041"/>
    <w:rsid w:val="0084312A"/>
    <w:rsid w:val="008434F9"/>
    <w:rsid w:val="00843FD5"/>
    <w:rsid w:val="0084404F"/>
    <w:rsid w:val="008445C6"/>
    <w:rsid w:val="008445C7"/>
    <w:rsid w:val="00844A7C"/>
    <w:rsid w:val="00844B36"/>
    <w:rsid w:val="00845263"/>
    <w:rsid w:val="008454B2"/>
    <w:rsid w:val="008458FD"/>
    <w:rsid w:val="00845B31"/>
    <w:rsid w:val="0084632D"/>
    <w:rsid w:val="008463D9"/>
    <w:rsid w:val="00846434"/>
    <w:rsid w:val="00846795"/>
    <w:rsid w:val="008467E9"/>
    <w:rsid w:val="00846F65"/>
    <w:rsid w:val="00847128"/>
    <w:rsid w:val="00847233"/>
    <w:rsid w:val="00847378"/>
    <w:rsid w:val="0084749B"/>
    <w:rsid w:val="00847998"/>
    <w:rsid w:val="00850CE8"/>
    <w:rsid w:val="008513F4"/>
    <w:rsid w:val="008514A2"/>
    <w:rsid w:val="008514E8"/>
    <w:rsid w:val="008515C4"/>
    <w:rsid w:val="0085172C"/>
    <w:rsid w:val="00851FA0"/>
    <w:rsid w:val="008520CB"/>
    <w:rsid w:val="00852374"/>
    <w:rsid w:val="00852463"/>
    <w:rsid w:val="0085364B"/>
    <w:rsid w:val="0085379F"/>
    <w:rsid w:val="008539FF"/>
    <w:rsid w:val="00853C51"/>
    <w:rsid w:val="008540FF"/>
    <w:rsid w:val="00854352"/>
    <w:rsid w:val="00854840"/>
    <w:rsid w:val="00854D01"/>
    <w:rsid w:val="00855977"/>
    <w:rsid w:val="008559C8"/>
    <w:rsid w:val="00855B94"/>
    <w:rsid w:val="008567FC"/>
    <w:rsid w:val="0085797B"/>
    <w:rsid w:val="00857CEF"/>
    <w:rsid w:val="00857D2F"/>
    <w:rsid w:val="008600DC"/>
    <w:rsid w:val="00860A1E"/>
    <w:rsid w:val="00860BBF"/>
    <w:rsid w:val="00860CFD"/>
    <w:rsid w:val="00860DA4"/>
    <w:rsid w:val="00861785"/>
    <w:rsid w:val="00861815"/>
    <w:rsid w:val="00861BDE"/>
    <w:rsid w:val="00861D17"/>
    <w:rsid w:val="00861EA5"/>
    <w:rsid w:val="008626BD"/>
    <w:rsid w:val="00862AED"/>
    <w:rsid w:val="00862CC4"/>
    <w:rsid w:val="008635CA"/>
    <w:rsid w:val="00863C8D"/>
    <w:rsid w:val="00863E8F"/>
    <w:rsid w:val="00863F51"/>
    <w:rsid w:val="0086409E"/>
    <w:rsid w:val="008641C9"/>
    <w:rsid w:val="00864234"/>
    <w:rsid w:val="00864878"/>
    <w:rsid w:val="00864E2E"/>
    <w:rsid w:val="00864FCC"/>
    <w:rsid w:val="0086551A"/>
    <w:rsid w:val="00865AA2"/>
    <w:rsid w:val="0086661D"/>
    <w:rsid w:val="00866A63"/>
    <w:rsid w:val="00866B19"/>
    <w:rsid w:val="00866C32"/>
    <w:rsid w:val="008670F9"/>
    <w:rsid w:val="008701BA"/>
    <w:rsid w:val="00870461"/>
    <w:rsid w:val="00870F51"/>
    <w:rsid w:val="0087260B"/>
    <w:rsid w:val="0087291B"/>
    <w:rsid w:val="00872E5D"/>
    <w:rsid w:val="008732F1"/>
    <w:rsid w:val="00873AD9"/>
    <w:rsid w:val="00873E2E"/>
    <w:rsid w:val="0087454C"/>
    <w:rsid w:val="00874765"/>
    <w:rsid w:val="00874A91"/>
    <w:rsid w:val="00875084"/>
    <w:rsid w:val="0087510B"/>
    <w:rsid w:val="0087516D"/>
    <w:rsid w:val="008754B5"/>
    <w:rsid w:val="00875E47"/>
    <w:rsid w:val="0087600D"/>
    <w:rsid w:val="00876247"/>
    <w:rsid w:val="00876FE9"/>
    <w:rsid w:val="00877224"/>
    <w:rsid w:val="00877803"/>
    <w:rsid w:val="00877884"/>
    <w:rsid w:val="00877B95"/>
    <w:rsid w:val="00877E3E"/>
    <w:rsid w:val="00877E7A"/>
    <w:rsid w:val="00877F22"/>
    <w:rsid w:val="008804CA"/>
    <w:rsid w:val="00880E14"/>
    <w:rsid w:val="008811DE"/>
    <w:rsid w:val="00881461"/>
    <w:rsid w:val="0088177F"/>
    <w:rsid w:val="00881FEB"/>
    <w:rsid w:val="008820D2"/>
    <w:rsid w:val="008830F7"/>
    <w:rsid w:val="008838A3"/>
    <w:rsid w:val="008839E8"/>
    <w:rsid w:val="008839F0"/>
    <w:rsid w:val="00883A5C"/>
    <w:rsid w:val="008840D3"/>
    <w:rsid w:val="008843A6"/>
    <w:rsid w:val="0088440A"/>
    <w:rsid w:val="00884591"/>
    <w:rsid w:val="008846C4"/>
    <w:rsid w:val="00884E5C"/>
    <w:rsid w:val="00884F0F"/>
    <w:rsid w:val="0088535A"/>
    <w:rsid w:val="00885769"/>
    <w:rsid w:val="008861E8"/>
    <w:rsid w:val="008861EC"/>
    <w:rsid w:val="0088627E"/>
    <w:rsid w:val="008866F8"/>
    <w:rsid w:val="00886DCB"/>
    <w:rsid w:val="008871B2"/>
    <w:rsid w:val="0088775C"/>
    <w:rsid w:val="00890665"/>
    <w:rsid w:val="00890B8E"/>
    <w:rsid w:val="00891604"/>
    <w:rsid w:val="00891617"/>
    <w:rsid w:val="00891689"/>
    <w:rsid w:val="0089188D"/>
    <w:rsid w:val="00892D7D"/>
    <w:rsid w:val="00894213"/>
    <w:rsid w:val="00894ABC"/>
    <w:rsid w:val="00894B6D"/>
    <w:rsid w:val="008950AA"/>
    <w:rsid w:val="00895AB5"/>
    <w:rsid w:val="00895D61"/>
    <w:rsid w:val="008964E6"/>
    <w:rsid w:val="008970C8"/>
    <w:rsid w:val="008975E9"/>
    <w:rsid w:val="008A000B"/>
    <w:rsid w:val="008A03BD"/>
    <w:rsid w:val="008A0926"/>
    <w:rsid w:val="008A0F42"/>
    <w:rsid w:val="008A112F"/>
    <w:rsid w:val="008A16DB"/>
    <w:rsid w:val="008A202C"/>
    <w:rsid w:val="008A2446"/>
    <w:rsid w:val="008A26EC"/>
    <w:rsid w:val="008A2B83"/>
    <w:rsid w:val="008A2C82"/>
    <w:rsid w:val="008A33FF"/>
    <w:rsid w:val="008A3620"/>
    <w:rsid w:val="008A3A7A"/>
    <w:rsid w:val="008A3DE2"/>
    <w:rsid w:val="008A4137"/>
    <w:rsid w:val="008A4438"/>
    <w:rsid w:val="008A4EE9"/>
    <w:rsid w:val="008A4FA2"/>
    <w:rsid w:val="008A5004"/>
    <w:rsid w:val="008A50BC"/>
    <w:rsid w:val="008A5124"/>
    <w:rsid w:val="008A5580"/>
    <w:rsid w:val="008A5A33"/>
    <w:rsid w:val="008A5BF8"/>
    <w:rsid w:val="008A6D32"/>
    <w:rsid w:val="008A6E8A"/>
    <w:rsid w:val="008B000B"/>
    <w:rsid w:val="008B0430"/>
    <w:rsid w:val="008B096F"/>
    <w:rsid w:val="008B1ACE"/>
    <w:rsid w:val="008B2083"/>
    <w:rsid w:val="008B2FA6"/>
    <w:rsid w:val="008B328B"/>
    <w:rsid w:val="008B3B17"/>
    <w:rsid w:val="008B3D84"/>
    <w:rsid w:val="008B42E1"/>
    <w:rsid w:val="008B4C8C"/>
    <w:rsid w:val="008B4E8E"/>
    <w:rsid w:val="008B54E4"/>
    <w:rsid w:val="008B5578"/>
    <w:rsid w:val="008B58C8"/>
    <w:rsid w:val="008B5A43"/>
    <w:rsid w:val="008B5E86"/>
    <w:rsid w:val="008B65F9"/>
    <w:rsid w:val="008B69AB"/>
    <w:rsid w:val="008B6CAB"/>
    <w:rsid w:val="008B7D9B"/>
    <w:rsid w:val="008B7E35"/>
    <w:rsid w:val="008C011D"/>
    <w:rsid w:val="008C07DE"/>
    <w:rsid w:val="008C090F"/>
    <w:rsid w:val="008C1BC8"/>
    <w:rsid w:val="008C2140"/>
    <w:rsid w:val="008C217D"/>
    <w:rsid w:val="008C2184"/>
    <w:rsid w:val="008C242C"/>
    <w:rsid w:val="008C250C"/>
    <w:rsid w:val="008C252D"/>
    <w:rsid w:val="008C26D4"/>
    <w:rsid w:val="008C356A"/>
    <w:rsid w:val="008C3D22"/>
    <w:rsid w:val="008C3ED0"/>
    <w:rsid w:val="008C3FCD"/>
    <w:rsid w:val="008C4473"/>
    <w:rsid w:val="008C47F5"/>
    <w:rsid w:val="008C4990"/>
    <w:rsid w:val="008C4B72"/>
    <w:rsid w:val="008C4F8B"/>
    <w:rsid w:val="008C51A0"/>
    <w:rsid w:val="008C5618"/>
    <w:rsid w:val="008C5AA8"/>
    <w:rsid w:val="008C63B7"/>
    <w:rsid w:val="008C6621"/>
    <w:rsid w:val="008C6A9C"/>
    <w:rsid w:val="008C6BBD"/>
    <w:rsid w:val="008C7A23"/>
    <w:rsid w:val="008C7AB1"/>
    <w:rsid w:val="008C7EA5"/>
    <w:rsid w:val="008D0586"/>
    <w:rsid w:val="008D0622"/>
    <w:rsid w:val="008D084A"/>
    <w:rsid w:val="008D0BA0"/>
    <w:rsid w:val="008D0F32"/>
    <w:rsid w:val="008D1776"/>
    <w:rsid w:val="008D18B1"/>
    <w:rsid w:val="008D18FC"/>
    <w:rsid w:val="008D1E6C"/>
    <w:rsid w:val="008D3090"/>
    <w:rsid w:val="008D3269"/>
    <w:rsid w:val="008D34BF"/>
    <w:rsid w:val="008D36B3"/>
    <w:rsid w:val="008D444B"/>
    <w:rsid w:val="008D45D8"/>
    <w:rsid w:val="008D5B26"/>
    <w:rsid w:val="008D5E02"/>
    <w:rsid w:val="008D6597"/>
    <w:rsid w:val="008D6ED2"/>
    <w:rsid w:val="008D79F0"/>
    <w:rsid w:val="008D7FC0"/>
    <w:rsid w:val="008E1508"/>
    <w:rsid w:val="008E1B7D"/>
    <w:rsid w:val="008E2C20"/>
    <w:rsid w:val="008E315A"/>
    <w:rsid w:val="008E3A23"/>
    <w:rsid w:val="008E4D0C"/>
    <w:rsid w:val="008E517A"/>
    <w:rsid w:val="008E5517"/>
    <w:rsid w:val="008E5B32"/>
    <w:rsid w:val="008E5C61"/>
    <w:rsid w:val="008E5DD2"/>
    <w:rsid w:val="008E67ED"/>
    <w:rsid w:val="008E690E"/>
    <w:rsid w:val="008E6B67"/>
    <w:rsid w:val="008E6E44"/>
    <w:rsid w:val="008E7099"/>
    <w:rsid w:val="008E732F"/>
    <w:rsid w:val="008E7397"/>
    <w:rsid w:val="008E7764"/>
    <w:rsid w:val="008F05FC"/>
    <w:rsid w:val="008F07A4"/>
    <w:rsid w:val="008F0811"/>
    <w:rsid w:val="008F0BD4"/>
    <w:rsid w:val="008F0C9D"/>
    <w:rsid w:val="008F1033"/>
    <w:rsid w:val="008F1376"/>
    <w:rsid w:val="008F1769"/>
    <w:rsid w:val="008F17EE"/>
    <w:rsid w:val="008F2812"/>
    <w:rsid w:val="008F29F8"/>
    <w:rsid w:val="008F2A7A"/>
    <w:rsid w:val="008F3503"/>
    <w:rsid w:val="008F3671"/>
    <w:rsid w:val="008F396B"/>
    <w:rsid w:val="008F3CE8"/>
    <w:rsid w:val="008F3F0F"/>
    <w:rsid w:val="008F3F90"/>
    <w:rsid w:val="008F53D3"/>
    <w:rsid w:val="008F5BE4"/>
    <w:rsid w:val="008F5E3E"/>
    <w:rsid w:val="008F64D4"/>
    <w:rsid w:val="008F697E"/>
    <w:rsid w:val="008F6BBD"/>
    <w:rsid w:val="008F759C"/>
    <w:rsid w:val="008F7F41"/>
    <w:rsid w:val="0090017D"/>
    <w:rsid w:val="009005A1"/>
    <w:rsid w:val="009006CB"/>
    <w:rsid w:val="00900831"/>
    <w:rsid w:val="00900916"/>
    <w:rsid w:val="00900D31"/>
    <w:rsid w:val="00900E48"/>
    <w:rsid w:val="009013E4"/>
    <w:rsid w:val="009015E6"/>
    <w:rsid w:val="00901671"/>
    <w:rsid w:val="00901D81"/>
    <w:rsid w:val="0090285B"/>
    <w:rsid w:val="00902937"/>
    <w:rsid w:val="00902A8C"/>
    <w:rsid w:val="00902C6A"/>
    <w:rsid w:val="00902E12"/>
    <w:rsid w:val="00902FFA"/>
    <w:rsid w:val="0090462B"/>
    <w:rsid w:val="00904F2C"/>
    <w:rsid w:val="009051ED"/>
    <w:rsid w:val="009055FC"/>
    <w:rsid w:val="00905646"/>
    <w:rsid w:val="00905C28"/>
    <w:rsid w:val="00905D1D"/>
    <w:rsid w:val="00905D5E"/>
    <w:rsid w:val="00905E48"/>
    <w:rsid w:val="00905EAE"/>
    <w:rsid w:val="00906232"/>
    <w:rsid w:val="00906353"/>
    <w:rsid w:val="009063EF"/>
    <w:rsid w:val="009065C2"/>
    <w:rsid w:val="009066E6"/>
    <w:rsid w:val="009067D2"/>
    <w:rsid w:val="00906AE2"/>
    <w:rsid w:val="00906D40"/>
    <w:rsid w:val="0090718F"/>
    <w:rsid w:val="0090742F"/>
    <w:rsid w:val="0090750F"/>
    <w:rsid w:val="00907530"/>
    <w:rsid w:val="009076DE"/>
    <w:rsid w:val="00907C0E"/>
    <w:rsid w:val="00907E00"/>
    <w:rsid w:val="009102B1"/>
    <w:rsid w:val="00910654"/>
    <w:rsid w:val="00910815"/>
    <w:rsid w:val="00910948"/>
    <w:rsid w:val="00910DBC"/>
    <w:rsid w:val="00911CBE"/>
    <w:rsid w:val="009124F3"/>
    <w:rsid w:val="009129D8"/>
    <w:rsid w:val="00913BFF"/>
    <w:rsid w:val="0091421C"/>
    <w:rsid w:val="009145C6"/>
    <w:rsid w:val="009149F8"/>
    <w:rsid w:val="00914DF7"/>
    <w:rsid w:val="009150F4"/>
    <w:rsid w:val="009159E7"/>
    <w:rsid w:val="00916421"/>
    <w:rsid w:val="00916975"/>
    <w:rsid w:val="00916CA3"/>
    <w:rsid w:val="00916EB6"/>
    <w:rsid w:val="009172EF"/>
    <w:rsid w:val="0091731D"/>
    <w:rsid w:val="00917E8A"/>
    <w:rsid w:val="009202B4"/>
    <w:rsid w:val="00920A5B"/>
    <w:rsid w:val="00921009"/>
    <w:rsid w:val="0092164E"/>
    <w:rsid w:val="009216DC"/>
    <w:rsid w:val="009216FB"/>
    <w:rsid w:val="00921985"/>
    <w:rsid w:val="00922235"/>
    <w:rsid w:val="009223DD"/>
    <w:rsid w:val="0092253E"/>
    <w:rsid w:val="00922D9D"/>
    <w:rsid w:val="00922EF0"/>
    <w:rsid w:val="00923670"/>
    <w:rsid w:val="00923AF7"/>
    <w:rsid w:val="00924597"/>
    <w:rsid w:val="00924976"/>
    <w:rsid w:val="00925184"/>
    <w:rsid w:val="009253BD"/>
    <w:rsid w:val="00925B16"/>
    <w:rsid w:val="009265F7"/>
    <w:rsid w:val="00926BD1"/>
    <w:rsid w:val="00927000"/>
    <w:rsid w:val="00927173"/>
    <w:rsid w:val="00927854"/>
    <w:rsid w:val="00927C67"/>
    <w:rsid w:val="00930089"/>
    <w:rsid w:val="0093013F"/>
    <w:rsid w:val="009301A3"/>
    <w:rsid w:val="009302D6"/>
    <w:rsid w:val="0093122B"/>
    <w:rsid w:val="009312A0"/>
    <w:rsid w:val="0093171B"/>
    <w:rsid w:val="00931840"/>
    <w:rsid w:val="009324D1"/>
    <w:rsid w:val="00932C15"/>
    <w:rsid w:val="00932E29"/>
    <w:rsid w:val="00933AC7"/>
    <w:rsid w:val="00933FB9"/>
    <w:rsid w:val="009340D4"/>
    <w:rsid w:val="00934405"/>
    <w:rsid w:val="00934ABF"/>
    <w:rsid w:val="00934CDD"/>
    <w:rsid w:val="0093518C"/>
    <w:rsid w:val="009355A6"/>
    <w:rsid w:val="0093567F"/>
    <w:rsid w:val="00936005"/>
    <w:rsid w:val="00936198"/>
    <w:rsid w:val="0093626D"/>
    <w:rsid w:val="00936451"/>
    <w:rsid w:val="00936580"/>
    <w:rsid w:val="009371D5"/>
    <w:rsid w:val="009372F4"/>
    <w:rsid w:val="00941254"/>
    <w:rsid w:val="009412F3"/>
    <w:rsid w:val="00941675"/>
    <w:rsid w:val="00941962"/>
    <w:rsid w:val="00941990"/>
    <w:rsid w:val="00941F21"/>
    <w:rsid w:val="0094230E"/>
    <w:rsid w:val="00942619"/>
    <w:rsid w:val="0094291B"/>
    <w:rsid w:val="00943B83"/>
    <w:rsid w:val="009441EF"/>
    <w:rsid w:val="00944652"/>
    <w:rsid w:val="0094479B"/>
    <w:rsid w:val="009447D8"/>
    <w:rsid w:val="00944B49"/>
    <w:rsid w:val="00944FF0"/>
    <w:rsid w:val="0094524C"/>
    <w:rsid w:val="009454E5"/>
    <w:rsid w:val="00945F6E"/>
    <w:rsid w:val="0094678D"/>
    <w:rsid w:val="00947335"/>
    <w:rsid w:val="00947555"/>
    <w:rsid w:val="00947BE6"/>
    <w:rsid w:val="0095000A"/>
    <w:rsid w:val="009500B0"/>
    <w:rsid w:val="0095035E"/>
    <w:rsid w:val="00950464"/>
    <w:rsid w:val="00950E7B"/>
    <w:rsid w:val="009513A0"/>
    <w:rsid w:val="009516A0"/>
    <w:rsid w:val="0095297F"/>
    <w:rsid w:val="00952E8C"/>
    <w:rsid w:val="0095387B"/>
    <w:rsid w:val="00953DD6"/>
    <w:rsid w:val="009540AA"/>
    <w:rsid w:val="009544FC"/>
    <w:rsid w:val="009549A7"/>
    <w:rsid w:val="00954ED1"/>
    <w:rsid w:val="009553C4"/>
    <w:rsid w:val="009553FE"/>
    <w:rsid w:val="0095586E"/>
    <w:rsid w:val="00955A72"/>
    <w:rsid w:val="00955C51"/>
    <w:rsid w:val="009561BE"/>
    <w:rsid w:val="00956900"/>
    <w:rsid w:val="00956A05"/>
    <w:rsid w:val="00956A48"/>
    <w:rsid w:val="00956E91"/>
    <w:rsid w:val="009576A5"/>
    <w:rsid w:val="00957B60"/>
    <w:rsid w:val="00957C91"/>
    <w:rsid w:val="00960533"/>
    <w:rsid w:val="00960685"/>
    <w:rsid w:val="0096070C"/>
    <w:rsid w:val="009607DB"/>
    <w:rsid w:val="009608B9"/>
    <w:rsid w:val="00960985"/>
    <w:rsid w:val="009609BA"/>
    <w:rsid w:val="009609CC"/>
    <w:rsid w:val="00960CE8"/>
    <w:rsid w:val="00960CFF"/>
    <w:rsid w:val="00960E68"/>
    <w:rsid w:val="00960F75"/>
    <w:rsid w:val="009627A0"/>
    <w:rsid w:val="00962E66"/>
    <w:rsid w:val="00963376"/>
    <w:rsid w:val="009637B6"/>
    <w:rsid w:val="00963D94"/>
    <w:rsid w:val="00963F96"/>
    <w:rsid w:val="00964000"/>
    <w:rsid w:val="009641AD"/>
    <w:rsid w:val="00964B85"/>
    <w:rsid w:val="00964D4B"/>
    <w:rsid w:val="009652D8"/>
    <w:rsid w:val="00965DA7"/>
    <w:rsid w:val="0096604C"/>
    <w:rsid w:val="00966625"/>
    <w:rsid w:val="00967389"/>
    <w:rsid w:val="00970560"/>
    <w:rsid w:val="009705F0"/>
    <w:rsid w:val="00970C67"/>
    <w:rsid w:val="00970CA1"/>
    <w:rsid w:val="00970EE5"/>
    <w:rsid w:val="00970FE6"/>
    <w:rsid w:val="0097123E"/>
    <w:rsid w:val="00973330"/>
    <w:rsid w:val="009736B0"/>
    <w:rsid w:val="00973BDD"/>
    <w:rsid w:val="00973EBF"/>
    <w:rsid w:val="00974410"/>
    <w:rsid w:val="009750FA"/>
    <w:rsid w:val="00975360"/>
    <w:rsid w:val="00975720"/>
    <w:rsid w:val="009764DB"/>
    <w:rsid w:val="00976589"/>
    <w:rsid w:val="00976987"/>
    <w:rsid w:val="00976A0A"/>
    <w:rsid w:val="00976EEC"/>
    <w:rsid w:val="0097718E"/>
    <w:rsid w:val="009773CA"/>
    <w:rsid w:val="00977417"/>
    <w:rsid w:val="009778B9"/>
    <w:rsid w:val="009778FE"/>
    <w:rsid w:val="009817E3"/>
    <w:rsid w:val="009821C2"/>
    <w:rsid w:val="00982E9F"/>
    <w:rsid w:val="009835D4"/>
    <w:rsid w:val="00983671"/>
    <w:rsid w:val="009846EC"/>
    <w:rsid w:val="0098545D"/>
    <w:rsid w:val="009857CC"/>
    <w:rsid w:val="009858BB"/>
    <w:rsid w:val="009858F5"/>
    <w:rsid w:val="00985D97"/>
    <w:rsid w:val="00985DFE"/>
    <w:rsid w:val="00985ED5"/>
    <w:rsid w:val="00985F7E"/>
    <w:rsid w:val="009860DB"/>
    <w:rsid w:val="009860F2"/>
    <w:rsid w:val="00986115"/>
    <w:rsid w:val="00986125"/>
    <w:rsid w:val="00986249"/>
    <w:rsid w:val="00986383"/>
    <w:rsid w:val="0098653D"/>
    <w:rsid w:val="00986655"/>
    <w:rsid w:val="00986E85"/>
    <w:rsid w:val="009870AB"/>
    <w:rsid w:val="0098747A"/>
    <w:rsid w:val="00987922"/>
    <w:rsid w:val="009900EE"/>
    <w:rsid w:val="00990AC3"/>
    <w:rsid w:val="00990C9A"/>
    <w:rsid w:val="00991CAF"/>
    <w:rsid w:val="00991CBC"/>
    <w:rsid w:val="009921B6"/>
    <w:rsid w:val="00992323"/>
    <w:rsid w:val="009923B2"/>
    <w:rsid w:val="00992E5D"/>
    <w:rsid w:val="00993549"/>
    <w:rsid w:val="009947E4"/>
    <w:rsid w:val="00994EAA"/>
    <w:rsid w:val="00995762"/>
    <w:rsid w:val="0099598D"/>
    <w:rsid w:val="00995A5E"/>
    <w:rsid w:val="009964C7"/>
    <w:rsid w:val="0099696C"/>
    <w:rsid w:val="00996B6F"/>
    <w:rsid w:val="0099740A"/>
    <w:rsid w:val="00997722"/>
    <w:rsid w:val="009A076E"/>
    <w:rsid w:val="009A0FDF"/>
    <w:rsid w:val="009A145F"/>
    <w:rsid w:val="009A1BD2"/>
    <w:rsid w:val="009A20BC"/>
    <w:rsid w:val="009A24A0"/>
    <w:rsid w:val="009A2610"/>
    <w:rsid w:val="009A3151"/>
    <w:rsid w:val="009A3D59"/>
    <w:rsid w:val="009A3D5E"/>
    <w:rsid w:val="009A40D7"/>
    <w:rsid w:val="009A5131"/>
    <w:rsid w:val="009A517B"/>
    <w:rsid w:val="009A52B9"/>
    <w:rsid w:val="009A5E00"/>
    <w:rsid w:val="009A70F8"/>
    <w:rsid w:val="009A7274"/>
    <w:rsid w:val="009A7617"/>
    <w:rsid w:val="009A773A"/>
    <w:rsid w:val="009A7FF6"/>
    <w:rsid w:val="009B0175"/>
    <w:rsid w:val="009B0248"/>
    <w:rsid w:val="009B028E"/>
    <w:rsid w:val="009B04FB"/>
    <w:rsid w:val="009B0745"/>
    <w:rsid w:val="009B0800"/>
    <w:rsid w:val="009B0FF7"/>
    <w:rsid w:val="009B1F9C"/>
    <w:rsid w:val="009B2DE8"/>
    <w:rsid w:val="009B4154"/>
    <w:rsid w:val="009B41B4"/>
    <w:rsid w:val="009B41E1"/>
    <w:rsid w:val="009B4327"/>
    <w:rsid w:val="009B4592"/>
    <w:rsid w:val="009B4F3B"/>
    <w:rsid w:val="009B573C"/>
    <w:rsid w:val="009B584A"/>
    <w:rsid w:val="009B5BAA"/>
    <w:rsid w:val="009B5DA9"/>
    <w:rsid w:val="009B61D8"/>
    <w:rsid w:val="009B6F7A"/>
    <w:rsid w:val="009B7113"/>
    <w:rsid w:val="009B7471"/>
    <w:rsid w:val="009B7A14"/>
    <w:rsid w:val="009B7BD7"/>
    <w:rsid w:val="009B7EED"/>
    <w:rsid w:val="009C035D"/>
    <w:rsid w:val="009C0C4D"/>
    <w:rsid w:val="009C13D1"/>
    <w:rsid w:val="009C3266"/>
    <w:rsid w:val="009C39F8"/>
    <w:rsid w:val="009C3EC7"/>
    <w:rsid w:val="009C419F"/>
    <w:rsid w:val="009C46DA"/>
    <w:rsid w:val="009C4914"/>
    <w:rsid w:val="009C495C"/>
    <w:rsid w:val="009C4CC5"/>
    <w:rsid w:val="009C4E8C"/>
    <w:rsid w:val="009C4F69"/>
    <w:rsid w:val="009C5372"/>
    <w:rsid w:val="009C588B"/>
    <w:rsid w:val="009C5BC7"/>
    <w:rsid w:val="009C5D5E"/>
    <w:rsid w:val="009C5EC2"/>
    <w:rsid w:val="009C6EDF"/>
    <w:rsid w:val="009C6F40"/>
    <w:rsid w:val="009C71A3"/>
    <w:rsid w:val="009C7438"/>
    <w:rsid w:val="009C745D"/>
    <w:rsid w:val="009C7730"/>
    <w:rsid w:val="009C7A21"/>
    <w:rsid w:val="009C7BAF"/>
    <w:rsid w:val="009C7D1C"/>
    <w:rsid w:val="009C7E99"/>
    <w:rsid w:val="009D0E49"/>
    <w:rsid w:val="009D0E8C"/>
    <w:rsid w:val="009D0EFD"/>
    <w:rsid w:val="009D1002"/>
    <w:rsid w:val="009D11EB"/>
    <w:rsid w:val="009D1321"/>
    <w:rsid w:val="009D16BD"/>
    <w:rsid w:val="009D17AE"/>
    <w:rsid w:val="009D18E7"/>
    <w:rsid w:val="009D1D18"/>
    <w:rsid w:val="009D2534"/>
    <w:rsid w:val="009D2706"/>
    <w:rsid w:val="009D2D03"/>
    <w:rsid w:val="009D3043"/>
    <w:rsid w:val="009D3880"/>
    <w:rsid w:val="009D41F3"/>
    <w:rsid w:val="009D5110"/>
    <w:rsid w:val="009D55B7"/>
    <w:rsid w:val="009D5639"/>
    <w:rsid w:val="009D570A"/>
    <w:rsid w:val="009D589D"/>
    <w:rsid w:val="009D5F4C"/>
    <w:rsid w:val="009D64E4"/>
    <w:rsid w:val="009D64F9"/>
    <w:rsid w:val="009D6F60"/>
    <w:rsid w:val="009D7AAF"/>
    <w:rsid w:val="009D7B10"/>
    <w:rsid w:val="009E067B"/>
    <w:rsid w:val="009E0DB5"/>
    <w:rsid w:val="009E0F44"/>
    <w:rsid w:val="009E10B0"/>
    <w:rsid w:val="009E10F8"/>
    <w:rsid w:val="009E127B"/>
    <w:rsid w:val="009E16DA"/>
    <w:rsid w:val="009E1B73"/>
    <w:rsid w:val="009E1BD9"/>
    <w:rsid w:val="009E1C2F"/>
    <w:rsid w:val="009E214C"/>
    <w:rsid w:val="009E272D"/>
    <w:rsid w:val="009E31E0"/>
    <w:rsid w:val="009E31FB"/>
    <w:rsid w:val="009E43EC"/>
    <w:rsid w:val="009E4E99"/>
    <w:rsid w:val="009E4ECF"/>
    <w:rsid w:val="009E5169"/>
    <w:rsid w:val="009E5215"/>
    <w:rsid w:val="009E56F3"/>
    <w:rsid w:val="009E5C3F"/>
    <w:rsid w:val="009E5F08"/>
    <w:rsid w:val="009E650A"/>
    <w:rsid w:val="009E670B"/>
    <w:rsid w:val="009E6B14"/>
    <w:rsid w:val="009E6FD7"/>
    <w:rsid w:val="009E7AE9"/>
    <w:rsid w:val="009E7C49"/>
    <w:rsid w:val="009F0EF6"/>
    <w:rsid w:val="009F175B"/>
    <w:rsid w:val="009F2068"/>
    <w:rsid w:val="009F212C"/>
    <w:rsid w:val="009F2A77"/>
    <w:rsid w:val="009F32E2"/>
    <w:rsid w:val="009F34E9"/>
    <w:rsid w:val="009F3C2A"/>
    <w:rsid w:val="009F3F3A"/>
    <w:rsid w:val="009F4920"/>
    <w:rsid w:val="009F50A8"/>
    <w:rsid w:val="009F50E0"/>
    <w:rsid w:val="009F52FE"/>
    <w:rsid w:val="009F6027"/>
    <w:rsid w:val="009F66F1"/>
    <w:rsid w:val="009F6B51"/>
    <w:rsid w:val="009F7416"/>
    <w:rsid w:val="009F7568"/>
    <w:rsid w:val="00A00581"/>
    <w:rsid w:val="00A006D1"/>
    <w:rsid w:val="00A00920"/>
    <w:rsid w:val="00A01660"/>
    <w:rsid w:val="00A01EC6"/>
    <w:rsid w:val="00A022EA"/>
    <w:rsid w:val="00A02C2C"/>
    <w:rsid w:val="00A02EBE"/>
    <w:rsid w:val="00A0305A"/>
    <w:rsid w:val="00A03531"/>
    <w:rsid w:val="00A037A5"/>
    <w:rsid w:val="00A03823"/>
    <w:rsid w:val="00A03F40"/>
    <w:rsid w:val="00A04952"/>
    <w:rsid w:val="00A04E11"/>
    <w:rsid w:val="00A057F9"/>
    <w:rsid w:val="00A06BDD"/>
    <w:rsid w:val="00A07211"/>
    <w:rsid w:val="00A07487"/>
    <w:rsid w:val="00A07727"/>
    <w:rsid w:val="00A07820"/>
    <w:rsid w:val="00A07930"/>
    <w:rsid w:val="00A07A27"/>
    <w:rsid w:val="00A07ECF"/>
    <w:rsid w:val="00A10068"/>
    <w:rsid w:val="00A11421"/>
    <w:rsid w:val="00A11B6D"/>
    <w:rsid w:val="00A11C02"/>
    <w:rsid w:val="00A1250D"/>
    <w:rsid w:val="00A1283E"/>
    <w:rsid w:val="00A13388"/>
    <w:rsid w:val="00A134A8"/>
    <w:rsid w:val="00A13711"/>
    <w:rsid w:val="00A13B23"/>
    <w:rsid w:val="00A13B6B"/>
    <w:rsid w:val="00A1438A"/>
    <w:rsid w:val="00A149B9"/>
    <w:rsid w:val="00A149DF"/>
    <w:rsid w:val="00A14AAF"/>
    <w:rsid w:val="00A1592C"/>
    <w:rsid w:val="00A1778C"/>
    <w:rsid w:val="00A17893"/>
    <w:rsid w:val="00A17AA5"/>
    <w:rsid w:val="00A17C93"/>
    <w:rsid w:val="00A2064A"/>
    <w:rsid w:val="00A20A75"/>
    <w:rsid w:val="00A20C56"/>
    <w:rsid w:val="00A210BB"/>
    <w:rsid w:val="00A21140"/>
    <w:rsid w:val="00A2172E"/>
    <w:rsid w:val="00A2254D"/>
    <w:rsid w:val="00A226C5"/>
    <w:rsid w:val="00A22F78"/>
    <w:rsid w:val="00A23BFE"/>
    <w:rsid w:val="00A23DA5"/>
    <w:rsid w:val="00A242C8"/>
    <w:rsid w:val="00A24712"/>
    <w:rsid w:val="00A2475D"/>
    <w:rsid w:val="00A248F6"/>
    <w:rsid w:val="00A24CCE"/>
    <w:rsid w:val="00A24D8F"/>
    <w:rsid w:val="00A252CE"/>
    <w:rsid w:val="00A2542D"/>
    <w:rsid w:val="00A26783"/>
    <w:rsid w:val="00A2691A"/>
    <w:rsid w:val="00A27157"/>
    <w:rsid w:val="00A27DF1"/>
    <w:rsid w:val="00A3014A"/>
    <w:rsid w:val="00A3062C"/>
    <w:rsid w:val="00A30FDE"/>
    <w:rsid w:val="00A315D9"/>
    <w:rsid w:val="00A31718"/>
    <w:rsid w:val="00A33E58"/>
    <w:rsid w:val="00A34025"/>
    <w:rsid w:val="00A346D8"/>
    <w:rsid w:val="00A34FF8"/>
    <w:rsid w:val="00A35037"/>
    <w:rsid w:val="00A35652"/>
    <w:rsid w:val="00A35AFC"/>
    <w:rsid w:val="00A37014"/>
    <w:rsid w:val="00A37336"/>
    <w:rsid w:val="00A37753"/>
    <w:rsid w:val="00A37B3C"/>
    <w:rsid w:val="00A408B5"/>
    <w:rsid w:val="00A40F1C"/>
    <w:rsid w:val="00A41324"/>
    <w:rsid w:val="00A41494"/>
    <w:rsid w:val="00A41498"/>
    <w:rsid w:val="00A4166B"/>
    <w:rsid w:val="00A41AAE"/>
    <w:rsid w:val="00A42072"/>
    <w:rsid w:val="00A4210E"/>
    <w:rsid w:val="00A42640"/>
    <w:rsid w:val="00A42CE9"/>
    <w:rsid w:val="00A43313"/>
    <w:rsid w:val="00A43523"/>
    <w:rsid w:val="00A436D7"/>
    <w:rsid w:val="00A43ADC"/>
    <w:rsid w:val="00A44071"/>
    <w:rsid w:val="00A44157"/>
    <w:rsid w:val="00A442BE"/>
    <w:rsid w:val="00A4438A"/>
    <w:rsid w:val="00A4487B"/>
    <w:rsid w:val="00A44A0A"/>
    <w:rsid w:val="00A44D41"/>
    <w:rsid w:val="00A44F43"/>
    <w:rsid w:val="00A456F7"/>
    <w:rsid w:val="00A45712"/>
    <w:rsid w:val="00A45AA6"/>
    <w:rsid w:val="00A45F4C"/>
    <w:rsid w:val="00A46F10"/>
    <w:rsid w:val="00A4748D"/>
    <w:rsid w:val="00A474B6"/>
    <w:rsid w:val="00A47564"/>
    <w:rsid w:val="00A47D87"/>
    <w:rsid w:val="00A500D1"/>
    <w:rsid w:val="00A50EDC"/>
    <w:rsid w:val="00A517BC"/>
    <w:rsid w:val="00A52103"/>
    <w:rsid w:val="00A5237B"/>
    <w:rsid w:val="00A529B8"/>
    <w:rsid w:val="00A52B25"/>
    <w:rsid w:val="00A52DF9"/>
    <w:rsid w:val="00A53920"/>
    <w:rsid w:val="00A53992"/>
    <w:rsid w:val="00A53FFC"/>
    <w:rsid w:val="00A5413E"/>
    <w:rsid w:val="00A5447F"/>
    <w:rsid w:val="00A544EA"/>
    <w:rsid w:val="00A5454A"/>
    <w:rsid w:val="00A54732"/>
    <w:rsid w:val="00A54EB9"/>
    <w:rsid w:val="00A551A8"/>
    <w:rsid w:val="00A55724"/>
    <w:rsid w:val="00A55730"/>
    <w:rsid w:val="00A55DB4"/>
    <w:rsid w:val="00A56384"/>
    <w:rsid w:val="00A565EC"/>
    <w:rsid w:val="00A5725A"/>
    <w:rsid w:val="00A573D3"/>
    <w:rsid w:val="00A575B1"/>
    <w:rsid w:val="00A606EE"/>
    <w:rsid w:val="00A60700"/>
    <w:rsid w:val="00A60F0E"/>
    <w:rsid w:val="00A611A4"/>
    <w:rsid w:val="00A613AA"/>
    <w:rsid w:val="00A618B2"/>
    <w:rsid w:val="00A61DEA"/>
    <w:rsid w:val="00A62197"/>
    <w:rsid w:val="00A629E3"/>
    <w:rsid w:val="00A62CB8"/>
    <w:rsid w:val="00A62E90"/>
    <w:rsid w:val="00A631EA"/>
    <w:rsid w:val="00A63C8D"/>
    <w:rsid w:val="00A63E39"/>
    <w:rsid w:val="00A63FB3"/>
    <w:rsid w:val="00A6433D"/>
    <w:rsid w:val="00A6489E"/>
    <w:rsid w:val="00A64DEF"/>
    <w:rsid w:val="00A651BF"/>
    <w:rsid w:val="00A652F0"/>
    <w:rsid w:val="00A653F7"/>
    <w:rsid w:val="00A654DC"/>
    <w:rsid w:val="00A657A8"/>
    <w:rsid w:val="00A6630D"/>
    <w:rsid w:val="00A663AC"/>
    <w:rsid w:val="00A665F9"/>
    <w:rsid w:val="00A66760"/>
    <w:rsid w:val="00A67397"/>
    <w:rsid w:val="00A70291"/>
    <w:rsid w:val="00A70318"/>
    <w:rsid w:val="00A7043E"/>
    <w:rsid w:val="00A705BB"/>
    <w:rsid w:val="00A7104C"/>
    <w:rsid w:val="00A71164"/>
    <w:rsid w:val="00A711AE"/>
    <w:rsid w:val="00A71B61"/>
    <w:rsid w:val="00A71E52"/>
    <w:rsid w:val="00A72570"/>
    <w:rsid w:val="00A72DFE"/>
    <w:rsid w:val="00A73693"/>
    <w:rsid w:val="00A7372F"/>
    <w:rsid w:val="00A73B4F"/>
    <w:rsid w:val="00A740D7"/>
    <w:rsid w:val="00A744D5"/>
    <w:rsid w:val="00A74593"/>
    <w:rsid w:val="00A75B57"/>
    <w:rsid w:val="00A762A9"/>
    <w:rsid w:val="00A76365"/>
    <w:rsid w:val="00A7638A"/>
    <w:rsid w:val="00A76526"/>
    <w:rsid w:val="00A76DE6"/>
    <w:rsid w:val="00A77265"/>
    <w:rsid w:val="00A77273"/>
    <w:rsid w:val="00A80128"/>
    <w:rsid w:val="00A8012F"/>
    <w:rsid w:val="00A8026D"/>
    <w:rsid w:val="00A8097C"/>
    <w:rsid w:val="00A80B4D"/>
    <w:rsid w:val="00A81139"/>
    <w:rsid w:val="00A8117A"/>
    <w:rsid w:val="00A8131A"/>
    <w:rsid w:val="00A815C1"/>
    <w:rsid w:val="00A8191D"/>
    <w:rsid w:val="00A8195D"/>
    <w:rsid w:val="00A81F4F"/>
    <w:rsid w:val="00A82167"/>
    <w:rsid w:val="00A8219E"/>
    <w:rsid w:val="00A82324"/>
    <w:rsid w:val="00A829DA"/>
    <w:rsid w:val="00A82C8C"/>
    <w:rsid w:val="00A83180"/>
    <w:rsid w:val="00A83311"/>
    <w:rsid w:val="00A83627"/>
    <w:rsid w:val="00A83A0B"/>
    <w:rsid w:val="00A83FEB"/>
    <w:rsid w:val="00A84169"/>
    <w:rsid w:val="00A857AB"/>
    <w:rsid w:val="00A86006"/>
    <w:rsid w:val="00A8609D"/>
    <w:rsid w:val="00A866C7"/>
    <w:rsid w:val="00A8697F"/>
    <w:rsid w:val="00A86BCE"/>
    <w:rsid w:val="00A872F5"/>
    <w:rsid w:val="00A874FC"/>
    <w:rsid w:val="00A876ED"/>
    <w:rsid w:val="00A914CD"/>
    <w:rsid w:val="00A91808"/>
    <w:rsid w:val="00A92164"/>
    <w:rsid w:val="00A9247A"/>
    <w:rsid w:val="00A934B3"/>
    <w:rsid w:val="00A93945"/>
    <w:rsid w:val="00A93AE3"/>
    <w:rsid w:val="00A93FC2"/>
    <w:rsid w:val="00A93FCF"/>
    <w:rsid w:val="00A94816"/>
    <w:rsid w:val="00A94CCB"/>
    <w:rsid w:val="00A950BB"/>
    <w:rsid w:val="00A9622A"/>
    <w:rsid w:val="00A965F8"/>
    <w:rsid w:val="00A973E4"/>
    <w:rsid w:val="00AA0299"/>
    <w:rsid w:val="00AA09E0"/>
    <w:rsid w:val="00AA0BFB"/>
    <w:rsid w:val="00AA11B7"/>
    <w:rsid w:val="00AA250D"/>
    <w:rsid w:val="00AA277E"/>
    <w:rsid w:val="00AA296B"/>
    <w:rsid w:val="00AA2E49"/>
    <w:rsid w:val="00AA41AD"/>
    <w:rsid w:val="00AA4681"/>
    <w:rsid w:val="00AA46B2"/>
    <w:rsid w:val="00AA4B50"/>
    <w:rsid w:val="00AA4DEE"/>
    <w:rsid w:val="00AA4E48"/>
    <w:rsid w:val="00AA531F"/>
    <w:rsid w:val="00AA5645"/>
    <w:rsid w:val="00AA56E0"/>
    <w:rsid w:val="00AA5E99"/>
    <w:rsid w:val="00AA6062"/>
    <w:rsid w:val="00AA6099"/>
    <w:rsid w:val="00AA627C"/>
    <w:rsid w:val="00AA6342"/>
    <w:rsid w:val="00AA696E"/>
    <w:rsid w:val="00AA7145"/>
    <w:rsid w:val="00AA7351"/>
    <w:rsid w:val="00AA73D9"/>
    <w:rsid w:val="00AB0E8E"/>
    <w:rsid w:val="00AB0FE0"/>
    <w:rsid w:val="00AB102E"/>
    <w:rsid w:val="00AB1040"/>
    <w:rsid w:val="00AB13E1"/>
    <w:rsid w:val="00AB1A4C"/>
    <w:rsid w:val="00AB1CB3"/>
    <w:rsid w:val="00AB1E62"/>
    <w:rsid w:val="00AB2098"/>
    <w:rsid w:val="00AB22EE"/>
    <w:rsid w:val="00AB295A"/>
    <w:rsid w:val="00AB2A58"/>
    <w:rsid w:val="00AB2D57"/>
    <w:rsid w:val="00AB3291"/>
    <w:rsid w:val="00AB3A61"/>
    <w:rsid w:val="00AB3E36"/>
    <w:rsid w:val="00AB4265"/>
    <w:rsid w:val="00AB4361"/>
    <w:rsid w:val="00AB4606"/>
    <w:rsid w:val="00AB4C18"/>
    <w:rsid w:val="00AB4D6C"/>
    <w:rsid w:val="00AB5143"/>
    <w:rsid w:val="00AB5443"/>
    <w:rsid w:val="00AB55E7"/>
    <w:rsid w:val="00AB5EE7"/>
    <w:rsid w:val="00AB64EA"/>
    <w:rsid w:val="00AC020D"/>
    <w:rsid w:val="00AC05D7"/>
    <w:rsid w:val="00AC0D0D"/>
    <w:rsid w:val="00AC1284"/>
    <w:rsid w:val="00AC1662"/>
    <w:rsid w:val="00AC1772"/>
    <w:rsid w:val="00AC177D"/>
    <w:rsid w:val="00AC17BE"/>
    <w:rsid w:val="00AC1ABE"/>
    <w:rsid w:val="00AC1AE8"/>
    <w:rsid w:val="00AC2C4F"/>
    <w:rsid w:val="00AC3CBF"/>
    <w:rsid w:val="00AC3CC3"/>
    <w:rsid w:val="00AC3E80"/>
    <w:rsid w:val="00AC44EB"/>
    <w:rsid w:val="00AC4CC1"/>
    <w:rsid w:val="00AC5E9B"/>
    <w:rsid w:val="00AC6165"/>
    <w:rsid w:val="00AC61EB"/>
    <w:rsid w:val="00AC625A"/>
    <w:rsid w:val="00AC6816"/>
    <w:rsid w:val="00AC6886"/>
    <w:rsid w:val="00AC696F"/>
    <w:rsid w:val="00AC6DCC"/>
    <w:rsid w:val="00AC6EC9"/>
    <w:rsid w:val="00AC7278"/>
    <w:rsid w:val="00AC78C4"/>
    <w:rsid w:val="00AC797E"/>
    <w:rsid w:val="00AC7AB1"/>
    <w:rsid w:val="00AC7B2D"/>
    <w:rsid w:val="00AC7CF2"/>
    <w:rsid w:val="00AD0474"/>
    <w:rsid w:val="00AD05D3"/>
    <w:rsid w:val="00AD0895"/>
    <w:rsid w:val="00AD19C4"/>
    <w:rsid w:val="00AD3628"/>
    <w:rsid w:val="00AD37E7"/>
    <w:rsid w:val="00AD39AD"/>
    <w:rsid w:val="00AD3E7F"/>
    <w:rsid w:val="00AD40BC"/>
    <w:rsid w:val="00AD4A12"/>
    <w:rsid w:val="00AD4DBF"/>
    <w:rsid w:val="00AD4DE9"/>
    <w:rsid w:val="00AD565A"/>
    <w:rsid w:val="00AD5C87"/>
    <w:rsid w:val="00AD6093"/>
    <w:rsid w:val="00AD645D"/>
    <w:rsid w:val="00AD64BE"/>
    <w:rsid w:val="00AD691F"/>
    <w:rsid w:val="00AD6C4E"/>
    <w:rsid w:val="00AD7937"/>
    <w:rsid w:val="00AD7CC0"/>
    <w:rsid w:val="00AD7CFB"/>
    <w:rsid w:val="00AD7E26"/>
    <w:rsid w:val="00AE264A"/>
    <w:rsid w:val="00AE26C7"/>
    <w:rsid w:val="00AE2DE5"/>
    <w:rsid w:val="00AE2F68"/>
    <w:rsid w:val="00AE2F79"/>
    <w:rsid w:val="00AE31AC"/>
    <w:rsid w:val="00AE3733"/>
    <w:rsid w:val="00AE383A"/>
    <w:rsid w:val="00AE3AA5"/>
    <w:rsid w:val="00AE3BA3"/>
    <w:rsid w:val="00AE407C"/>
    <w:rsid w:val="00AE544E"/>
    <w:rsid w:val="00AE6374"/>
    <w:rsid w:val="00AE642C"/>
    <w:rsid w:val="00AE69D6"/>
    <w:rsid w:val="00AE7743"/>
    <w:rsid w:val="00AF08A9"/>
    <w:rsid w:val="00AF0EC5"/>
    <w:rsid w:val="00AF12A5"/>
    <w:rsid w:val="00AF16DF"/>
    <w:rsid w:val="00AF20C4"/>
    <w:rsid w:val="00AF2523"/>
    <w:rsid w:val="00AF2A46"/>
    <w:rsid w:val="00AF2D7E"/>
    <w:rsid w:val="00AF34F1"/>
    <w:rsid w:val="00AF3796"/>
    <w:rsid w:val="00AF37DD"/>
    <w:rsid w:val="00AF3BDC"/>
    <w:rsid w:val="00AF3D7F"/>
    <w:rsid w:val="00AF4580"/>
    <w:rsid w:val="00AF4D48"/>
    <w:rsid w:val="00AF4D57"/>
    <w:rsid w:val="00AF5073"/>
    <w:rsid w:val="00AF5233"/>
    <w:rsid w:val="00AF5A18"/>
    <w:rsid w:val="00AF5BD9"/>
    <w:rsid w:val="00AF6362"/>
    <w:rsid w:val="00AF6404"/>
    <w:rsid w:val="00AF6C80"/>
    <w:rsid w:val="00B00356"/>
    <w:rsid w:val="00B003B7"/>
    <w:rsid w:val="00B010F1"/>
    <w:rsid w:val="00B0133C"/>
    <w:rsid w:val="00B01FA0"/>
    <w:rsid w:val="00B0215D"/>
    <w:rsid w:val="00B022A3"/>
    <w:rsid w:val="00B03A22"/>
    <w:rsid w:val="00B03E19"/>
    <w:rsid w:val="00B041C6"/>
    <w:rsid w:val="00B0460E"/>
    <w:rsid w:val="00B060CA"/>
    <w:rsid w:val="00B0645C"/>
    <w:rsid w:val="00B0683B"/>
    <w:rsid w:val="00B06EBE"/>
    <w:rsid w:val="00B071DA"/>
    <w:rsid w:val="00B0762B"/>
    <w:rsid w:val="00B07B94"/>
    <w:rsid w:val="00B100B2"/>
    <w:rsid w:val="00B10256"/>
    <w:rsid w:val="00B102D1"/>
    <w:rsid w:val="00B10440"/>
    <w:rsid w:val="00B104C6"/>
    <w:rsid w:val="00B1061F"/>
    <w:rsid w:val="00B1094F"/>
    <w:rsid w:val="00B10F44"/>
    <w:rsid w:val="00B115DC"/>
    <w:rsid w:val="00B11C2B"/>
    <w:rsid w:val="00B11ED4"/>
    <w:rsid w:val="00B128C6"/>
    <w:rsid w:val="00B12D0B"/>
    <w:rsid w:val="00B1319D"/>
    <w:rsid w:val="00B1398F"/>
    <w:rsid w:val="00B14A99"/>
    <w:rsid w:val="00B14DBC"/>
    <w:rsid w:val="00B14F7B"/>
    <w:rsid w:val="00B15DB6"/>
    <w:rsid w:val="00B15EB3"/>
    <w:rsid w:val="00B162F2"/>
    <w:rsid w:val="00B16370"/>
    <w:rsid w:val="00B16C5D"/>
    <w:rsid w:val="00B17BAC"/>
    <w:rsid w:val="00B17F62"/>
    <w:rsid w:val="00B204E9"/>
    <w:rsid w:val="00B2067F"/>
    <w:rsid w:val="00B20953"/>
    <w:rsid w:val="00B2161C"/>
    <w:rsid w:val="00B216FD"/>
    <w:rsid w:val="00B22B2B"/>
    <w:rsid w:val="00B23D8D"/>
    <w:rsid w:val="00B246BC"/>
    <w:rsid w:val="00B256DC"/>
    <w:rsid w:val="00B25E74"/>
    <w:rsid w:val="00B261BB"/>
    <w:rsid w:val="00B26BAE"/>
    <w:rsid w:val="00B26C86"/>
    <w:rsid w:val="00B26F93"/>
    <w:rsid w:val="00B30325"/>
    <w:rsid w:val="00B30E6A"/>
    <w:rsid w:val="00B30E98"/>
    <w:rsid w:val="00B313A0"/>
    <w:rsid w:val="00B31456"/>
    <w:rsid w:val="00B31780"/>
    <w:rsid w:val="00B31A66"/>
    <w:rsid w:val="00B322F6"/>
    <w:rsid w:val="00B32A61"/>
    <w:rsid w:val="00B32D64"/>
    <w:rsid w:val="00B3314B"/>
    <w:rsid w:val="00B3373B"/>
    <w:rsid w:val="00B33890"/>
    <w:rsid w:val="00B33FCB"/>
    <w:rsid w:val="00B344BA"/>
    <w:rsid w:val="00B346B8"/>
    <w:rsid w:val="00B3476D"/>
    <w:rsid w:val="00B347CC"/>
    <w:rsid w:val="00B34A62"/>
    <w:rsid w:val="00B34AF2"/>
    <w:rsid w:val="00B34E50"/>
    <w:rsid w:val="00B35957"/>
    <w:rsid w:val="00B35976"/>
    <w:rsid w:val="00B35D36"/>
    <w:rsid w:val="00B366E7"/>
    <w:rsid w:val="00B36984"/>
    <w:rsid w:val="00B371CC"/>
    <w:rsid w:val="00B37AD0"/>
    <w:rsid w:val="00B40381"/>
    <w:rsid w:val="00B40CB2"/>
    <w:rsid w:val="00B40EDE"/>
    <w:rsid w:val="00B40F26"/>
    <w:rsid w:val="00B40F79"/>
    <w:rsid w:val="00B4130E"/>
    <w:rsid w:val="00B413B9"/>
    <w:rsid w:val="00B413CE"/>
    <w:rsid w:val="00B41674"/>
    <w:rsid w:val="00B420AC"/>
    <w:rsid w:val="00B42359"/>
    <w:rsid w:val="00B42879"/>
    <w:rsid w:val="00B42B28"/>
    <w:rsid w:val="00B42E18"/>
    <w:rsid w:val="00B43078"/>
    <w:rsid w:val="00B4319F"/>
    <w:rsid w:val="00B435FC"/>
    <w:rsid w:val="00B43D41"/>
    <w:rsid w:val="00B44429"/>
    <w:rsid w:val="00B4461C"/>
    <w:rsid w:val="00B448EB"/>
    <w:rsid w:val="00B44958"/>
    <w:rsid w:val="00B45192"/>
    <w:rsid w:val="00B45B7C"/>
    <w:rsid w:val="00B45C50"/>
    <w:rsid w:val="00B45EB4"/>
    <w:rsid w:val="00B4635F"/>
    <w:rsid w:val="00B46A46"/>
    <w:rsid w:val="00B4730A"/>
    <w:rsid w:val="00B4737B"/>
    <w:rsid w:val="00B4758E"/>
    <w:rsid w:val="00B47A29"/>
    <w:rsid w:val="00B50DE8"/>
    <w:rsid w:val="00B51013"/>
    <w:rsid w:val="00B51022"/>
    <w:rsid w:val="00B51FAA"/>
    <w:rsid w:val="00B525AA"/>
    <w:rsid w:val="00B525FE"/>
    <w:rsid w:val="00B52A24"/>
    <w:rsid w:val="00B5305F"/>
    <w:rsid w:val="00B532F7"/>
    <w:rsid w:val="00B53393"/>
    <w:rsid w:val="00B533F4"/>
    <w:rsid w:val="00B534EC"/>
    <w:rsid w:val="00B53C47"/>
    <w:rsid w:val="00B53C91"/>
    <w:rsid w:val="00B5412D"/>
    <w:rsid w:val="00B5440E"/>
    <w:rsid w:val="00B54609"/>
    <w:rsid w:val="00B548A2"/>
    <w:rsid w:val="00B556F3"/>
    <w:rsid w:val="00B5599D"/>
    <w:rsid w:val="00B56077"/>
    <w:rsid w:val="00B56372"/>
    <w:rsid w:val="00B56381"/>
    <w:rsid w:val="00B566A7"/>
    <w:rsid w:val="00B566C7"/>
    <w:rsid w:val="00B56C9F"/>
    <w:rsid w:val="00B5704A"/>
    <w:rsid w:val="00B5716A"/>
    <w:rsid w:val="00B5765D"/>
    <w:rsid w:val="00B57A94"/>
    <w:rsid w:val="00B57DFC"/>
    <w:rsid w:val="00B602CF"/>
    <w:rsid w:val="00B60602"/>
    <w:rsid w:val="00B60934"/>
    <w:rsid w:val="00B60C66"/>
    <w:rsid w:val="00B60F88"/>
    <w:rsid w:val="00B61342"/>
    <w:rsid w:val="00B627D1"/>
    <w:rsid w:val="00B62870"/>
    <w:rsid w:val="00B62E3E"/>
    <w:rsid w:val="00B62ED4"/>
    <w:rsid w:val="00B634DC"/>
    <w:rsid w:val="00B6351A"/>
    <w:rsid w:val="00B63F6F"/>
    <w:rsid w:val="00B64069"/>
    <w:rsid w:val="00B64B5F"/>
    <w:rsid w:val="00B65245"/>
    <w:rsid w:val="00B652CC"/>
    <w:rsid w:val="00B65C30"/>
    <w:rsid w:val="00B65C51"/>
    <w:rsid w:val="00B65E7A"/>
    <w:rsid w:val="00B65ECA"/>
    <w:rsid w:val="00B66168"/>
    <w:rsid w:val="00B66AFF"/>
    <w:rsid w:val="00B66DE0"/>
    <w:rsid w:val="00B66F74"/>
    <w:rsid w:val="00B6721F"/>
    <w:rsid w:val="00B674DA"/>
    <w:rsid w:val="00B67D07"/>
    <w:rsid w:val="00B67ED1"/>
    <w:rsid w:val="00B70063"/>
    <w:rsid w:val="00B705F4"/>
    <w:rsid w:val="00B70DA5"/>
    <w:rsid w:val="00B725C0"/>
    <w:rsid w:val="00B73A0E"/>
    <w:rsid w:val="00B74154"/>
    <w:rsid w:val="00B755D2"/>
    <w:rsid w:val="00B758D4"/>
    <w:rsid w:val="00B75CA9"/>
    <w:rsid w:val="00B75CBC"/>
    <w:rsid w:val="00B76070"/>
    <w:rsid w:val="00B76845"/>
    <w:rsid w:val="00B76C19"/>
    <w:rsid w:val="00B76CD9"/>
    <w:rsid w:val="00B7720F"/>
    <w:rsid w:val="00B772DE"/>
    <w:rsid w:val="00B7785B"/>
    <w:rsid w:val="00B77A07"/>
    <w:rsid w:val="00B80702"/>
    <w:rsid w:val="00B808D2"/>
    <w:rsid w:val="00B80A33"/>
    <w:rsid w:val="00B80A60"/>
    <w:rsid w:val="00B80A68"/>
    <w:rsid w:val="00B81818"/>
    <w:rsid w:val="00B82025"/>
    <w:rsid w:val="00B826A8"/>
    <w:rsid w:val="00B837DD"/>
    <w:rsid w:val="00B83895"/>
    <w:rsid w:val="00B83D85"/>
    <w:rsid w:val="00B83ED6"/>
    <w:rsid w:val="00B840D6"/>
    <w:rsid w:val="00B84313"/>
    <w:rsid w:val="00B84B9E"/>
    <w:rsid w:val="00B84E54"/>
    <w:rsid w:val="00B85043"/>
    <w:rsid w:val="00B85599"/>
    <w:rsid w:val="00B8573A"/>
    <w:rsid w:val="00B85ADC"/>
    <w:rsid w:val="00B85C0C"/>
    <w:rsid w:val="00B863DC"/>
    <w:rsid w:val="00B87435"/>
    <w:rsid w:val="00B87D62"/>
    <w:rsid w:val="00B90E75"/>
    <w:rsid w:val="00B91C3D"/>
    <w:rsid w:val="00B923E6"/>
    <w:rsid w:val="00B92492"/>
    <w:rsid w:val="00B927BE"/>
    <w:rsid w:val="00B93851"/>
    <w:rsid w:val="00B93BC6"/>
    <w:rsid w:val="00B93BCD"/>
    <w:rsid w:val="00B94972"/>
    <w:rsid w:val="00B94D17"/>
    <w:rsid w:val="00B94F50"/>
    <w:rsid w:val="00B95BB0"/>
    <w:rsid w:val="00B95CDC"/>
    <w:rsid w:val="00B95D07"/>
    <w:rsid w:val="00B9616F"/>
    <w:rsid w:val="00B964B6"/>
    <w:rsid w:val="00B96693"/>
    <w:rsid w:val="00B96785"/>
    <w:rsid w:val="00B96B99"/>
    <w:rsid w:val="00B9703C"/>
    <w:rsid w:val="00B970AA"/>
    <w:rsid w:val="00B972AC"/>
    <w:rsid w:val="00B97F97"/>
    <w:rsid w:val="00BA0147"/>
    <w:rsid w:val="00BA0537"/>
    <w:rsid w:val="00BA08F1"/>
    <w:rsid w:val="00BA0910"/>
    <w:rsid w:val="00BA0A0E"/>
    <w:rsid w:val="00BA1129"/>
    <w:rsid w:val="00BA15A2"/>
    <w:rsid w:val="00BA1A13"/>
    <w:rsid w:val="00BA1AEC"/>
    <w:rsid w:val="00BA227B"/>
    <w:rsid w:val="00BA2339"/>
    <w:rsid w:val="00BA27B1"/>
    <w:rsid w:val="00BA2812"/>
    <w:rsid w:val="00BA2C02"/>
    <w:rsid w:val="00BA3207"/>
    <w:rsid w:val="00BA38B8"/>
    <w:rsid w:val="00BA3DA0"/>
    <w:rsid w:val="00BA450B"/>
    <w:rsid w:val="00BA4B5C"/>
    <w:rsid w:val="00BA4C23"/>
    <w:rsid w:val="00BA4F4F"/>
    <w:rsid w:val="00BA5D49"/>
    <w:rsid w:val="00BA7146"/>
    <w:rsid w:val="00BA76A7"/>
    <w:rsid w:val="00BB01BB"/>
    <w:rsid w:val="00BB0317"/>
    <w:rsid w:val="00BB1C76"/>
    <w:rsid w:val="00BB254F"/>
    <w:rsid w:val="00BB259B"/>
    <w:rsid w:val="00BB2CA2"/>
    <w:rsid w:val="00BB3EE8"/>
    <w:rsid w:val="00BB45DE"/>
    <w:rsid w:val="00BB57E0"/>
    <w:rsid w:val="00BB6403"/>
    <w:rsid w:val="00BB669A"/>
    <w:rsid w:val="00BB6BBB"/>
    <w:rsid w:val="00BB73AE"/>
    <w:rsid w:val="00BB741D"/>
    <w:rsid w:val="00BB757F"/>
    <w:rsid w:val="00BB7750"/>
    <w:rsid w:val="00BC1022"/>
    <w:rsid w:val="00BC1B1C"/>
    <w:rsid w:val="00BC1E6B"/>
    <w:rsid w:val="00BC21D1"/>
    <w:rsid w:val="00BC2CC1"/>
    <w:rsid w:val="00BC2F15"/>
    <w:rsid w:val="00BC4661"/>
    <w:rsid w:val="00BC53A5"/>
    <w:rsid w:val="00BC5CB3"/>
    <w:rsid w:val="00BC6009"/>
    <w:rsid w:val="00BC63E9"/>
    <w:rsid w:val="00BC64D9"/>
    <w:rsid w:val="00BC6887"/>
    <w:rsid w:val="00BC772A"/>
    <w:rsid w:val="00BC7DFD"/>
    <w:rsid w:val="00BC7FB5"/>
    <w:rsid w:val="00BC7FEE"/>
    <w:rsid w:val="00BD03E1"/>
    <w:rsid w:val="00BD0ECB"/>
    <w:rsid w:val="00BD10C4"/>
    <w:rsid w:val="00BD1497"/>
    <w:rsid w:val="00BD1F0C"/>
    <w:rsid w:val="00BD295B"/>
    <w:rsid w:val="00BD2E31"/>
    <w:rsid w:val="00BD31C2"/>
    <w:rsid w:val="00BD378E"/>
    <w:rsid w:val="00BD380F"/>
    <w:rsid w:val="00BD3E8D"/>
    <w:rsid w:val="00BD43CE"/>
    <w:rsid w:val="00BD4425"/>
    <w:rsid w:val="00BD4636"/>
    <w:rsid w:val="00BD471A"/>
    <w:rsid w:val="00BD47F0"/>
    <w:rsid w:val="00BD4867"/>
    <w:rsid w:val="00BD49EE"/>
    <w:rsid w:val="00BD4BF0"/>
    <w:rsid w:val="00BD4F14"/>
    <w:rsid w:val="00BD4FB3"/>
    <w:rsid w:val="00BD52A5"/>
    <w:rsid w:val="00BD58F2"/>
    <w:rsid w:val="00BD5A76"/>
    <w:rsid w:val="00BD5B4C"/>
    <w:rsid w:val="00BD5C93"/>
    <w:rsid w:val="00BD5D4B"/>
    <w:rsid w:val="00BD5E0A"/>
    <w:rsid w:val="00BD60EA"/>
    <w:rsid w:val="00BD62C4"/>
    <w:rsid w:val="00BD67FD"/>
    <w:rsid w:val="00BD69C5"/>
    <w:rsid w:val="00BD6C7B"/>
    <w:rsid w:val="00BD6D50"/>
    <w:rsid w:val="00BD6D5E"/>
    <w:rsid w:val="00BD758C"/>
    <w:rsid w:val="00BD7B60"/>
    <w:rsid w:val="00BD7D87"/>
    <w:rsid w:val="00BE03A1"/>
    <w:rsid w:val="00BE0643"/>
    <w:rsid w:val="00BE150D"/>
    <w:rsid w:val="00BE1563"/>
    <w:rsid w:val="00BE1BF2"/>
    <w:rsid w:val="00BE1F7E"/>
    <w:rsid w:val="00BE25DE"/>
    <w:rsid w:val="00BE2DAC"/>
    <w:rsid w:val="00BE37F1"/>
    <w:rsid w:val="00BE3C23"/>
    <w:rsid w:val="00BE4124"/>
    <w:rsid w:val="00BE44C0"/>
    <w:rsid w:val="00BE46FF"/>
    <w:rsid w:val="00BE4A04"/>
    <w:rsid w:val="00BE5780"/>
    <w:rsid w:val="00BE612E"/>
    <w:rsid w:val="00BE618A"/>
    <w:rsid w:val="00BE694A"/>
    <w:rsid w:val="00BE7104"/>
    <w:rsid w:val="00BE71A1"/>
    <w:rsid w:val="00BE749D"/>
    <w:rsid w:val="00BE79A9"/>
    <w:rsid w:val="00BE7BE0"/>
    <w:rsid w:val="00BF09AE"/>
    <w:rsid w:val="00BF0A62"/>
    <w:rsid w:val="00BF0AA3"/>
    <w:rsid w:val="00BF0BF9"/>
    <w:rsid w:val="00BF0D06"/>
    <w:rsid w:val="00BF0E00"/>
    <w:rsid w:val="00BF173A"/>
    <w:rsid w:val="00BF1B53"/>
    <w:rsid w:val="00BF1B6A"/>
    <w:rsid w:val="00BF1E8F"/>
    <w:rsid w:val="00BF2300"/>
    <w:rsid w:val="00BF2738"/>
    <w:rsid w:val="00BF273E"/>
    <w:rsid w:val="00BF2B52"/>
    <w:rsid w:val="00BF2CEE"/>
    <w:rsid w:val="00BF398C"/>
    <w:rsid w:val="00BF3B1B"/>
    <w:rsid w:val="00BF4245"/>
    <w:rsid w:val="00BF42C6"/>
    <w:rsid w:val="00BF478E"/>
    <w:rsid w:val="00BF4824"/>
    <w:rsid w:val="00BF5916"/>
    <w:rsid w:val="00BF641E"/>
    <w:rsid w:val="00BF6C45"/>
    <w:rsid w:val="00BF6E46"/>
    <w:rsid w:val="00BF77DC"/>
    <w:rsid w:val="00BF7868"/>
    <w:rsid w:val="00BF7CAE"/>
    <w:rsid w:val="00C005B7"/>
    <w:rsid w:val="00C00A9C"/>
    <w:rsid w:val="00C010D2"/>
    <w:rsid w:val="00C0114A"/>
    <w:rsid w:val="00C0183F"/>
    <w:rsid w:val="00C01D87"/>
    <w:rsid w:val="00C024C7"/>
    <w:rsid w:val="00C02B45"/>
    <w:rsid w:val="00C02B69"/>
    <w:rsid w:val="00C02B8D"/>
    <w:rsid w:val="00C035C0"/>
    <w:rsid w:val="00C03850"/>
    <w:rsid w:val="00C03F08"/>
    <w:rsid w:val="00C0427C"/>
    <w:rsid w:val="00C05636"/>
    <w:rsid w:val="00C0571A"/>
    <w:rsid w:val="00C05CB6"/>
    <w:rsid w:val="00C05F28"/>
    <w:rsid w:val="00C06B68"/>
    <w:rsid w:val="00C072D6"/>
    <w:rsid w:val="00C0792C"/>
    <w:rsid w:val="00C1138D"/>
    <w:rsid w:val="00C1152F"/>
    <w:rsid w:val="00C11B91"/>
    <w:rsid w:val="00C11C0B"/>
    <w:rsid w:val="00C1231E"/>
    <w:rsid w:val="00C12A08"/>
    <w:rsid w:val="00C15616"/>
    <w:rsid w:val="00C1576C"/>
    <w:rsid w:val="00C15913"/>
    <w:rsid w:val="00C159AC"/>
    <w:rsid w:val="00C16536"/>
    <w:rsid w:val="00C16688"/>
    <w:rsid w:val="00C16C34"/>
    <w:rsid w:val="00C17297"/>
    <w:rsid w:val="00C17352"/>
    <w:rsid w:val="00C17B7B"/>
    <w:rsid w:val="00C17C19"/>
    <w:rsid w:val="00C17F54"/>
    <w:rsid w:val="00C20172"/>
    <w:rsid w:val="00C205A0"/>
    <w:rsid w:val="00C209E8"/>
    <w:rsid w:val="00C20F05"/>
    <w:rsid w:val="00C21297"/>
    <w:rsid w:val="00C2189F"/>
    <w:rsid w:val="00C22126"/>
    <w:rsid w:val="00C225FB"/>
    <w:rsid w:val="00C22F85"/>
    <w:rsid w:val="00C2342E"/>
    <w:rsid w:val="00C23587"/>
    <w:rsid w:val="00C23EA0"/>
    <w:rsid w:val="00C24D9B"/>
    <w:rsid w:val="00C2570C"/>
    <w:rsid w:val="00C25A5A"/>
    <w:rsid w:val="00C2711E"/>
    <w:rsid w:val="00C2765E"/>
    <w:rsid w:val="00C27A1E"/>
    <w:rsid w:val="00C30017"/>
    <w:rsid w:val="00C303F9"/>
    <w:rsid w:val="00C30747"/>
    <w:rsid w:val="00C30782"/>
    <w:rsid w:val="00C308DD"/>
    <w:rsid w:val="00C31C44"/>
    <w:rsid w:val="00C31FD2"/>
    <w:rsid w:val="00C326CA"/>
    <w:rsid w:val="00C32FC8"/>
    <w:rsid w:val="00C335D3"/>
    <w:rsid w:val="00C336B5"/>
    <w:rsid w:val="00C33BDE"/>
    <w:rsid w:val="00C33CC8"/>
    <w:rsid w:val="00C33D37"/>
    <w:rsid w:val="00C3491A"/>
    <w:rsid w:val="00C34AEB"/>
    <w:rsid w:val="00C34B64"/>
    <w:rsid w:val="00C34D60"/>
    <w:rsid w:val="00C350D5"/>
    <w:rsid w:val="00C350FA"/>
    <w:rsid w:val="00C35CEC"/>
    <w:rsid w:val="00C3624C"/>
    <w:rsid w:val="00C36C36"/>
    <w:rsid w:val="00C37259"/>
    <w:rsid w:val="00C3738C"/>
    <w:rsid w:val="00C376C0"/>
    <w:rsid w:val="00C37B17"/>
    <w:rsid w:val="00C37CF0"/>
    <w:rsid w:val="00C37FA7"/>
    <w:rsid w:val="00C40417"/>
    <w:rsid w:val="00C409B8"/>
    <w:rsid w:val="00C40A32"/>
    <w:rsid w:val="00C418BC"/>
    <w:rsid w:val="00C41D25"/>
    <w:rsid w:val="00C422DC"/>
    <w:rsid w:val="00C4284D"/>
    <w:rsid w:val="00C42A22"/>
    <w:rsid w:val="00C4301A"/>
    <w:rsid w:val="00C434E3"/>
    <w:rsid w:val="00C436EC"/>
    <w:rsid w:val="00C437F4"/>
    <w:rsid w:val="00C43A48"/>
    <w:rsid w:val="00C43BE4"/>
    <w:rsid w:val="00C43BFA"/>
    <w:rsid w:val="00C43E01"/>
    <w:rsid w:val="00C44B73"/>
    <w:rsid w:val="00C44B78"/>
    <w:rsid w:val="00C45145"/>
    <w:rsid w:val="00C45160"/>
    <w:rsid w:val="00C45866"/>
    <w:rsid w:val="00C462BB"/>
    <w:rsid w:val="00C46E19"/>
    <w:rsid w:val="00C474A0"/>
    <w:rsid w:val="00C4752A"/>
    <w:rsid w:val="00C47A67"/>
    <w:rsid w:val="00C47A9D"/>
    <w:rsid w:val="00C47AD0"/>
    <w:rsid w:val="00C47EE8"/>
    <w:rsid w:val="00C50B9B"/>
    <w:rsid w:val="00C50BFA"/>
    <w:rsid w:val="00C51A0F"/>
    <w:rsid w:val="00C51A5E"/>
    <w:rsid w:val="00C52240"/>
    <w:rsid w:val="00C52A00"/>
    <w:rsid w:val="00C52D60"/>
    <w:rsid w:val="00C52ED7"/>
    <w:rsid w:val="00C52FE9"/>
    <w:rsid w:val="00C53670"/>
    <w:rsid w:val="00C53DAE"/>
    <w:rsid w:val="00C53EC2"/>
    <w:rsid w:val="00C540A2"/>
    <w:rsid w:val="00C540AA"/>
    <w:rsid w:val="00C544AD"/>
    <w:rsid w:val="00C54B38"/>
    <w:rsid w:val="00C551B4"/>
    <w:rsid w:val="00C551BD"/>
    <w:rsid w:val="00C5565B"/>
    <w:rsid w:val="00C55AC5"/>
    <w:rsid w:val="00C56F8E"/>
    <w:rsid w:val="00C5751E"/>
    <w:rsid w:val="00C57993"/>
    <w:rsid w:val="00C602A1"/>
    <w:rsid w:val="00C60816"/>
    <w:rsid w:val="00C60836"/>
    <w:rsid w:val="00C61784"/>
    <w:rsid w:val="00C61790"/>
    <w:rsid w:val="00C622EA"/>
    <w:rsid w:val="00C62C14"/>
    <w:rsid w:val="00C6309E"/>
    <w:rsid w:val="00C63301"/>
    <w:rsid w:val="00C639D8"/>
    <w:rsid w:val="00C63B3B"/>
    <w:rsid w:val="00C63CC6"/>
    <w:rsid w:val="00C64099"/>
    <w:rsid w:val="00C645FC"/>
    <w:rsid w:val="00C64650"/>
    <w:rsid w:val="00C648B9"/>
    <w:rsid w:val="00C64BA8"/>
    <w:rsid w:val="00C64D87"/>
    <w:rsid w:val="00C64F77"/>
    <w:rsid w:val="00C6604B"/>
    <w:rsid w:val="00C6620D"/>
    <w:rsid w:val="00C66264"/>
    <w:rsid w:val="00C679E7"/>
    <w:rsid w:val="00C67CD3"/>
    <w:rsid w:val="00C67F46"/>
    <w:rsid w:val="00C708C8"/>
    <w:rsid w:val="00C716CD"/>
    <w:rsid w:val="00C718A8"/>
    <w:rsid w:val="00C71906"/>
    <w:rsid w:val="00C71DBC"/>
    <w:rsid w:val="00C722F3"/>
    <w:rsid w:val="00C73666"/>
    <w:rsid w:val="00C73713"/>
    <w:rsid w:val="00C737FB"/>
    <w:rsid w:val="00C741C8"/>
    <w:rsid w:val="00C75120"/>
    <w:rsid w:val="00C75279"/>
    <w:rsid w:val="00C7598C"/>
    <w:rsid w:val="00C763EA"/>
    <w:rsid w:val="00C76E02"/>
    <w:rsid w:val="00C76E66"/>
    <w:rsid w:val="00C7726A"/>
    <w:rsid w:val="00C77B29"/>
    <w:rsid w:val="00C77B8B"/>
    <w:rsid w:val="00C80233"/>
    <w:rsid w:val="00C80FF1"/>
    <w:rsid w:val="00C8150B"/>
    <w:rsid w:val="00C81D80"/>
    <w:rsid w:val="00C81F03"/>
    <w:rsid w:val="00C821E1"/>
    <w:rsid w:val="00C8242B"/>
    <w:rsid w:val="00C82A17"/>
    <w:rsid w:val="00C831A9"/>
    <w:rsid w:val="00C835CA"/>
    <w:rsid w:val="00C83EC6"/>
    <w:rsid w:val="00C84479"/>
    <w:rsid w:val="00C84C4F"/>
    <w:rsid w:val="00C86CF2"/>
    <w:rsid w:val="00C86F21"/>
    <w:rsid w:val="00C86F62"/>
    <w:rsid w:val="00C879D9"/>
    <w:rsid w:val="00C87B7B"/>
    <w:rsid w:val="00C900D4"/>
    <w:rsid w:val="00C9196A"/>
    <w:rsid w:val="00C91DC0"/>
    <w:rsid w:val="00C92694"/>
    <w:rsid w:val="00C93238"/>
    <w:rsid w:val="00C937A7"/>
    <w:rsid w:val="00C93BF3"/>
    <w:rsid w:val="00C93D03"/>
    <w:rsid w:val="00C93F36"/>
    <w:rsid w:val="00C94221"/>
    <w:rsid w:val="00C94237"/>
    <w:rsid w:val="00C94387"/>
    <w:rsid w:val="00C94AC3"/>
    <w:rsid w:val="00C94FBD"/>
    <w:rsid w:val="00C95899"/>
    <w:rsid w:val="00C95EFC"/>
    <w:rsid w:val="00C96313"/>
    <w:rsid w:val="00C968B0"/>
    <w:rsid w:val="00C9694D"/>
    <w:rsid w:val="00C969A4"/>
    <w:rsid w:val="00C969AC"/>
    <w:rsid w:val="00C96EA9"/>
    <w:rsid w:val="00CA0090"/>
    <w:rsid w:val="00CA02A3"/>
    <w:rsid w:val="00CA0312"/>
    <w:rsid w:val="00CA045A"/>
    <w:rsid w:val="00CA0827"/>
    <w:rsid w:val="00CA0D0D"/>
    <w:rsid w:val="00CA1CD0"/>
    <w:rsid w:val="00CA214F"/>
    <w:rsid w:val="00CA24E9"/>
    <w:rsid w:val="00CA2B1B"/>
    <w:rsid w:val="00CA2D39"/>
    <w:rsid w:val="00CA3C56"/>
    <w:rsid w:val="00CA3CAA"/>
    <w:rsid w:val="00CA4C46"/>
    <w:rsid w:val="00CA4C8C"/>
    <w:rsid w:val="00CA569B"/>
    <w:rsid w:val="00CA5E58"/>
    <w:rsid w:val="00CA6239"/>
    <w:rsid w:val="00CA69F5"/>
    <w:rsid w:val="00CA6D49"/>
    <w:rsid w:val="00CA6F21"/>
    <w:rsid w:val="00CA74ED"/>
    <w:rsid w:val="00CA774A"/>
    <w:rsid w:val="00CA7A8E"/>
    <w:rsid w:val="00CA7BC3"/>
    <w:rsid w:val="00CB06C4"/>
    <w:rsid w:val="00CB0907"/>
    <w:rsid w:val="00CB0FD7"/>
    <w:rsid w:val="00CB168F"/>
    <w:rsid w:val="00CB189A"/>
    <w:rsid w:val="00CB2433"/>
    <w:rsid w:val="00CB31E0"/>
    <w:rsid w:val="00CB3269"/>
    <w:rsid w:val="00CB3365"/>
    <w:rsid w:val="00CB45EA"/>
    <w:rsid w:val="00CB46B2"/>
    <w:rsid w:val="00CB4AEF"/>
    <w:rsid w:val="00CB4C2A"/>
    <w:rsid w:val="00CB51E3"/>
    <w:rsid w:val="00CB5699"/>
    <w:rsid w:val="00CB5907"/>
    <w:rsid w:val="00CB5940"/>
    <w:rsid w:val="00CB5D8B"/>
    <w:rsid w:val="00CB6481"/>
    <w:rsid w:val="00CB6538"/>
    <w:rsid w:val="00CB755B"/>
    <w:rsid w:val="00CB7588"/>
    <w:rsid w:val="00CB7659"/>
    <w:rsid w:val="00CB7A8F"/>
    <w:rsid w:val="00CB7F9C"/>
    <w:rsid w:val="00CC0808"/>
    <w:rsid w:val="00CC08D6"/>
    <w:rsid w:val="00CC0BF4"/>
    <w:rsid w:val="00CC0CE5"/>
    <w:rsid w:val="00CC10D8"/>
    <w:rsid w:val="00CC110E"/>
    <w:rsid w:val="00CC1458"/>
    <w:rsid w:val="00CC14F9"/>
    <w:rsid w:val="00CC1AD1"/>
    <w:rsid w:val="00CC1DB7"/>
    <w:rsid w:val="00CC2C34"/>
    <w:rsid w:val="00CC2E98"/>
    <w:rsid w:val="00CC3092"/>
    <w:rsid w:val="00CC381F"/>
    <w:rsid w:val="00CC3932"/>
    <w:rsid w:val="00CC49B6"/>
    <w:rsid w:val="00CC4D72"/>
    <w:rsid w:val="00CC553A"/>
    <w:rsid w:val="00CC577B"/>
    <w:rsid w:val="00CC61AC"/>
    <w:rsid w:val="00CC61B7"/>
    <w:rsid w:val="00CC63F3"/>
    <w:rsid w:val="00CC6674"/>
    <w:rsid w:val="00CC7062"/>
    <w:rsid w:val="00CC707F"/>
    <w:rsid w:val="00CC7939"/>
    <w:rsid w:val="00CC7B05"/>
    <w:rsid w:val="00CD0C23"/>
    <w:rsid w:val="00CD0CB9"/>
    <w:rsid w:val="00CD0E44"/>
    <w:rsid w:val="00CD117E"/>
    <w:rsid w:val="00CD1180"/>
    <w:rsid w:val="00CD184D"/>
    <w:rsid w:val="00CD1926"/>
    <w:rsid w:val="00CD1D33"/>
    <w:rsid w:val="00CD25F5"/>
    <w:rsid w:val="00CD28A6"/>
    <w:rsid w:val="00CD2E9A"/>
    <w:rsid w:val="00CD30F1"/>
    <w:rsid w:val="00CD3617"/>
    <w:rsid w:val="00CD3E72"/>
    <w:rsid w:val="00CD4515"/>
    <w:rsid w:val="00CD45BB"/>
    <w:rsid w:val="00CD4EA0"/>
    <w:rsid w:val="00CD5373"/>
    <w:rsid w:val="00CD5645"/>
    <w:rsid w:val="00CD5890"/>
    <w:rsid w:val="00CD5950"/>
    <w:rsid w:val="00CD5A5A"/>
    <w:rsid w:val="00CD5E45"/>
    <w:rsid w:val="00CD60B1"/>
    <w:rsid w:val="00CD6904"/>
    <w:rsid w:val="00CD6E20"/>
    <w:rsid w:val="00CD719B"/>
    <w:rsid w:val="00CE0B86"/>
    <w:rsid w:val="00CE1CE5"/>
    <w:rsid w:val="00CE200D"/>
    <w:rsid w:val="00CE21B8"/>
    <w:rsid w:val="00CE224A"/>
    <w:rsid w:val="00CE235A"/>
    <w:rsid w:val="00CE2451"/>
    <w:rsid w:val="00CE2A45"/>
    <w:rsid w:val="00CE2B29"/>
    <w:rsid w:val="00CE2C12"/>
    <w:rsid w:val="00CE4D9D"/>
    <w:rsid w:val="00CE506A"/>
    <w:rsid w:val="00CE530D"/>
    <w:rsid w:val="00CE5530"/>
    <w:rsid w:val="00CE55A1"/>
    <w:rsid w:val="00CE5A88"/>
    <w:rsid w:val="00CE5D7D"/>
    <w:rsid w:val="00CE5FED"/>
    <w:rsid w:val="00CE6040"/>
    <w:rsid w:val="00CE621D"/>
    <w:rsid w:val="00CE662F"/>
    <w:rsid w:val="00CE7026"/>
    <w:rsid w:val="00CE70D2"/>
    <w:rsid w:val="00CE70F8"/>
    <w:rsid w:val="00CE7366"/>
    <w:rsid w:val="00CE7C1B"/>
    <w:rsid w:val="00CF0368"/>
    <w:rsid w:val="00CF03F3"/>
    <w:rsid w:val="00CF0CA3"/>
    <w:rsid w:val="00CF1014"/>
    <w:rsid w:val="00CF1440"/>
    <w:rsid w:val="00CF1802"/>
    <w:rsid w:val="00CF186B"/>
    <w:rsid w:val="00CF1A5E"/>
    <w:rsid w:val="00CF2554"/>
    <w:rsid w:val="00CF2692"/>
    <w:rsid w:val="00CF274F"/>
    <w:rsid w:val="00CF2761"/>
    <w:rsid w:val="00CF2A88"/>
    <w:rsid w:val="00CF2B0F"/>
    <w:rsid w:val="00CF2E74"/>
    <w:rsid w:val="00CF337E"/>
    <w:rsid w:val="00CF33B8"/>
    <w:rsid w:val="00CF362C"/>
    <w:rsid w:val="00CF36A6"/>
    <w:rsid w:val="00CF376E"/>
    <w:rsid w:val="00CF3E1C"/>
    <w:rsid w:val="00CF4064"/>
    <w:rsid w:val="00CF435C"/>
    <w:rsid w:val="00CF4466"/>
    <w:rsid w:val="00CF4724"/>
    <w:rsid w:val="00CF5365"/>
    <w:rsid w:val="00CF562A"/>
    <w:rsid w:val="00CF5658"/>
    <w:rsid w:val="00CF5C38"/>
    <w:rsid w:val="00CF60E5"/>
    <w:rsid w:val="00CF6102"/>
    <w:rsid w:val="00CF6C36"/>
    <w:rsid w:val="00CF6D20"/>
    <w:rsid w:val="00CF6D96"/>
    <w:rsid w:val="00CF7442"/>
    <w:rsid w:val="00CF76BA"/>
    <w:rsid w:val="00CF7812"/>
    <w:rsid w:val="00CF7A88"/>
    <w:rsid w:val="00D0010F"/>
    <w:rsid w:val="00D001F4"/>
    <w:rsid w:val="00D003DA"/>
    <w:rsid w:val="00D00577"/>
    <w:rsid w:val="00D00706"/>
    <w:rsid w:val="00D0085A"/>
    <w:rsid w:val="00D00B38"/>
    <w:rsid w:val="00D01280"/>
    <w:rsid w:val="00D013E4"/>
    <w:rsid w:val="00D014FA"/>
    <w:rsid w:val="00D0181E"/>
    <w:rsid w:val="00D01D4A"/>
    <w:rsid w:val="00D01D8F"/>
    <w:rsid w:val="00D02EFF"/>
    <w:rsid w:val="00D030A1"/>
    <w:rsid w:val="00D04314"/>
    <w:rsid w:val="00D043C2"/>
    <w:rsid w:val="00D043C3"/>
    <w:rsid w:val="00D0447B"/>
    <w:rsid w:val="00D04753"/>
    <w:rsid w:val="00D04844"/>
    <w:rsid w:val="00D04DCD"/>
    <w:rsid w:val="00D051AC"/>
    <w:rsid w:val="00D05596"/>
    <w:rsid w:val="00D055E9"/>
    <w:rsid w:val="00D05A5C"/>
    <w:rsid w:val="00D06054"/>
    <w:rsid w:val="00D06460"/>
    <w:rsid w:val="00D0656A"/>
    <w:rsid w:val="00D06A24"/>
    <w:rsid w:val="00D06E4D"/>
    <w:rsid w:val="00D06EB9"/>
    <w:rsid w:val="00D07032"/>
    <w:rsid w:val="00D0707C"/>
    <w:rsid w:val="00D07DBE"/>
    <w:rsid w:val="00D1055D"/>
    <w:rsid w:val="00D105E0"/>
    <w:rsid w:val="00D10C9F"/>
    <w:rsid w:val="00D11C7B"/>
    <w:rsid w:val="00D11E07"/>
    <w:rsid w:val="00D123A0"/>
    <w:rsid w:val="00D123B0"/>
    <w:rsid w:val="00D12E24"/>
    <w:rsid w:val="00D134A7"/>
    <w:rsid w:val="00D13883"/>
    <w:rsid w:val="00D138B6"/>
    <w:rsid w:val="00D13B49"/>
    <w:rsid w:val="00D140B7"/>
    <w:rsid w:val="00D14487"/>
    <w:rsid w:val="00D147C0"/>
    <w:rsid w:val="00D14967"/>
    <w:rsid w:val="00D14D71"/>
    <w:rsid w:val="00D14F76"/>
    <w:rsid w:val="00D15039"/>
    <w:rsid w:val="00D163A6"/>
    <w:rsid w:val="00D16575"/>
    <w:rsid w:val="00D16B00"/>
    <w:rsid w:val="00D17739"/>
    <w:rsid w:val="00D17A13"/>
    <w:rsid w:val="00D20510"/>
    <w:rsid w:val="00D2053C"/>
    <w:rsid w:val="00D20F8A"/>
    <w:rsid w:val="00D21403"/>
    <w:rsid w:val="00D217BC"/>
    <w:rsid w:val="00D21A7F"/>
    <w:rsid w:val="00D21FE1"/>
    <w:rsid w:val="00D221DD"/>
    <w:rsid w:val="00D2264F"/>
    <w:rsid w:val="00D229E8"/>
    <w:rsid w:val="00D22FDA"/>
    <w:rsid w:val="00D2310F"/>
    <w:rsid w:val="00D23213"/>
    <w:rsid w:val="00D23345"/>
    <w:rsid w:val="00D23B10"/>
    <w:rsid w:val="00D23B5D"/>
    <w:rsid w:val="00D245AF"/>
    <w:rsid w:val="00D24925"/>
    <w:rsid w:val="00D24961"/>
    <w:rsid w:val="00D24F2A"/>
    <w:rsid w:val="00D25194"/>
    <w:rsid w:val="00D26064"/>
    <w:rsid w:val="00D27009"/>
    <w:rsid w:val="00D27263"/>
    <w:rsid w:val="00D27822"/>
    <w:rsid w:val="00D278CC"/>
    <w:rsid w:val="00D2798F"/>
    <w:rsid w:val="00D27EEB"/>
    <w:rsid w:val="00D27F58"/>
    <w:rsid w:val="00D3032A"/>
    <w:rsid w:val="00D3086C"/>
    <w:rsid w:val="00D30A1C"/>
    <w:rsid w:val="00D3184E"/>
    <w:rsid w:val="00D31959"/>
    <w:rsid w:val="00D31ADF"/>
    <w:rsid w:val="00D33520"/>
    <w:rsid w:val="00D33ABB"/>
    <w:rsid w:val="00D33C84"/>
    <w:rsid w:val="00D3421E"/>
    <w:rsid w:val="00D34958"/>
    <w:rsid w:val="00D35092"/>
    <w:rsid w:val="00D35FE1"/>
    <w:rsid w:val="00D3627C"/>
    <w:rsid w:val="00D3679C"/>
    <w:rsid w:val="00D36CCC"/>
    <w:rsid w:val="00D36DFB"/>
    <w:rsid w:val="00D3771B"/>
    <w:rsid w:val="00D40C24"/>
    <w:rsid w:val="00D42500"/>
    <w:rsid w:val="00D42683"/>
    <w:rsid w:val="00D436DB"/>
    <w:rsid w:val="00D4399A"/>
    <w:rsid w:val="00D43C5A"/>
    <w:rsid w:val="00D43EBC"/>
    <w:rsid w:val="00D43F05"/>
    <w:rsid w:val="00D441B8"/>
    <w:rsid w:val="00D448C5"/>
    <w:rsid w:val="00D45231"/>
    <w:rsid w:val="00D45403"/>
    <w:rsid w:val="00D45608"/>
    <w:rsid w:val="00D457B6"/>
    <w:rsid w:val="00D457CF"/>
    <w:rsid w:val="00D45B75"/>
    <w:rsid w:val="00D45C88"/>
    <w:rsid w:val="00D45D7B"/>
    <w:rsid w:val="00D45DFF"/>
    <w:rsid w:val="00D46109"/>
    <w:rsid w:val="00D46754"/>
    <w:rsid w:val="00D470EE"/>
    <w:rsid w:val="00D47C82"/>
    <w:rsid w:val="00D47D3E"/>
    <w:rsid w:val="00D517A7"/>
    <w:rsid w:val="00D51FEF"/>
    <w:rsid w:val="00D52DD6"/>
    <w:rsid w:val="00D5336B"/>
    <w:rsid w:val="00D53BC2"/>
    <w:rsid w:val="00D53DCE"/>
    <w:rsid w:val="00D54B67"/>
    <w:rsid w:val="00D54C4D"/>
    <w:rsid w:val="00D54DBD"/>
    <w:rsid w:val="00D55032"/>
    <w:rsid w:val="00D553F1"/>
    <w:rsid w:val="00D55B98"/>
    <w:rsid w:val="00D562A7"/>
    <w:rsid w:val="00D56455"/>
    <w:rsid w:val="00D56EE5"/>
    <w:rsid w:val="00D56FD1"/>
    <w:rsid w:val="00D574B7"/>
    <w:rsid w:val="00D579F2"/>
    <w:rsid w:val="00D607DC"/>
    <w:rsid w:val="00D609C5"/>
    <w:rsid w:val="00D60E53"/>
    <w:rsid w:val="00D60F9A"/>
    <w:rsid w:val="00D6172D"/>
    <w:rsid w:val="00D61D6B"/>
    <w:rsid w:val="00D61F29"/>
    <w:rsid w:val="00D62020"/>
    <w:rsid w:val="00D6294B"/>
    <w:rsid w:val="00D62D71"/>
    <w:rsid w:val="00D62F3A"/>
    <w:rsid w:val="00D63091"/>
    <w:rsid w:val="00D63661"/>
    <w:rsid w:val="00D64C05"/>
    <w:rsid w:val="00D650B1"/>
    <w:rsid w:val="00D6597F"/>
    <w:rsid w:val="00D659C5"/>
    <w:rsid w:val="00D65DD6"/>
    <w:rsid w:val="00D66AEF"/>
    <w:rsid w:val="00D66E56"/>
    <w:rsid w:val="00D66F94"/>
    <w:rsid w:val="00D67181"/>
    <w:rsid w:val="00D67858"/>
    <w:rsid w:val="00D678FC"/>
    <w:rsid w:val="00D67DA5"/>
    <w:rsid w:val="00D67FB4"/>
    <w:rsid w:val="00D7035B"/>
    <w:rsid w:val="00D7136E"/>
    <w:rsid w:val="00D7163D"/>
    <w:rsid w:val="00D71B5B"/>
    <w:rsid w:val="00D71D53"/>
    <w:rsid w:val="00D71E89"/>
    <w:rsid w:val="00D71F33"/>
    <w:rsid w:val="00D72251"/>
    <w:rsid w:val="00D725B1"/>
    <w:rsid w:val="00D72B09"/>
    <w:rsid w:val="00D73C5B"/>
    <w:rsid w:val="00D73E8C"/>
    <w:rsid w:val="00D73F8E"/>
    <w:rsid w:val="00D74B21"/>
    <w:rsid w:val="00D75145"/>
    <w:rsid w:val="00D75CB0"/>
    <w:rsid w:val="00D75DFC"/>
    <w:rsid w:val="00D763C8"/>
    <w:rsid w:val="00D764EA"/>
    <w:rsid w:val="00D76619"/>
    <w:rsid w:val="00D7674C"/>
    <w:rsid w:val="00D7718F"/>
    <w:rsid w:val="00D77B76"/>
    <w:rsid w:val="00D8072B"/>
    <w:rsid w:val="00D8081B"/>
    <w:rsid w:val="00D80A3E"/>
    <w:rsid w:val="00D80BFA"/>
    <w:rsid w:val="00D80C2B"/>
    <w:rsid w:val="00D80CFB"/>
    <w:rsid w:val="00D8141E"/>
    <w:rsid w:val="00D81596"/>
    <w:rsid w:val="00D81B37"/>
    <w:rsid w:val="00D821AB"/>
    <w:rsid w:val="00D8286A"/>
    <w:rsid w:val="00D828E8"/>
    <w:rsid w:val="00D82B35"/>
    <w:rsid w:val="00D82CE2"/>
    <w:rsid w:val="00D82F81"/>
    <w:rsid w:val="00D83406"/>
    <w:rsid w:val="00D83407"/>
    <w:rsid w:val="00D835B4"/>
    <w:rsid w:val="00D83CB4"/>
    <w:rsid w:val="00D84160"/>
    <w:rsid w:val="00D85581"/>
    <w:rsid w:val="00D85975"/>
    <w:rsid w:val="00D85ED3"/>
    <w:rsid w:val="00D86352"/>
    <w:rsid w:val="00D863FC"/>
    <w:rsid w:val="00D86966"/>
    <w:rsid w:val="00D8783E"/>
    <w:rsid w:val="00D8796E"/>
    <w:rsid w:val="00D87991"/>
    <w:rsid w:val="00D90305"/>
    <w:rsid w:val="00D9037F"/>
    <w:rsid w:val="00D91304"/>
    <w:rsid w:val="00D91A76"/>
    <w:rsid w:val="00D91E27"/>
    <w:rsid w:val="00D9240B"/>
    <w:rsid w:val="00D924FC"/>
    <w:rsid w:val="00D92BDF"/>
    <w:rsid w:val="00D9317C"/>
    <w:rsid w:val="00D93CC0"/>
    <w:rsid w:val="00D9440A"/>
    <w:rsid w:val="00D948ED"/>
    <w:rsid w:val="00D94A66"/>
    <w:rsid w:val="00D9547F"/>
    <w:rsid w:val="00D96345"/>
    <w:rsid w:val="00D96466"/>
    <w:rsid w:val="00D96AEB"/>
    <w:rsid w:val="00D9714D"/>
    <w:rsid w:val="00D9723F"/>
    <w:rsid w:val="00D9745A"/>
    <w:rsid w:val="00D9774D"/>
    <w:rsid w:val="00D97E77"/>
    <w:rsid w:val="00D97EAD"/>
    <w:rsid w:val="00DA043F"/>
    <w:rsid w:val="00DA0845"/>
    <w:rsid w:val="00DA0FAA"/>
    <w:rsid w:val="00DA110E"/>
    <w:rsid w:val="00DA1435"/>
    <w:rsid w:val="00DA157C"/>
    <w:rsid w:val="00DA1CB4"/>
    <w:rsid w:val="00DA24DC"/>
    <w:rsid w:val="00DA25DB"/>
    <w:rsid w:val="00DA26D1"/>
    <w:rsid w:val="00DA2AF5"/>
    <w:rsid w:val="00DA2C29"/>
    <w:rsid w:val="00DA3B7F"/>
    <w:rsid w:val="00DA3FDF"/>
    <w:rsid w:val="00DA476F"/>
    <w:rsid w:val="00DA48C1"/>
    <w:rsid w:val="00DA4A82"/>
    <w:rsid w:val="00DA4F13"/>
    <w:rsid w:val="00DA55F7"/>
    <w:rsid w:val="00DA64E9"/>
    <w:rsid w:val="00DA6AD0"/>
    <w:rsid w:val="00DA6C89"/>
    <w:rsid w:val="00DA6CEC"/>
    <w:rsid w:val="00DB01ED"/>
    <w:rsid w:val="00DB0421"/>
    <w:rsid w:val="00DB043D"/>
    <w:rsid w:val="00DB0718"/>
    <w:rsid w:val="00DB0C91"/>
    <w:rsid w:val="00DB1334"/>
    <w:rsid w:val="00DB187D"/>
    <w:rsid w:val="00DB1BEA"/>
    <w:rsid w:val="00DB1C3A"/>
    <w:rsid w:val="00DB2140"/>
    <w:rsid w:val="00DB2592"/>
    <w:rsid w:val="00DB271D"/>
    <w:rsid w:val="00DB2F04"/>
    <w:rsid w:val="00DB3951"/>
    <w:rsid w:val="00DB39C1"/>
    <w:rsid w:val="00DB3AC2"/>
    <w:rsid w:val="00DB400A"/>
    <w:rsid w:val="00DB4037"/>
    <w:rsid w:val="00DB4652"/>
    <w:rsid w:val="00DB48E1"/>
    <w:rsid w:val="00DB4A86"/>
    <w:rsid w:val="00DB4D1E"/>
    <w:rsid w:val="00DB64B0"/>
    <w:rsid w:val="00DB6672"/>
    <w:rsid w:val="00DB6A9F"/>
    <w:rsid w:val="00DB6E03"/>
    <w:rsid w:val="00DB709B"/>
    <w:rsid w:val="00DB7268"/>
    <w:rsid w:val="00DB7480"/>
    <w:rsid w:val="00DB78ED"/>
    <w:rsid w:val="00DB7918"/>
    <w:rsid w:val="00DB791F"/>
    <w:rsid w:val="00DB79F6"/>
    <w:rsid w:val="00DB7AA9"/>
    <w:rsid w:val="00DC06CE"/>
    <w:rsid w:val="00DC1118"/>
    <w:rsid w:val="00DC125F"/>
    <w:rsid w:val="00DC1631"/>
    <w:rsid w:val="00DC1914"/>
    <w:rsid w:val="00DC1DBC"/>
    <w:rsid w:val="00DC20CB"/>
    <w:rsid w:val="00DC28E1"/>
    <w:rsid w:val="00DC2987"/>
    <w:rsid w:val="00DC29D4"/>
    <w:rsid w:val="00DC3297"/>
    <w:rsid w:val="00DC3D21"/>
    <w:rsid w:val="00DC3DB3"/>
    <w:rsid w:val="00DC44F5"/>
    <w:rsid w:val="00DC4AA2"/>
    <w:rsid w:val="00DC4CFC"/>
    <w:rsid w:val="00DC4D48"/>
    <w:rsid w:val="00DC6786"/>
    <w:rsid w:val="00DC6BCA"/>
    <w:rsid w:val="00DC6E68"/>
    <w:rsid w:val="00DC7785"/>
    <w:rsid w:val="00DD00C9"/>
    <w:rsid w:val="00DD07AA"/>
    <w:rsid w:val="00DD0EDD"/>
    <w:rsid w:val="00DD23D0"/>
    <w:rsid w:val="00DD24C3"/>
    <w:rsid w:val="00DD25E6"/>
    <w:rsid w:val="00DD29F3"/>
    <w:rsid w:val="00DD2B7C"/>
    <w:rsid w:val="00DD2F20"/>
    <w:rsid w:val="00DD30C5"/>
    <w:rsid w:val="00DD3163"/>
    <w:rsid w:val="00DD31CE"/>
    <w:rsid w:val="00DD32F2"/>
    <w:rsid w:val="00DD34B4"/>
    <w:rsid w:val="00DD3B2B"/>
    <w:rsid w:val="00DD3D1B"/>
    <w:rsid w:val="00DD416E"/>
    <w:rsid w:val="00DD4878"/>
    <w:rsid w:val="00DD4B4B"/>
    <w:rsid w:val="00DD50B6"/>
    <w:rsid w:val="00DD571A"/>
    <w:rsid w:val="00DD574A"/>
    <w:rsid w:val="00DD5E26"/>
    <w:rsid w:val="00DD682C"/>
    <w:rsid w:val="00DD6990"/>
    <w:rsid w:val="00DD6CB9"/>
    <w:rsid w:val="00DD6DAB"/>
    <w:rsid w:val="00DD6F7C"/>
    <w:rsid w:val="00DD741D"/>
    <w:rsid w:val="00DD7E05"/>
    <w:rsid w:val="00DE0404"/>
    <w:rsid w:val="00DE0486"/>
    <w:rsid w:val="00DE177E"/>
    <w:rsid w:val="00DE208A"/>
    <w:rsid w:val="00DE2EDB"/>
    <w:rsid w:val="00DE324E"/>
    <w:rsid w:val="00DE359E"/>
    <w:rsid w:val="00DE3AFC"/>
    <w:rsid w:val="00DE3CC3"/>
    <w:rsid w:val="00DE40AE"/>
    <w:rsid w:val="00DE42C3"/>
    <w:rsid w:val="00DE4B22"/>
    <w:rsid w:val="00DE4C6A"/>
    <w:rsid w:val="00DE4F2C"/>
    <w:rsid w:val="00DE4F88"/>
    <w:rsid w:val="00DE519B"/>
    <w:rsid w:val="00DE5319"/>
    <w:rsid w:val="00DE532A"/>
    <w:rsid w:val="00DE550A"/>
    <w:rsid w:val="00DE5574"/>
    <w:rsid w:val="00DE55AA"/>
    <w:rsid w:val="00DE5895"/>
    <w:rsid w:val="00DE5A21"/>
    <w:rsid w:val="00DE5D67"/>
    <w:rsid w:val="00DE5E3F"/>
    <w:rsid w:val="00DE6F46"/>
    <w:rsid w:val="00DE7160"/>
    <w:rsid w:val="00DE735D"/>
    <w:rsid w:val="00DE73B8"/>
    <w:rsid w:val="00DE7814"/>
    <w:rsid w:val="00DE7C91"/>
    <w:rsid w:val="00DE7D9E"/>
    <w:rsid w:val="00DF01F3"/>
    <w:rsid w:val="00DF024C"/>
    <w:rsid w:val="00DF0534"/>
    <w:rsid w:val="00DF0DA2"/>
    <w:rsid w:val="00DF0E35"/>
    <w:rsid w:val="00DF116B"/>
    <w:rsid w:val="00DF1814"/>
    <w:rsid w:val="00DF1B2B"/>
    <w:rsid w:val="00DF25BD"/>
    <w:rsid w:val="00DF2730"/>
    <w:rsid w:val="00DF3287"/>
    <w:rsid w:val="00DF3B91"/>
    <w:rsid w:val="00DF3C03"/>
    <w:rsid w:val="00DF3F17"/>
    <w:rsid w:val="00DF4C66"/>
    <w:rsid w:val="00DF5059"/>
    <w:rsid w:val="00DF5659"/>
    <w:rsid w:val="00DF578F"/>
    <w:rsid w:val="00DF5B76"/>
    <w:rsid w:val="00DF5BFB"/>
    <w:rsid w:val="00DF5E3E"/>
    <w:rsid w:val="00DF5F33"/>
    <w:rsid w:val="00DF620F"/>
    <w:rsid w:val="00DF6A34"/>
    <w:rsid w:val="00DF6F78"/>
    <w:rsid w:val="00E00F39"/>
    <w:rsid w:val="00E01174"/>
    <w:rsid w:val="00E0117F"/>
    <w:rsid w:val="00E011E8"/>
    <w:rsid w:val="00E0123B"/>
    <w:rsid w:val="00E01381"/>
    <w:rsid w:val="00E0141B"/>
    <w:rsid w:val="00E01829"/>
    <w:rsid w:val="00E0255E"/>
    <w:rsid w:val="00E026E2"/>
    <w:rsid w:val="00E028E1"/>
    <w:rsid w:val="00E02A85"/>
    <w:rsid w:val="00E02C12"/>
    <w:rsid w:val="00E02D8C"/>
    <w:rsid w:val="00E03056"/>
    <w:rsid w:val="00E0319C"/>
    <w:rsid w:val="00E04129"/>
    <w:rsid w:val="00E0498A"/>
    <w:rsid w:val="00E04EA8"/>
    <w:rsid w:val="00E04F74"/>
    <w:rsid w:val="00E054EE"/>
    <w:rsid w:val="00E055D4"/>
    <w:rsid w:val="00E05A69"/>
    <w:rsid w:val="00E05FA9"/>
    <w:rsid w:val="00E06024"/>
    <w:rsid w:val="00E06158"/>
    <w:rsid w:val="00E07C7B"/>
    <w:rsid w:val="00E10D09"/>
    <w:rsid w:val="00E113EF"/>
    <w:rsid w:val="00E12C28"/>
    <w:rsid w:val="00E12FFB"/>
    <w:rsid w:val="00E13778"/>
    <w:rsid w:val="00E14B1F"/>
    <w:rsid w:val="00E14E7A"/>
    <w:rsid w:val="00E15CC8"/>
    <w:rsid w:val="00E16607"/>
    <w:rsid w:val="00E1694C"/>
    <w:rsid w:val="00E16DB1"/>
    <w:rsid w:val="00E16F0B"/>
    <w:rsid w:val="00E222D9"/>
    <w:rsid w:val="00E224B0"/>
    <w:rsid w:val="00E226BB"/>
    <w:rsid w:val="00E2271B"/>
    <w:rsid w:val="00E23A8F"/>
    <w:rsid w:val="00E23B58"/>
    <w:rsid w:val="00E246CB"/>
    <w:rsid w:val="00E24731"/>
    <w:rsid w:val="00E2486C"/>
    <w:rsid w:val="00E24D77"/>
    <w:rsid w:val="00E251AF"/>
    <w:rsid w:val="00E25EE6"/>
    <w:rsid w:val="00E265C8"/>
    <w:rsid w:val="00E26BC1"/>
    <w:rsid w:val="00E26EBD"/>
    <w:rsid w:val="00E275E4"/>
    <w:rsid w:val="00E2788F"/>
    <w:rsid w:val="00E27B69"/>
    <w:rsid w:val="00E27DD1"/>
    <w:rsid w:val="00E3032C"/>
    <w:rsid w:val="00E30E41"/>
    <w:rsid w:val="00E316BF"/>
    <w:rsid w:val="00E31E6D"/>
    <w:rsid w:val="00E31F86"/>
    <w:rsid w:val="00E32489"/>
    <w:rsid w:val="00E3376B"/>
    <w:rsid w:val="00E3412A"/>
    <w:rsid w:val="00E3429A"/>
    <w:rsid w:val="00E342FD"/>
    <w:rsid w:val="00E34488"/>
    <w:rsid w:val="00E35054"/>
    <w:rsid w:val="00E35244"/>
    <w:rsid w:val="00E357BC"/>
    <w:rsid w:val="00E359F2"/>
    <w:rsid w:val="00E35B15"/>
    <w:rsid w:val="00E36694"/>
    <w:rsid w:val="00E3697D"/>
    <w:rsid w:val="00E36FBD"/>
    <w:rsid w:val="00E373AB"/>
    <w:rsid w:val="00E37549"/>
    <w:rsid w:val="00E375A6"/>
    <w:rsid w:val="00E377DD"/>
    <w:rsid w:val="00E402E4"/>
    <w:rsid w:val="00E4077B"/>
    <w:rsid w:val="00E41655"/>
    <w:rsid w:val="00E41F31"/>
    <w:rsid w:val="00E41FC9"/>
    <w:rsid w:val="00E42A59"/>
    <w:rsid w:val="00E435D7"/>
    <w:rsid w:val="00E4366E"/>
    <w:rsid w:val="00E436E5"/>
    <w:rsid w:val="00E437B1"/>
    <w:rsid w:val="00E43926"/>
    <w:rsid w:val="00E43A09"/>
    <w:rsid w:val="00E43DE0"/>
    <w:rsid w:val="00E4445E"/>
    <w:rsid w:val="00E445BE"/>
    <w:rsid w:val="00E44760"/>
    <w:rsid w:val="00E44DC0"/>
    <w:rsid w:val="00E44F29"/>
    <w:rsid w:val="00E45C33"/>
    <w:rsid w:val="00E46360"/>
    <w:rsid w:val="00E46863"/>
    <w:rsid w:val="00E46A28"/>
    <w:rsid w:val="00E46E68"/>
    <w:rsid w:val="00E4728E"/>
    <w:rsid w:val="00E500B2"/>
    <w:rsid w:val="00E5025F"/>
    <w:rsid w:val="00E50388"/>
    <w:rsid w:val="00E507F5"/>
    <w:rsid w:val="00E50811"/>
    <w:rsid w:val="00E509F2"/>
    <w:rsid w:val="00E50C05"/>
    <w:rsid w:val="00E513A7"/>
    <w:rsid w:val="00E51779"/>
    <w:rsid w:val="00E530BA"/>
    <w:rsid w:val="00E5359A"/>
    <w:rsid w:val="00E53D90"/>
    <w:rsid w:val="00E5546F"/>
    <w:rsid w:val="00E55A76"/>
    <w:rsid w:val="00E55C0E"/>
    <w:rsid w:val="00E5622B"/>
    <w:rsid w:val="00E5638E"/>
    <w:rsid w:val="00E56CDC"/>
    <w:rsid w:val="00E56F08"/>
    <w:rsid w:val="00E57925"/>
    <w:rsid w:val="00E579CE"/>
    <w:rsid w:val="00E57B89"/>
    <w:rsid w:val="00E57BE5"/>
    <w:rsid w:val="00E57F6D"/>
    <w:rsid w:val="00E606CD"/>
    <w:rsid w:val="00E60EDA"/>
    <w:rsid w:val="00E61239"/>
    <w:rsid w:val="00E616B2"/>
    <w:rsid w:val="00E61776"/>
    <w:rsid w:val="00E6216F"/>
    <w:rsid w:val="00E624F5"/>
    <w:rsid w:val="00E62550"/>
    <w:rsid w:val="00E629AE"/>
    <w:rsid w:val="00E62AF1"/>
    <w:rsid w:val="00E6305A"/>
    <w:rsid w:val="00E6309F"/>
    <w:rsid w:val="00E630BA"/>
    <w:rsid w:val="00E633EC"/>
    <w:rsid w:val="00E64569"/>
    <w:rsid w:val="00E64DE9"/>
    <w:rsid w:val="00E650F9"/>
    <w:rsid w:val="00E651D0"/>
    <w:rsid w:val="00E65644"/>
    <w:rsid w:val="00E66150"/>
    <w:rsid w:val="00E666A2"/>
    <w:rsid w:val="00E668A5"/>
    <w:rsid w:val="00E6771C"/>
    <w:rsid w:val="00E67F4F"/>
    <w:rsid w:val="00E70A43"/>
    <w:rsid w:val="00E70D91"/>
    <w:rsid w:val="00E711DA"/>
    <w:rsid w:val="00E71253"/>
    <w:rsid w:val="00E712DC"/>
    <w:rsid w:val="00E71B76"/>
    <w:rsid w:val="00E722C6"/>
    <w:rsid w:val="00E72C03"/>
    <w:rsid w:val="00E74151"/>
    <w:rsid w:val="00E74975"/>
    <w:rsid w:val="00E74CA0"/>
    <w:rsid w:val="00E7538A"/>
    <w:rsid w:val="00E759CA"/>
    <w:rsid w:val="00E76154"/>
    <w:rsid w:val="00E764A7"/>
    <w:rsid w:val="00E7669E"/>
    <w:rsid w:val="00E76DBC"/>
    <w:rsid w:val="00E76FAB"/>
    <w:rsid w:val="00E7741B"/>
    <w:rsid w:val="00E7789D"/>
    <w:rsid w:val="00E77B24"/>
    <w:rsid w:val="00E80064"/>
    <w:rsid w:val="00E8007B"/>
    <w:rsid w:val="00E80B64"/>
    <w:rsid w:val="00E80C76"/>
    <w:rsid w:val="00E80EE0"/>
    <w:rsid w:val="00E8103D"/>
    <w:rsid w:val="00E81583"/>
    <w:rsid w:val="00E81B8E"/>
    <w:rsid w:val="00E82075"/>
    <w:rsid w:val="00E823F7"/>
    <w:rsid w:val="00E82550"/>
    <w:rsid w:val="00E8257C"/>
    <w:rsid w:val="00E8264E"/>
    <w:rsid w:val="00E8268B"/>
    <w:rsid w:val="00E8278C"/>
    <w:rsid w:val="00E83497"/>
    <w:rsid w:val="00E835E9"/>
    <w:rsid w:val="00E84385"/>
    <w:rsid w:val="00E84568"/>
    <w:rsid w:val="00E85336"/>
    <w:rsid w:val="00E85BE8"/>
    <w:rsid w:val="00E85ED4"/>
    <w:rsid w:val="00E86111"/>
    <w:rsid w:val="00E86304"/>
    <w:rsid w:val="00E864DF"/>
    <w:rsid w:val="00E86AC2"/>
    <w:rsid w:val="00E86BBB"/>
    <w:rsid w:val="00E86EC6"/>
    <w:rsid w:val="00E870A4"/>
    <w:rsid w:val="00E87114"/>
    <w:rsid w:val="00E87311"/>
    <w:rsid w:val="00E87A7D"/>
    <w:rsid w:val="00E87BD6"/>
    <w:rsid w:val="00E9080C"/>
    <w:rsid w:val="00E90A30"/>
    <w:rsid w:val="00E90C8E"/>
    <w:rsid w:val="00E90FFB"/>
    <w:rsid w:val="00E92E6A"/>
    <w:rsid w:val="00E9391A"/>
    <w:rsid w:val="00E93F2F"/>
    <w:rsid w:val="00E93F4D"/>
    <w:rsid w:val="00E944CF"/>
    <w:rsid w:val="00E94CBD"/>
    <w:rsid w:val="00E94FAA"/>
    <w:rsid w:val="00E95030"/>
    <w:rsid w:val="00E950FB"/>
    <w:rsid w:val="00E95775"/>
    <w:rsid w:val="00E958E5"/>
    <w:rsid w:val="00E95CA5"/>
    <w:rsid w:val="00E95D7D"/>
    <w:rsid w:val="00E96110"/>
    <w:rsid w:val="00E96324"/>
    <w:rsid w:val="00E963E7"/>
    <w:rsid w:val="00E9690A"/>
    <w:rsid w:val="00E9714E"/>
    <w:rsid w:val="00E9730E"/>
    <w:rsid w:val="00E97989"/>
    <w:rsid w:val="00E97DF6"/>
    <w:rsid w:val="00EA058C"/>
    <w:rsid w:val="00EA06B6"/>
    <w:rsid w:val="00EA0851"/>
    <w:rsid w:val="00EA1004"/>
    <w:rsid w:val="00EA12F2"/>
    <w:rsid w:val="00EA171B"/>
    <w:rsid w:val="00EA1990"/>
    <w:rsid w:val="00EA1B0B"/>
    <w:rsid w:val="00EA2132"/>
    <w:rsid w:val="00EA276D"/>
    <w:rsid w:val="00EA2A91"/>
    <w:rsid w:val="00EA2B63"/>
    <w:rsid w:val="00EA365A"/>
    <w:rsid w:val="00EA38E2"/>
    <w:rsid w:val="00EA44B1"/>
    <w:rsid w:val="00EA467D"/>
    <w:rsid w:val="00EA47C2"/>
    <w:rsid w:val="00EA48A6"/>
    <w:rsid w:val="00EA4D5A"/>
    <w:rsid w:val="00EA52C5"/>
    <w:rsid w:val="00EA5885"/>
    <w:rsid w:val="00EA595C"/>
    <w:rsid w:val="00EA59ED"/>
    <w:rsid w:val="00EA6819"/>
    <w:rsid w:val="00EA7BEC"/>
    <w:rsid w:val="00EA7C65"/>
    <w:rsid w:val="00EA7E0D"/>
    <w:rsid w:val="00EB02CB"/>
    <w:rsid w:val="00EB02F8"/>
    <w:rsid w:val="00EB0BC3"/>
    <w:rsid w:val="00EB0C45"/>
    <w:rsid w:val="00EB1A4F"/>
    <w:rsid w:val="00EB1C3B"/>
    <w:rsid w:val="00EB2633"/>
    <w:rsid w:val="00EB2F2D"/>
    <w:rsid w:val="00EB3081"/>
    <w:rsid w:val="00EB37BB"/>
    <w:rsid w:val="00EB38D7"/>
    <w:rsid w:val="00EB3EDF"/>
    <w:rsid w:val="00EB423A"/>
    <w:rsid w:val="00EB45FC"/>
    <w:rsid w:val="00EB4A7D"/>
    <w:rsid w:val="00EB4B73"/>
    <w:rsid w:val="00EB4DF7"/>
    <w:rsid w:val="00EB5A50"/>
    <w:rsid w:val="00EB6026"/>
    <w:rsid w:val="00EB6BDE"/>
    <w:rsid w:val="00EB70E5"/>
    <w:rsid w:val="00EB75BF"/>
    <w:rsid w:val="00EB78A2"/>
    <w:rsid w:val="00EB78D0"/>
    <w:rsid w:val="00EB79BF"/>
    <w:rsid w:val="00EB7C6F"/>
    <w:rsid w:val="00EB7F67"/>
    <w:rsid w:val="00EB7FBE"/>
    <w:rsid w:val="00EC005B"/>
    <w:rsid w:val="00EC0667"/>
    <w:rsid w:val="00EC074D"/>
    <w:rsid w:val="00EC080C"/>
    <w:rsid w:val="00EC14FD"/>
    <w:rsid w:val="00EC1612"/>
    <w:rsid w:val="00EC1648"/>
    <w:rsid w:val="00EC1678"/>
    <w:rsid w:val="00EC19C9"/>
    <w:rsid w:val="00EC214C"/>
    <w:rsid w:val="00EC21D3"/>
    <w:rsid w:val="00EC2A8C"/>
    <w:rsid w:val="00EC2C50"/>
    <w:rsid w:val="00EC306B"/>
    <w:rsid w:val="00EC329D"/>
    <w:rsid w:val="00EC332A"/>
    <w:rsid w:val="00EC341A"/>
    <w:rsid w:val="00EC447B"/>
    <w:rsid w:val="00EC45C3"/>
    <w:rsid w:val="00EC4848"/>
    <w:rsid w:val="00EC52F2"/>
    <w:rsid w:val="00EC581B"/>
    <w:rsid w:val="00EC58C4"/>
    <w:rsid w:val="00EC5DAA"/>
    <w:rsid w:val="00EC5FAC"/>
    <w:rsid w:val="00EC61F1"/>
    <w:rsid w:val="00EC6631"/>
    <w:rsid w:val="00EC67A0"/>
    <w:rsid w:val="00EC731D"/>
    <w:rsid w:val="00EC7610"/>
    <w:rsid w:val="00ED1185"/>
    <w:rsid w:val="00ED1AC8"/>
    <w:rsid w:val="00ED2090"/>
    <w:rsid w:val="00ED3099"/>
    <w:rsid w:val="00ED30D1"/>
    <w:rsid w:val="00ED3336"/>
    <w:rsid w:val="00ED3498"/>
    <w:rsid w:val="00ED3700"/>
    <w:rsid w:val="00ED4817"/>
    <w:rsid w:val="00ED4860"/>
    <w:rsid w:val="00ED530B"/>
    <w:rsid w:val="00ED5382"/>
    <w:rsid w:val="00ED5B3C"/>
    <w:rsid w:val="00ED5E39"/>
    <w:rsid w:val="00ED60D7"/>
    <w:rsid w:val="00ED62AF"/>
    <w:rsid w:val="00ED65DE"/>
    <w:rsid w:val="00ED7469"/>
    <w:rsid w:val="00ED783B"/>
    <w:rsid w:val="00ED7967"/>
    <w:rsid w:val="00ED7BB8"/>
    <w:rsid w:val="00ED7C4F"/>
    <w:rsid w:val="00EE04C0"/>
    <w:rsid w:val="00EE0817"/>
    <w:rsid w:val="00EE0AA7"/>
    <w:rsid w:val="00EE0CB0"/>
    <w:rsid w:val="00EE0DB3"/>
    <w:rsid w:val="00EE147E"/>
    <w:rsid w:val="00EE1BB7"/>
    <w:rsid w:val="00EE1CCE"/>
    <w:rsid w:val="00EE2222"/>
    <w:rsid w:val="00EE2310"/>
    <w:rsid w:val="00EE2851"/>
    <w:rsid w:val="00EE2AF3"/>
    <w:rsid w:val="00EE3157"/>
    <w:rsid w:val="00EE3236"/>
    <w:rsid w:val="00EE364A"/>
    <w:rsid w:val="00EE3689"/>
    <w:rsid w:val="00EE3C68"/>
    <w:rsid w:val="00EE3DDB"/>
    <w:rsid w:val="00EE4674"/>
    <w:rsid w:val="00EE479C"/>
    <w:rsid w:val="00EE488E"/>
    <w:rsid w:val="00EE4A47"/>
    <w:rsid w:val="00EE4A7A"/>
    <w:rsid w:val="00EE4B76"/>
    <w:rsid w:val="00EE524C"/>
    <w:rsid w:val="00EE5449"/>
    <w:rsid w:val="00EE555E"/>
    <w:rsid w:val="00EE5C8F"/>
    <w:rsid w:val="00EE61A3"/>
    <w:rsid w:val="00EE64F2"/>
    <w:rsid w:val="00EE6690"/>
    <w:rsid w:val="00EE6A62"/>
    <w:rsid w:val="00EE744F"/>
    <w:rsid w:val="00EE7554"/>
    <w:rsid w:val="00EF076E"/>
    <w:rsid w:val="00EF1BC3"/>
    <w:rsid w:val="00EF2481"/>
    <w:rsid w:val="00EF29D3"/>
    <w:rsid w:val="00EF2ECF"/>
    <w:rsid w:val="00EF356A"/>
    <w:rsid w:val="00EF3734"/>
    <w:rsid w:val="00EF46BD"/>
    <w:rsid w:val="00EF4AE4"/>
    <w:rsid w:val="00EF4EE4"/>
    <w:rsid w:val="00EF5308"/>
    <w:rsid w:val="00EF53D8"/>
    <w:rsid w:val="00EF5772"/>
    <w:rsid w:val="00EF5AD8"/>
    <w:rsid w:val="00EF5B1E"/>
    <w:rsid w:val="00EF5F8B"/>
    <w:rsid w:val="00EF6078"/>
    <w:rsid w:val="00EF6930"/>
    <w:rsid w:val="00EF6AC0"/>
    <w:rsid w:val="00EF6D63"/>
    <w:rsid w:val="00EF7118"/>
    <w:rsid w:val="00EF74A6"/>
    <w:rsid w:val="00EF77E1"/>
    <w:rsid w:val="00EF79CC"/>
    <w:rsid w:val="00F0012C"/>
    <w:rsid w:val="00F00443"/>
    <w:rsid w:val="00F005F0"/>
    <w:rsid w:val="00F00639"/>
    <w:rsid w:val="00F00BF8"/>
    <w:rsid w:val="00F01721"/>
    <w:rsid w:val="00F024FC"/>
    <w:rsid w:val="00F02500"/>
    <w:rsid w:val="00F0255D"/>
    <w:rsid w:val="00F027F2"/>
    <w:rsid w:val="00F02945"/>
    <w:rsid w:val="00F034C1"/>
    <w:rsid w:val="00F03739"/>
    <w:rsid w:val="00F0394F"/>
    <w:rsid w:val="00F03C0E"/>
    <w:rsid w:val="00F04094"/>
    <w:rsid w:val="00F0418F"/>
    <w:rsid w:val="00F047C1"/>
    <w:rsid w:val="00F05264"/>
    <w:rsid w:val="00F0542E"/>
    <w:rsid w:val="00F0627C"/>
    <w:rsid w:val="00F06901"/>
    <w:rsid w:val="00F06B00"/>
    <w:rsid w:val="00F071DC"/>
    <w:rsid w:val="00F07308"/>
    <w:rsid w:val="00F0780C"/>
    <w:rsid w:val="00F07A1E"/>
    <w:rsid w:val="00F10A7A"/>
    <w:rsid w:val="00F10AF2"/>
    <w:rsid w:val="00F10FC0"/>
    <w:rsid w:val="00F112FD"/>
    <w:rsid w:val="00F11361"/>
    <w:rsid w:val="00F114F4"/>
    <w:rsid w:val="00F11C40"/>
    <w:rsid w:val="00F12244"/>
    <w:rsid w:val="00F12782"/>
    <w:rsid w:val="00F13030"/>
    <w:rsid w:val="00F13542"/>
    <w:rsid w:val="00F13C48"/>
    <w:rsid w:val="00F13FA2"/>
    <w:rsid w:val="00F14641"/>
    <w:rsid w:val="00F14666"/>
    <w:rsid w:val="00F14751"/>
    <w:rsid w:val="00F15001"/>
    <w:rsid w:val="00F155F1"/>
    <w:rsid w:val="00F15751"/>
    <w:rsid w:val="00F15BD7"/>
    <w:rsid w:val="00F15DDF"/>
    <w:rsid w:val="00F16D9E"/>
    <w:rsid w:val="00F170CF"/>
    <w:rsid w:val="00F17647"/>
    <w:rsid w:val="00F17B55"/>
    <w:rsid w:val="00F21439"/>
    <w:rsid w:val="00F216B3"/>
    <w:rsid w:val="00F2185D"/>
    <w:rsid w:val="00F219B4"/>
    <w:rsid w:val="00F21E87"/>
    <w:rsid w:val="00F220EA"/>
    <w:rsid w:val="00F22AB3"/>
    <w:rsid w:val="00F22D8A"/>
    <w:rsid w:val="00F231FE"/>
    <w:rsid w:val="00F2371E"/>
    <w:rsid w:val="00F23723"/>
    <w:rsid w:val="00F2382E"/>
    <w:rsid w:val="00F23E6A"/>
    <w:rsid w:val="00F23F92"/>
    <w:rsid w:val="00F24222"/>
    <w:rsid w:val="00F2433D"/>
    <w:rsid w:val="00F24C6B"/>
    <w:rsid w:val="00F25106"/>
    <w:rsid w:val="00F2516A"/>
    <w:rsid w:val="00F2597D"/>
    <w:rsid w:val="00F25CB3"/>
    <w:rsid w:val="00F25E5B"/>
    <w:rsid w:val="00F25F88"/>
    <w:rsid w:val="00F25FE7"/>
    <w:rsid w:val="00F2618E"/>
    <w:rsid w:val="00F2710A"/>
    <w:rsid w:val="00F2742C"/>
    <w:rsid w:val="00F278FC"/>
    <w:rsid w:val="00F301B0"/>
    <w:rsid w:val="00F305BC"/>
    <w:rsid w:val="00F30770"/>
    <w:rsid w:val="00F307B3"/>
    <w:rsid w:val="00F30C77"/>
    <w:rsid w:val="00F30D02"/>
    <w:rsid w:val="00F31322"/>
    <w:rsid w:val="00F315AC"/>
    <w:rsid w:val="00F31608"/>
    <w:rsid w:val="00F31715"/>
    <w:rsid w:val="00F31F01"/>
    <w:rsid w:val="00F32859"/>
    <w:rsid w:val="00F32B20"/>
    <w:rsid w:val="00F32C00"/>
    <w:rsid w:val="00F3312D"/>
    <w:rsid w:val="00F335E3"/>
    <w:rsid w:val="00F33CFD"/>
    <w:rsid w:val="00F341C5"/>
    <w:rsid w:val="00F344DC"/>
    <w:rsid w:val="00F34586"/>
    <w:rsid w:val="00F349B2"/>
    <w:rsid w:val="00F350EF"/>
    <w:rsid w:val="00F35364"/>
    <w:rsid w:val="00F36887"/>
    <w:rsid w:val="00F36B3B"/>
    <w:rsid w:val="00F36B5A"/>
    <w:rsid w:val="00F36DC3"/>
    <w:rsid w:val="00F37418"/>
    <w:rsid w:val="00F379D3"/>
    <w:rsid w:val="00F379F1"/>
    <w:rsid w:val="00F37D4A"/>
    <w:rsid w:val="00F37E9F"/>
    <w:rsid w:val="00F402D2"/>
    <w:rsid w:val="00F405E6"/>
    <w:rsid w:val="00F40942"/>
    <w:rsid w:val="00F40C43"/>
    <w:rsid w:val="00F40C58"/>
    <w:rsid w:val="00F4186A"/>
    <w:rsid w:val="00F4220C"/>
    <w:rsid w:val="00F42493"/>
    <w:rsid w:val="00F427E7"/>
    <w:rsid w:val="00F42C13"/>
    <w:rsid w:val="00F42CE3"/>
    <w:rsid w:val="00F4354F"/>
    <w:rsid w:val="00F4358D"/>
    <w:rsid w:val="00F43906"/>
    <w:rsid w:val="00F43E6E"/>
    <w:rsid w:val="00F44096"/>
    <w:rsid w:val="00F4437D"/>
    <w:rsid w:val="00F44AC3"/>
    <w:rsid w:val="00F45192"/>
    <w:rsid w:val="00F453CF"/>
    <w:rsid w:val="00F45561"/>
    <w:rsid w:val="00F45E36"/>
    <w:rsid w:val="00F462DE"/>
    <w:rsid w:val="00F466B4"/>
    <w:rsid w:val="00F467F6"/>
    <w:rsid w:val="00F4681D"/>
    <w:rsid w:val="00F46D0D"/>
    <w:rsid w:val="00F47094"/>
    <w:rsid w:val="00F47797"/>
    <w:rsid w:val="00F47F09"/>
    <w:rsid w:val="00F502CA"/>
    <w:rsid w:val="00F50499"/>
    <w:rsid w:val="00F50ABB"/>
    <w:rsid w:val="00F518CD"/>
    <w:rsid w:val="00F51F26"/>
    <w:rsid w:val="00F520D0"/>
    <w:rsid w:val="00F522B6"/>
    <w:rsid w:val="00F52CFA"/>
    <w:rsid w:val="00F530EC"/>
    <w:rsid w:val="00F5377C"/>
    <w:rsid w:val="00F53819"/>
    <w:rsid w:val="00F53E8D"/>
    <w:rsid w:val="00F53F56"/>
    <w:rsid w:val="00F55238"/>
    <w:rsid w:val="00F552F3"/>
    <w:rsid w:val="00F55C44"/>
    <w:rsid w:val="00F55F45"/>
    <w:rsid w:val="00F57AED"/>
    <w:rsid w:val="00F60021"/>
    <w:rsid w:val="00F60290"/>
    <w:rsid w:val="00F6064F"/>
    <w:rsid w:val="00F60FBF"/>
    <w:rsid w:val="00F613E5"/>
    <w:rsid w:val="00F615FD"/>
    <w:rsid w:val="00F62983"/>
    <w:rsid w:val="00F62C32"/>
    <w:rsid w:val="00F62E3D"/>
    <w:rsid w:val="00F63432"/>
    <w:rsid w:val="00F644DF"/>
    <w:rsid w:val="00F64F35"/>
    <w:rsid w:val="00F656D3"/>
    <w:rsid w:val="00F65849"/>
    <w:rsid w:val="00F659D5"/>
    <w:rsid w:val="00F65B05"/>
    <w:rsid w:val="00F65BCC"/>
    <w:rsid w:val="00F65DAE"/>
    <w:rsid w:val="00F6645E"/>
    <w:rsid w:val="00F66595"/>
    <w:rsid w:val="00F66680"/>
    <w:rsid w:val="00F666AE"/>
    <w:rsid w:val="00F66A3E"/>
    <w:rsid w:val="00F66CEE"/>
    <w:rsid w:val="00F67081"/>
    <w:rsid w:val="00F6712E"/>
    <w:rsid w:val="00F67178"/>
    <w:rsid w:val="00F672F8"/>
    <w:rsid w:val="00F7034C"/>
    <w:rsid w:val="00F70643"/>
    <w:rsid w:val="00F70837"/>
    <w:rsid w:val="00F71838"/>
    <w:rsid w:val="00F72F2E"/>
    <w:rsid w:val="00F73317"/>
    <w:rsid w:val="00F73488"/>
    <w:rsid w:val="00F73532"/>
    <w:rsid w:val="00F73599"/>
    <w:rsid w:val="00F73CF6"/>
    <w:rsid w:val="00F73FEF"/>
    <w:rsid w:val="00F74121"/>
    <w:rsid w:val="00F74404"/>
    <w:rsid w:val="00F74C80"/>
    <w:rsid w:val="00F75587"/>
    <w:rsid w:val="00F75967"/>
    <w:rsid w:val="00F763DB"/>
    <w:rsid w:val="00F76860"/>
    <w:rsid w:val="00F768E6"/>
    <w:rsid w:val="00F76C18"/>
    <w:rsid w:val="00F7753D"/>
    <w:rsid w:val="00F77C70"/>
    <w:rsid w:val="00F80288"/>
    <w:rsid w:val="00F81153"/>
    <w:rsid w:val="00F8138D"/>
    <w:rsid w:val="00F818E9"/>
    <w:rsid w:val="00F81BA6"/>
    <w:rsid w:val="00F81DA6"/>
    <w:rsid w:val="00F81E2A"/>
    <w:rsid w:val="00F82538"/>
    <w:rsid w:val="00F82661"/>
    <w:rsid w:val="00F82781"/>
    <w:rsid w:val="00F8355C"/>
    <w:rsid w:val="00F8359B"/>
    <w:rsid w:val="00F83DBE"/>
    <w:rsid w:val="00F84052"/>
    <w:rsid w:val="00F849B8"/>
    <w:rsid w:val="00F84A20"/>
    <w:rsid w:val="00F84C90"/>
    <w:rsid w:val="00F84E56"/>
    <w:rsid w:val="00F8557C"/>
    <w:rsid w:val="00F8591E"/>
    <w:rsid w:val="00F85F50"/>
    <w:rsid w:val="00F8628A"/>
    <w:rsid w:val="00F8631F"/>
    <w:rsid w:val="00F8676F"/>
    <w:rsid w:val="00F86832"/>
    <w:rsid w:val="00F86B1B"/>
    <w:rsid w:val="00F86B1D"/>
    <w:rsid w:val="00F86C45"/>
    <w:rsid w:val="00F8742A"/>
    <w:rsid w:val="00F8750C"/>
    <w:rsid w:val="00F87A1E"/>
    <w:rsid w:val="00F87EC1"/>
    <w:rsid w:val="00F90157"/>
    <w:rsid w:val="00F902D7"/>
    <w:rsid w:val="00F904BF"/>
    <w:rsid w:val="00F9163E"/>
    <w:rsid w:val="00F91AFE"/>
    <w:rsid w:val="00F91DEA"/>
    <w:rsid w:val="00F920CE"/>
    <w:rsid w:val="00F92363"/>
    <w:rsid w:val="00F94245"/>
    <w:rsid w:val="00F946BE"/>
    <w:rsid w:val="00F948F0"/>
    <w:rsid w:val="00F949A7"/>
    <w:rsid w:val="00F94C81"/>
    <w:rsid w:val="00F9541C"/>
    <w:rsid w:val="00F96950"/>
    <w:rsid w:val="00F96A6A"/>
    <w:rsid w:val="00F96D0B"/>
    <w:rsid w:val="00F96E17"/>
    <w:rsid w:val="00FA07C8"/>
    <w:rsid w:val="00FA083F"/>
    <w:rsid w:val="00FA08CB"/>
    <w:rsid w:val="00FA0D0B"/>
    <w:rsid w:val="00FA0E3E"/>
    <w:rsid w:val="00FA176F"/>
    <w:rsid w:val="00FA2133"/>
    <w:rsid w:val="00FA2559"/>
    <w:rsid w:val="00FA2843"/>
    <w:rsid w:val="00FA2C00"/>
    <w:rsid w:val="00FA2CCB"/>
    <w:rsid w:val="00FA2DAB"/>
    <w:rsid w:val="00FA2F89"/>
    <w:rsid w:val="00FA3033"/>
    <w:rsid w:val="00FA4086"/>
    <w:rsid w:val="00FA4919"/>
    <w:rsid w:val="00FA5547"/>
    <w:rsid w:val="00FA56A7"/>
    <w:rsid w:val="00FA6852"/>
    <w:rsid w:val="00FA7262"/>
    <w:rsid w:val="00FA73D9"/>
    <w:rsid w:val="00FB01BA"/>
    <w:rsid w:val="00FB0405"/>
    <w:rsid w:val="00FB04C0"/>
    <w:rsid w:val="00FB0740"/>
    <w:rsid w:val="00FB1205"/>
    <w:rsid w:val="00FB135B"/>
    <w:rsid w:val="00FB1913"/>
    <w:rsid w:val="00FB1CC8"/>
    <w:rsid w:val="00FB22BC"/>
    <w:rsid w:val="00FB2889"/>
    <w:rsid w:val="00FB2D52"/>
    <w:rsid w:val="00FB2E55"/>
    <w:rsid w:val="00FB3027"/>
    <w:rsid w:val="00FB3311"/>
    <w:rsid w:val="00FB36E3"/>
    <w:rsid w:val="00FB398A"/>
    <w:rsid w:val="00FB3ED8"/>
    <w:rsid w:val="00FB42EB"/>
    <w:rsid w:val="00FB452C"/>
    <w:rsid w:val="00FB4B4D"/>
    <w:rsid w:val="00FB4F07"/>
    <w:rsid w:val="00FB4FC7"/>
    <w:rsid w:val="00FB53BE"/>
    <w:rsid w:val="00FB5B26"/>
    <w:rsid w:val="00FB66DE"/>
    <w:rsid w:val="00FB748C"/>
    <w:rsid w:val="00FB7851"/>
    <w:rsid w:val="00FB7BF0"/>
    <w:rsid w:val="00FB7CA6"/>
    <w:rsid w:val="00FC05DE"/>
    <w:rsid w:val="00FC0658"/>
    <w:rsid w:val="00FC0896"/>
    <w:rsid w:val="00FC090E"/>
    <w:rsid w:val="00FC09F7"/>
    <w:rsid w:val="00FC0C48"/>
    <w:rsid w:val="00FC0E87"/>
    <w:rsid w:val="00FC1EA8"/>
    <w:rsid w:val="00FC2A3B"/>
    <w:rsid w:val="00FC2EEC"/>
    <w:rsid w:val="00FC30FE"/>
    <w:rsid w:val="00FC37FF"/>
    <w:rsid w:val="00FC3DCB"/>
    <w:rsid w:val="00FC4564"/>
    <w:rsid w:val="00FC45B0"/>
    <w:rsid w:val="00FC4604"/>
    <w:rsid w:val="00FC4CC1"/>
    <w:rsid w:val="00FC5AC5"/>
    <w:rsid w:val="00FC5BEC"/>
    <w:rsid w:val="00FC6AB0"/>
    <w:rsid w:val="00FC6EEA"/>
    <w:rsid w:val="00FC7340"/>
    <w:rsid w:val="00FC7827"/>
    <w:rsid w:val="00FC7F36"/>
    <w:rsid w:val="00FD0A97"/>
    <w:rsid w:val="00FD0AD6"/>
    <w:rsid w:val="00FD0BFB"/>
    <w:rsid w:val="00FD1A23"/>
    <w:rsid w:val="00FD1A31"/>
    <w:rsid w:val="00FD298D"/>
    <w:rsid w:val="00FD2AE9"/>
    <w:rsid w:val="00FD2E09"/>
    <w:rsid w:val="00FD2EFB"/>
    <w:rsid w:val="00FD2F71"/>
    <w:rsid w:val="00FD328F"/>
    <w:rsid w:val="00FD381E"/>
    <w:rsid w:val="00FD3B69"/>
    <w:rsid w:val="00FD44E8"/>
    <w:rsid w:val="00FD45BD"/>
    <w:rsid w:val="00FD5418"/>
    <w:rsid w:val="00FD562B"/>
    <w:rsid w:val="00FD5B5A"/>
    <w:rsid w:val="00FD5B75"/>
    <w:rsid w:val="00FD655F"/>
    <w:rsid w:val="00FD6727"/>
    <w:rsid w:val="00FD68C8"/>
    <w:rsid w:val="00FD6BBA"/>
    <w:rsid w:val="00FD6FFA"/>
    <w:rsid w:val="00FD7122"/>
    <w:rsid w:val="00FD734E"/>
    <w:rsid w:val="00FD735F"/>
    <w:rsid w:val="00FD766E"/>
    <w:rsid w:val="00FD7C7C"/>
    <w:rsid w:val="00FD7CB0"/>
    <w:rsid w:val="00FE02A3"/>
    <w:rsid w:val="00FE0642"/>
    <w:rsid w:val="00FE07D5"/>
    <w:rsid w:val="00FE1508"/>
    <w:rsid w:val="00FE1833"/>
    <w:rsid w:val="00FE18AA"/>
    <w:rsid w:val="00FE1A05"/>
    <w:rsid w:val="00FE1CAF"/>
    <w:rsid w:val="00FE1E7C"/>
    <w:rsid w:val="00FE2061"/>
    <w:rsid w:val="00FE2725"/>
    <w:rsid w:val="00FE29BD"/>
    <w:rsid w:val="00FE2DB8"/>
    <w:rsid w:val="00FE3142"/>
    <w:rsid w:val="00FE322E"/>
    <w:rsid w:val="00FE3478"/>
    <w:rsid w:val="00FE3DD2"/>
    <w:rsid w:val="00FE420E"/>
    <w:rsid w:val="00FE46DF"/>
    <w:rsid w:val="00FE5073"/>
    <w:rsid w:val="00FE5B6B"/>
    <w:rsid w:val="00FE5C6A"/>
    <w:rsid w:val="00FE5DF3"/>
    <w:rsid w:val="00FE5E8D"/>
    <w:rsid w:val="00FE5ED1"/>
    <w:rsid w:val="00FE639C"/>
    <w:rsid w:val="00FE6B36"/>
    <w:rsid w:val="00FE7028"/>
    <w:rsid w:val="00FE719C"/>
    <w:rsid w:val="00FE72F7"/>
    <w:rsid w:val="00FE7316"/>
    <w:rsid w:val="00FE7D96"/>
    <w:rsid w:val="00FF0284"/>
    <w:rsid w:val="00FF031E"/>
    <w:rsid w:val="00FF0B9E"/>
    <w:rsid w:val="00FF0FEB"/>
    <w:rsid w:val="00FF1567"/>
    <w:rsid w:val="00FF2BF1"/>
    <w:rsid w:val="00FF2EEA"/>
    <w:rsid w:val="00FF33E1"/>
    <w:rsid w:val="00FF34B0"/>
    <w:rsid w:val="00FF3615"/>
    <w:rsid w:val="00FF4A27"/>
    <w:rsid w:val="00FF54BA"/>
    <w:rsid w:val="00FF5E11"/>
    <w:rsid w:val="00FF6051"/>
    <w:rsid w:val="00FF65CE"/>
    <w:rsid w:val="00FF6A21"/>
    <w:rsid w:val="00FF6BE7"/>
    <w:rsid w:val="00FF6DC5"/>
    <w:rsid w:val="00FF7256"/>
    <w:rsid w:val="00FF760B"/>
    <w:rsid w:val="00FF7AB1"/>
    <w:rsid w:val="00FF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A8A"/>
    <w:rPr>
      <w:sz w:val="24"/>
      <w:szCs w:val="24"/>
    </w:rPr>
  </w:style>
  <w:style w:type="paragraph" w:styleId="1">
    <w:name w:val="heading 1"/>
    <w:basedOn w:val="30"/>
    <w:next w:val="a0"/>
    <w:qFormat/>
    <w:rsid w:val="00FF34B0"/>
    <w:pPr>
      <w:spacing w:after="120"/>
      <w:jc w:val="center"/>
      <w:outlineLvl w:val="0"/>
    </w:pPr>
  </w:style>
  <w:style w:type="paragraph" w:styleId="21">
    <w:name w:val="heading 2"/>
    <w:basedOn w:val="a0"/>
    <w:next w:val="a0"/>
    <w:qFormat/>
    <w:pPr>
      <w:keepNext/>
      <w:jc w:val="center"/>
      <w:outlineLvl w:val="1"/>
    </w:pPr>
    <w:rPr>
      <w:b/>
      <w:bCs/>
      <w:sz w:val="16"/>
    </w:rPr>
  </w:style>
  <w:style w:type="paragraph" w:styleId="31">
    <w:name w:val="heading 3"/>
    <w:basedOn w:val="a0"/>
    <w:next w:val="a0"/>
    <w:qFormat/>
    <w:pPr>
      <w:keepNext/>
      <w:autoSpaceDE w:val="0"/>
      <w:autoSpaceDN w:val="0"/>
      <w:adjustRightInd w:val="0"/>
      <w:spacing w:before="240" w:after="240"/>
      <w:jc w:val="both"/>
      <w:outlineLvl w:val="2"/>
    </w:pPr>
    <w:rPr>
      <w:b/>
      <w:bCs/>
      <w:sz w:val="28"/>
    </w:rPr>
  </w:style>
  <w:style w:type="paragraph" w:styleId="4">
    <w:name w:val="heading 4"/>
    <w:basedOn w:val="a0"/>
    <w:next w:val="a0"/>
    <w:qFormat/>
    <w:pPr>
      <w:keepNext/>
      <w:tabs>
        <w:tab w:val="left" w:pos="1040"/>
      </w:tabs>
      <w:outlineLvl w:val="3"/>
    </w:pPr>
    <w:rPr>
      <w:b/>
      <w:bCs/>
      <w:lang w:val="en-GB"/>
    </w:rPr>
  </w:style>
  <w:style w:type="paragraph" w:styleId="5">
    <w:name w:val="heading 5"/>
    <w:basedOn w:val="a0"/>
    <w:next w:val="a0"/>
    <w:qFormat/>
    <w:pPr>
      <w:keepNext/>
      <w:jc w:val="center"/>
      <w:outlineLvl w:val="4"/>
    </w:pPr>
    <w:rPr>
      <w:b/>
      <w:bCs/>
      <w:color w:val="FF0000"/>
    </w:rPr>
  </w:style>
  <w:style w:type="paragraph" w:styleId="6">
    <w:name w:val="heading 6"/>
    <w:basedOn w:val="a0"/>
    <w:next w:val="a0"/>
    <w:qFormat/>
    <w:pPr>
      <w:keepNext/>
      <w:jc w:val="center"/>
      <w:outlineLvl w:val="5"/>
    </w:pPr>
    <w:rPr>
      <w:rFonts w:ascii="Arial" w:hAnsi="Arial"/>
      <w:b/>
      <w:sz w:val="52"/>
    </w:rPr>
  </w:style>
  <w:style w:type="paragraph" w:styleId="7">
    <w:name w:val="heading 7"/>
    <w:basedOn w:val="a0"/>
    <w:next w:val="a0"/>
    <w:qFormat/>
    <w:pPr>
      <w:keepNext/>
      <w:jc w:val="both"/>
      <w:outlineLvl w:val="6"/>
    </w:pPr>
    <w:rPr>
      <w:b/>
      <w:bCs/>
    </w:rPr>
  </w:style>
  <w:style w:type="paragraph" w:styleId="8">
    <w:name w:val="heading 8"/>
    <w:basedOn w:val="a0"/>
    <w:next w:val="a0"/>
    <w:qFormat/>
    <w:pPr>
      <w:keepNext/>
      <w:tabs>
        <w:tab w:val="left" w:pos="1040"/>
      </w:tabs>
      <w:jc w:val="center"/>
      <w:outlineLvl w:val="7"/>
    </w:pPr>
    <w:rPr>
      <w:b/>
    </w:rPr>
  </w:style>
  <w:style w:type="paragraph" w:styleId="9">
    <w:name w:val="heading 9"/>
    <w:basedOn w:val="a0"/>
    <w:next w:val="a0"/>
    <w:qFormat/>
    <w:pPr>
      <w:keepNext/>
      <w:outlineLvl w:val="8"/>
    </w:pPr>
    <w:rPr>
      <w:i/>
      <w:iCs/>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paragraph" w:styleId="a5">
    <w:name w:val="Body Text"/>
    <w:basedOn w:val="a0"/>
    <w:link w:val="a6"/>
    <w:pPr>
      <w:jc w:val="both"/>
    </w:pPr>
  </w:style>
  <w:style w:type="paragraph" w:styleId="22">
    <w:name w:val="Body Text 2"/>
    <w:basedOn w:val="a0"/>
    <w:pPr>
      <w:tabs>
        <w:tab w:val="left" w:pos="1800"/>
      </w:tabs>
      <w:jc w:val="both"/>
    </w:pPr>
    <w:rPr>
      <w:rFonts w:ascii="Verdana" w:hAnsi="Verdana"/>
      <w:sz w:val="22"/>
    </w:rPr>
  </w:style>
  <w:style w:type="paragraph" w:styleId="a7">
    <w:name w:val="Body Text Indent"/>
    <w:basedOn w:val="a0"/>
    <w:pPr>
      <w:ind w:left="284"/>
      <w:jc w:val="both"/>
    </w:pPr>
    <w:rPr>
      <w:rFonts w:ascii="Arial" w:hAnsi="Arial"/>
    </w:rPr>
  </w:style>
  <w:style w:type="paragraph" w:customStyle="1" w:styleId="10">
    <w:name w:val="Обычный1"/>
    <w:rPr>
      <w:snapToGrid w:val="0"/>
      <w:lang w:val="en-US"/>
    </w:rPr>
  </w:style>
  <w:style w:type="paragraph" w:customStyle="1" w:styleId="Text">
    <w:name w:val="Text"/>
    <w:basedOn w:val="a0"/>
    <w:pPr>
      <w:spacing w:after="120"/>
      <w:jc w:val="both"/>
    </w:pPr>
    <w:rPr>
      <w:rFonts w:ascii="Arial" w:hAnsi="Arial"/>
      <w:szCs w:val="20"/>
      <w:lang w:val="de-DE" w:eastAsia="de-DE"/>
    </w:rPr>
  </w:style>
  <w:style w:type="paragraph" w:styleId="a8">
    <w:name w:val="header"/>
    <w:basedOn w:val="a0"/>
    <w:link w:val="a9"/>
    <w:uiPriority w:val="99"/>
    <w:pPr>
      <w:tabs>
        <w:tab w:val="center" w:pos="4677"/>
        <w:tab w:val="right" w:pos="9355"/>
      </w:tabs>
    </w:pPr>
  </w:style>
  <w:style w:type="paragraph" w:styleId="aa">
    <w:name w:val="caption"/>
    <w:basedOn w:val="a0"/>
    <w:next w:val="a0"/>
    <w:qFormat/>
    <w:pPr>
      <w:tabs>
        <w:tab w:val="left" w:pos="3514"/>
      </w:tabs>
      <w:autoSpaceDE w:val="0"/>
      <w:autoSpaceDN w:val="0"/>
      <w:adjustRightInd w:val="0"/>
      <w:spacing w:before="120" w:after="120"/>
      <w:jc w:val="right"/>
    </w:pPr>
    <w:rPr>
      <w:b/>
      <w:bCs/>
      <w:u w:val="single"/>
    </w:rPr>
  </w:style>
  <w:style w:type="paragraph" w:styleId="30">
    <w:name w:val="Body Text 3"/>
    <w:basedOn w:val="a0"/>
    <w:link w:val="32"/>
    <w:pPr>
      <w:spacing w:before="240" w:after="240"/>
      <w:jc w:val="both"/>
    </w:pPr>
    <w:rPr>
      <w:b/>
      <w:bCs/>
    </w:rPr>
  </w:style>
  <w:style w:type="character" w:styleId="ab">
    <w:name w:val="page number"/>
    <w:rPr>
      <w:sz w:val="20"/>
    </w:rPr>
  </w:style>
  <w:style w:type="paragraph" w:styleId="ac">
    <w:name w:val="footer"/>
    <w:basedOn w:val="a0"/>
    <w:link w:val="ad"/>
    <w:uiPriority w:val="99"/>
    <w:pPr>
      <w:tabs>
        <w:tab w:val="center" w:pos="4677"/>
        <w:tab w:val="right" w:pos="9355"/>
      </w:tabs>
    </w:pPr>
  </w:style>
  <w:style w:type="paragraph" w:styleId="ae">
    <w:name w:val="footnote text"/>
    <w:basedOn w:val="a0"/>
    <w:semiHidden/>
    <w:rPr>
      <w:sz w:val="20"/>
      <w:szCs w:val="20"/>
    </w:rPr>
  </w:style>
  <w:style w:type="paragraph" w:styleId="23">
    <w:name w:val="Body Text Indent 2"/>
    <w:basedOn w:val="a0"/>
    <w:pPr>
      <w:spacing w:before="60"/>
      <w:ind w:firstLine="198"/>
      <w:jc w:val="both"/>
    </w:pPr>
  </w:style>
  <w:style w:type="character" w:styleId="af">
    <w:name w:val="FollowedHyperlink"/>
    <w:rPr>
      <w:color w:val="800080"/>
      <w:u w:val="single"/>
    </w:rPr>
  </w:style>
  <w:style w:type="paragraph" w:styleId="33">
    <w:name w:val="Body Text Indent 3"/>
    <w:basedOn w:val="a0"/>
    <w:pPr>
      <w:ind w:firstLine="199"/>
      <w:jc w:val="both"/>
    </w:pPr>
    <w:rPr>
      <w:color w:val="000000"/>
      <w:sz w:val="22"/>
    </w:rPr>
  </w:style>
  <w:style w:type="paragraph" w:styleId="af0">
    <w:name w:val="Balloon Text"/>
    <w:basedOn w:val="a0"/>
    <w:semiHidden/>
    <w:rPr>
      <w:rFonts w:ascii="Tahoma" w:hAnsi="Tahoma" w:cs="Tahoma"/>
      <w:sz w:val="16"/>
      <w:szCs w:val="16"/>
    </w:rPr>
  </w:style>
  <w:style w:type="paragraph" w:customStyle="1" w:styleId="3">
    <w:name w:val="Стиль3"/>
    <w:basedOn w:val="a0"/>
    <w:pPr>
      <w:numPr>
        <w:ilvl w:val="1"/>
        <w:numId w:val="1"/>
      </w:numPr>
    </w:pPr>
  </w:style>
  <w:style w:type="table" w:styleId="af1">
    <w:name w:val="Table Grid"/>
    <w:basedOn w:val="a2"/>
    <w:uiPriority w:val="59"/>
    <w:rsid w:val="00D9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link w:val="af3"/>
    <w:uiPriority w:val="34"/>
    <w:qFormat/>
    <w:rsid w:val="008D6597"/>
    <w:pPr>
      <w:ind w:left="708"/>
    </w:pPr>
  </w:style>
  <w:style w:type="character" w:customStyle="1" w:styleId="32">
    <w:name w:val="Основной текст 3 Знак"/>
    <w:link w:val="30"/>
    <w:rsid w:val="00DC1914"/>
    <w:rPr>
      <w:b/>
      <w:bCs/>
      <w:sz w:val="24"/>
      <w:szCs w:val="24"/>
    </w:rPr>
  </w:style>
  <w:style w:type="table" w:customStyle="1" w:styleId="11">
    <w:name w:val="Сетка таблицы1"/>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0"/>
    <w:uiPriority w:val="99"/>
    <w:unhideWhenUsed/>
    <w:rsid w:val="00750C52"/>
    <w:pPr>
      <w:spacing w:before="100" w:beforeAutospacing="1" w:after="100" w:afterAutospacing="1"/>
    </w:pPr>
  </w:style>
  <w:style w:type="character" w:styleId="af5">
    <w:name w:val="annotation reference"/>
    <w:uiPriority w:val="99"/>
    <w:rsid w:val="00C6620D"/>
    <w:rPr>
      <w:sz w:val="16"/>
      <w:szCs w:val="16"/>
    </w:rPr>
  </w:style>
  <w:style w:type="paragraph" w:styleId="af6">
    <w:name w:val="annotation text"/>
    <w:basedOn w:val="a0"/>
    <w:link w:val="af7"/>
    <w:uiPriority w:val="99"/>
    <w:rsid w:val="00C6620D"/>
    <w:rPr>
      <w:sz w:val="20"/>
      <w:szCs w:val="20"/>
    </w:rPr>
  </w:style>
  <w:style w:type="character" w:customStyle="1" w:styleId="af7">
    <w:name w:val="Текст примечания Знак"/>
    <w:basedOn w:val="a1"/>
    <w:link w:val="af6"/>
    <w:uiPriority w:val="99"/>
    <w:rsid w:val="00C6620D"/>
  </w:style>
  <w:style w:type="paragraph" w:styleId="af8">
    <w:name w:val="annotation subject"/>
    <w:basedOn w:val="af6"/>
    <w:next w:val="af6"/>
    <w:link w:val="af9"/>
    <w:rsid w:val="00C6620D"/>
    <w:rPr>
      <w:b/>
      <w:bCs/>
    </w:rPr>
  </w:style>
  <w:style w:type="character" w:customStyle="1" w:styleId="af9">
    <w:name w:val="Тема примечания Знак"/>
    <w:link w:val="af8"/>
    <w:rsid w:val="00C6620D"/>
    <w:rPr>
      <w:b/>
      <w:bCs/>
    </w:rPr>
  </w:style>
  <w:style w:type="paragraph" w:styleId="afa">
    <w:name w:val="Revision"/>
    <w:hidden/>
    <w:uiPriority w:val="99"/>
    <w:semiHidden/>
    <w:rsid w:val="0094524C"/>
    <w:rPr>
      <w:sz w:val="24"/>
      <w:szCs w:val="24"/>
    </w:rPr>
  </w:style>
  <w:style w:type="character" w:styleId="afb">
    <w:name w:val="Strong"/>
    <w:uiPriority w:val="22"/>
    <w:qFormat/>
    <w:rsid w:val="001B53EB"/>
    <w:rPr>
      <w:b/>
      <w:bCs/>
    </w:rPr>
  </w:style>
  <w:style w:type="character" w:customStyle="1" w:styleId="apple-converted-space">
    <w:name w:val="apple-converted-space"/>
    <w:basedOn w:val="a1"/>
    <w:rsid w:val="00E41F31"/>
  </w:style>
  <w:style w:type="paragraph" w:customStyle="1" w:styleId="a">
    <w:name w:val="!Ааабзац"/>
    <w:basedOn w:val="a0"/>
    <w:next w:val="25"/>
    <w:qFormat/>
    <w:rsid w:val="00250663"/>
    <w:pPr>
      <w:numPr>
        <w:numId w:val="4"/>
      </w:numPr>
      <w:jc w:val="both"/>
    </w:pPr>
    <w:rPr>
      <w:bCs/>
    </w:rPr>
  </w:style>
  <w:style w:type="paragraph" w:styleId="25">
    <w:name w:val="List Number 2"/>
    <w:basedOn w:val="a0"/>
    <w:rsid w:val="009E0F44"/>
    <w:pPr>
      <w:contextualSpacing/>
    </w:pPr>
  </w:style>
  <w:style w:type="paragraph" w:styleId="2">
    <w:name w:val="List Bullet 2"/>
    <w:basedOn w:val="a0"/>
    <w:rsid w:val="009E0F44"/>
    <w:pPr>
      <w:numPr>
        <w:numId w:val="3"/>
      </w:numPr>
      <w:contextualSpacing/>
    </w:pPr>
  </w:style>
  <w:style w:type="character" w:styleId="afc">
    <w:name w:val="Placeholder Text"/>
    <w:basedOn w:val="a1"/>
    <w:uiPriority w:val="99"/>
    <w:semiHidden/>
    <w:rsid w:val="006936E5"/>
    <w:rPr>
      <w:color w:val="808080"/>
    </w:rPr>
  </w:style>
  <w:style w:type="character" w:customStyle="1" w:styleId="ad">
    <w:name w:val="Нижний колонтитул Знак"/>
    <w:basedOn w:val="a1"/>
    <w:link w:val="ac"/>
    <w:uiPriority w:val="99"/>
    <w:rsid w:val="00B87D62"/>
    <w:rPr>
      <w:sz w:val="24"/>
      <w:szCs w:val="24"/>
    </w:rPr>
  </w:style>
  <w:style w:type="paragraph" w:customStyle="1" w:styleId="Default">
    <w:name w:val="Default"/>
    <w:rsid w:val="00BD6D50"/>
    <w:pPr>
      <w:autoSpaceDE w:val="0"/>
      <w:autoSpaceDN w:val="0"/>
      <w:adjustRightInd w:val="0"/>
    </w:pPr>
    <w:rPr>
      <w:rFonts w:ascii="Arial" w:hAnsi="Arial" w:cs="Arial"/>
      <w:color w:val="000000"/>
      <w:sz w:val="24"/>
      <w:szCs w:val="24"/>
    </w:rPr>
  </w:style>
  <w:style w:type="paragraph" w:styleId="afd">
    <w:name w:val="TOC Heading"/>
    <w:basedOn w:val="1"/>
    <w:next w:val="a0"/>
    <w:uiPriority w:val="39"/>
    <w:unhideWhenUsed/>
    <w:qFormat/>
    <w:rsid w:val="00000439"/>
    <w:pPr>
      <w:keepNext/>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0"/>
    <w:next w:val="a0"/>
    <w:autoRedefine/>
    <w:uiPriority w:val="39"/>
    <w:unhideWhenUsed/>
    <w:rsid w:val="00BA0537"/>
    <w:pPr>
      <w:tabs>
        <w:tab w:val="left" w:pos="660"/>
        <w:tab w:val="right" w:leader="dot" w:pos="9062"/>
      </w:tabs>
      <w:spacing w:after="100"/>
    </w:pPr>
  </w:style>
  <w:style w:type="character" w:styleId="afe">
    <w:name w:val="Emphasis"/>
    <w:basedOn w:val="a1"/>
    <w:uiPriority w:val="20"/>
    <w:qFormat/>
    <w:rsid w:val="002349AE"/>
    <w:rPr>
      <w:i/>
      <w:iCs/>
    </w:rPr>
  </w:style>
  <w:style w:type="character" w:customStyle="1" w:styleId="26">
    <w:name w:val="Основной текст (2)_"/>
    <w:basedOn w:val="a1"/>
    <w:link w:val="27"/>
    <w:rsid w:val="001509B3"/>
    <w:rPr>
      <w:shd w:val="clear" w:color="auto" w:fill="FFFFFF"/>
    </w:rPr>
  </w:style>
  <w:style w:type="paragraph" w:customStyle="1" w:styleId="27">
    <w:name w:val="Основной текст (2)"/>
    <w:basedOn w:val="a0"/>
    <w:link w:val="26"/>
    <w:rsid w:val="001509B3"/>
    <w:pPr>
      <w:widowControl w:val="0"/>
      <w:shd w:val="clear" w:color="auto" w:fill="FFFFFF"/>
      <w:spacing w:before="300" w:after="60" w:line="293" w:lineRule="exact"/>
      <w:ind w:hanging="1080"/>
      <w:jc w:val="both"/>
    </w:pPr>
    <w:rPr>
      <w:sz w:val="20"/>
      <w:szCs w:val="20"/>
    </w:rPr>
  </w:style>
  <w:style w:type="character" w:customStyle="1" w:styleId="st">
    <w:name w:val="st"/>
    <w:basedOn w:val="a1"/>
    <w:rsid w:val="004A394F"/>
  </w:style>
  <w:style w:type="character" w:customStyle="1" w:styleId="blk">
    <w:name w:val="blk"/>
    <w:basedOn w:val="a1"/>
    <w:rsid w:val="001D04E4"/>
  </w:style>
  <w:style w:type="paragraph" w:customStyle="1" w:styleId="20">
    <w:name w:val="Стиль2"/>
    <w:basedOn w:val="a5"/>
    <w:link w:val="28"/>
    <w:rsid w:val="00126785"/>
    <w:pPr>
      <w:numPr>
        <w:ilvl w:val="1"/>
        <w:numId w:val="9"/>
      </w:numPr>
      <w:tabs>
        <w:tab w:val="left" w:pos="284"/>
      </w:tabs>
      <w:spacing w:before="120" w:after="120"/>
    </w:pPr>
    <w:rPr>
      <w:rFonts w:ascii="Arial" w:hAnsi="Arial"/>
    </w:rPr>
  </w:style>
  <w:style w:type="character" w:customStyle="1" w:styleId="28">
    <w:name w:val="Стиль2 Знак"/>
    <w:basedOn w:val="a1"/>
    <w:link w:val="20"/>
    <w:rsid w:val="00126785"/>
    <w:rPr>
      <w:rFonts w:ascii="Arial" w:hAnsi="Arial"/>
      <w:sz w:val="24"/>
      <w:szCs w:val="24"/>
    </w:rPr>
  </w:style>
  <w:style w:type="table" w:customStyle="1" w:styleId="70">
    <w:name w:val="Сетка таблицы7"/>
    <w:basedOn w:val="a2"/>
    <w:next w:val="af1"/>
    <w:uiPriority w:val="59"/>
    <w:rsid w:val="009F20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f1"/>
    <w:uiPriority w:val="59"/>
    <w:rsid w:val="005313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1"/>
    <w:semiHidden/>
    <w:unhideWhenUsed/>
    <w:rsid w:val="009500B0"/>
    <w:rPr>
      <w:vertAlign w:val="superscript"/>
    </w:rPr>
  </w:style>
  <w:style w:type="character" w:customStyle="1" w:styleId="af3">
    <w:name w:val="Абзац списка Знак"/>
    <w:basedOn w:val="a1"/>
    <w:link w:val="af2"/>
    <w:uiPriority w:val="34"/>
    <w:rsid w:val="0018637A"/>
    <w:rPr>
      <w:sz w:val="24"/>
      <w:szCs w:val="24"/>
    </w:rPr>
  </w:style>
  <w:style w:type="paragraph" w:customStyle="1" w:styleId="rtejustify">
    <w:name w:val="rtejustify"/>
    <w:basedOn w:val="a0"/>
    <w:rsid w:val="003C0C63"/>
    <w:pPr>
      <w:spacing w:before="100" w:beforeAutospacing="1" w:after="100" w:afterAutospacing="1"/>
    </w:pPr>
  </w:style>
  <w:style w:type="character" w:customStyle="1" w:styleId="a6">
    <w:name w:val="Основной текст Знак"/>
    <w:basedOn w:val="a1"/>
    <w:link w:val="a5"/>
    <w:rsid w:val="002F4B35"/>
    <w:rPr>
      <w:sz w:val="24"/>
      <w:szCs w:val="24"/>
    </w:rPr>
  </w:style>
  <w:style w:type="paragraph" w:styleId="aff0">
    <w:name w:val="No Spacing"/>
    <w:uiPriority w:val="1"/>
    <w:qFormat/>
    <w:rsid w:val="00411725"/>
    <w:rPr>
      <w:rFonts w:ascii="Calibri" w:eastAsia="Calibri" w:hAnsi="Calibri"/>
      <w:sz w:val="22"/>
      <w:szCs w:val="22"/>
      <w:lang w:eastAsia="en-US"/>
    </w:rPr>
  </w:style>
  <w:style w:type="character" w:customStyle="1" w:styleId="a9">
    <w:name w:val="Верхний колонтитул Знак"/>
    <w:basedOn w:val="a1"/>
    <w:link w:val="a8"/>
    <w:uiPriority w:val="99"/>
    <w:rsid w:val="004117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A8A"/>
    <w:rPr>
      <w:sz w:val="24"/>
      <w:szCs w:val="24"/>
    </w:rPr>
  </w:style>
  <w:style w:type="paragraph" w:styleId="1">
    <w:name w:val="heading 1"/>
    <w:basedOn w:val="30"/>
    <w:next w:val="a0"/>
    <w:qFormat/>
    <w:rsid w:val="00FF34B0"/>
    <w:pPr>
      <w:spacing w:after="120"/>
      <w:jc w:val="center"/>
      <w:outlineLvl w:val="0"/>
    </w:pPr>
  </w:style>
  <w:style w:type="paragraph" w:styleId="21">
    <w:name w:val="heading 2"/>
    <w:basedOn w:val="a0"/>
    <w:next w:val="a0"/>
    <w:qFormat/>
    <w:pPr>
      <w:keepNext/>
      <w:jc w:val="center"/>
      <w:outlineLvl w:val="1"/>
    </w:pPr>
    <w:rPr>
      <w:b/>
      <w:bCs/>
      <w:sz w:val="16"/>
    </w:rPr>
  </w:style>
  <w:style w:type="paragraph" w:styleId="31">
    <w:name w:val="heading 3"/>
    <w:basedOn w:val="a0"/>
    <w:next w:val="a0"/>
    <w:qFormat/>
    <w:pPr>
      <w:keepNext/>
      <w:autoSpaceDE w:val="0"/>
      <w:autoSpaceDN w:val="0"/>
      <w:adjustRightInd w:val="0"/>
      <w:spacing w:before="240" w:after="240"/>
      <w:jc w:val="both"/>
      <w:outlineLvl w:val="2"/>
    </w:pPr>
    <w:rPr>
      <w:b/>
      <w:bCs/>
      <w:sz w:val="28"/>
    </w:rPr>
  </w:style>
  <w:style w:type="paragraph" w:styleId="4">
    <w:name w:val="heading 4"/>
    <w:basedOn w:val="a0"/>
    <w:next w:val="a0"/>
    <w:qFormat/>
    <w:pPr>
      <w:keepNext/>
      <w:tabs>
        <w:tab w:val="left" w:pos="1040"/>
      </w:tabs>
      <w:outlineLvl w:val="3"/>
    </w:pPr>
    <w:rPr>
      <w:b/>
      <w:bCs/>
      <w:lang w:val="en-GB"/>
    </w:rPr>
  </w:style>
  <w:style w:type="paragraph" w:styleId="5">
    <w:name w:val="heading 5"/>
    <w:basedOn w:val="a0"/>
    <w:next w:val="a0"/>
    <w:qFormat/>
    <w:pPr>
      <w:keepNext/>
      <w:jc w:val="center"/>
      <w:outlineLvl w:val="4"/>
    </w:pPr>
    <w:rPr>
      <w:b/>
      <w:bCs/>
      <w:color w:val="FF0000"/>
    </w:rPr>
  </w:style>
  <w:style w:type="paragraph" w:styleId="6">
    <w:name w:val="heading 6"/>
    <w:basedOn w:val="a0"/>
    <w:next w:val="a0"/>
    <w:qFormat/>
    <w:pPr>
      <w:keepNext/>
      <w:jc w:val="center"/>
      <w:outlineLvl w:val="5"/>
    </w:pPr>
    <w:rPr>
      <w:rFonts w:ascii="Arial" w:hAnsi="Arial"/>
      <w:b/>
      <w:sz w:val="52"/>
    </w:rPr>
  </w:style>
  <w:style w:type="paragraph" w:styleId="7">
    <w:name w:val="heading 7"/>
    <w:basedOn w:val="a0"/>
    <w:next w:val="a0"/>
    <w:qFormat/>
    <w:pPr>
      <w:keepNext/>
      <w:jc w:val="both"/>
      <w:outlineLvl w:val="6"/>
    </w:pPr>
    <w:rPr>
      <w:b/>
      <w:bCs/>
    </w:rPr>
  </w:style>
  <w:style w:type="paragraph" w:styleId="8">
    <w:name w:val="heading 8"/>
    <w:basedOn w:val="a0"/>
    <w:next w:val="a0"/>
    <w:qFormat/>
    <w:pPr>
      <w:keepNext/>
      <w:tabs>
        <w:tab w:val="left" w:pos="1040"/>
      </w:tabs>
      <w:jc w:val="center"/>
      <w:outlineLvl w:val="7"/>
    </w:pPr>
    <w:rPr>
      <w:b/>
    </w:rPr>
  </w:style>
  <w:style w:type="paragraph" w:styleId="9">
    <w:name w:val="heading 9"/>
    <w:basedOn w:val="a0"/>
    <w:next w:val="a0"/>
    <w:qFormat/>
    <w:pPr>
      <w:keepNext/>
      <w:outlineLvl w:val="8"/>
    </w:pPr>
    <w:rPr>
      <w:i/>
      <w:iCs/>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paragraph" w:styleId="a5">
    <w:name w:val="Body Text"/>
    <w:basedOn w:val="a0"/>
    <w:link w:val="a6"/>
    <w:pPr>
      <w:jc w:val="both"/>
    </w:pPr>
  </w:style>
  <w:style w:type="paragraph" w:styleId="22">
    <w:name w:val="Body Text 2"/>
    <w:basedOn w:val="a0"/>
    <w:pPr>
      <w:tabs>
        <w:tab w:val="left" w:pos="1800"/>
      </w:tabs>
      <w:jc w:val="both"/>
    </w:pPr>
    <w:rPr>
      <w:rFonts w:ascii="Verdana" w:hAnsi="Verdana"/>
      <w:sz w:val="22"/>
    </w:rPr>
  </w:style>
  <w:style w:type="paragraph" w:styleId="a7">
    <w:name w:val="Body Text Indent"/>
    <w:basedOn w:val="a0"/>
    <w:pPr>
      <w:ind w:left="284"/>
      <w:jc w:val="both"/>
    </w:pPr>
    <w:rPr>
      <w:rFonts w:ascii="Arial" w:hAnsi="Arial"/>
    </w:rPr>
  </w:style>
  <w:style w:type="paragraph" w:customStyle="1" w:styleId="10">
    <w:name w:val="Обычный1"/>
    <w:rPr>
      <w:snapToGrid w:val="0"/>
      <w:lang w:val="en-US"/>
    </w:rPr>
  </w:style>
  <w:style w:type="paragraph" w:customStyle="1" w:styleId="Text">
    <w:name w:val="Text"/>
    <w:basedOn w:val="a0"/>
    <w:pPr>
      <w:spacing w:after="120"/>
      <w:jc w:val="both"/>
    </w:pPr>
    <w:rPr>
      <w:rFonts w:ascii="Arial" w:hAnsi="Arial"/>
      <w:szCs w:val="20"/>
      <w:lang w:val="de-DE" w:eastAsia="de-DE"/>
    </w:rPr>
  </w:style>
  <w:style w:type="paragraph" w:styleId="a8">
    <w:name w:val="header"/>
    <w:basedOn w:val="a0"/>
    <w:link w:val="a9"/>
    <w:uiPriority w:val="99"/>
    <w:pPr>
      <w:tabs>
        <w:tab w:val="center" w:pos="4677"/>
        <w:tab w:val="right" w:pos="9355"/>
      </w:tabs>
    </w:pPr>
  </w:style>
  <w:style w:type="paragraph" w:styleId="aa">
    <w:name w:val="caption"/>
    <w:basedOn w:val="a0"/>
    <w:next w:val="a0"/>
    <w:qFormat/>
    <w:pPr>
      <w:tabs>
        <w:tab w:val="left" w:pos="3514"/>
      </w:tabs>
      <w:autoSpaceDE w:val="0"/>
      <w:autoSpaceDN w:val="0"/>
      <w:adjustRightInd w:val="0"/>
      <w:spacing w:before="120" w:after="120"/>
      <w:jc w:val="right"/>
    </w:pPr>
    <w:rPr>
      <w:b/>
      <w:bCs/>
      <w:u w:val="single"/>
    </w:rPr>
  </w:style>
  <w:style w:type="paragraph" w:styleId="30">
    <w:name w:val="Body Text 3"/>
    <w:basedOn w:val="a0"/>
    <w:link w:val="32"/>
    <w:pPr>
      <w:spacing w:before="240" w:after="240"/>
      <w:jc w:val="both"/>
    </w:pPr>
    <w:rPr>
      <w:b/>
      <w:bCs/>
    </w:rPr>
  </w:style>
  <w:style w:type="character" w:styleId="ab">
    <w:name w:val="page number"/>
    <w:rPr>
      <w:sz w:val="20"/>
    </w:rPr>
  </w:style>
  <w:style w:type="paragraph" w:styleId="ac">
    <w:name w:val="footer"/>
    <w:basedOn w:val="a0"/>
    <w:link w:val="ad"/>
    <w:uiPriority w:val="99"/>
    <w:pPr>
      <w:tabs>
        <w:tab w:val="center" w:pos="4677"/>
        <w:tab w:val="right" w:pos="9355"/>
      </w:tabs>
    </w:pPr>
  </w:style>
  <w:style w:type="paragraph" w:styleId="ae">
    <w:name w:val="footnote text"/>
    <w:basedOn w:val="a0"/>
    <w:semiHidden/>
    <w:rPr>
      <w:sz w:val="20"/>
      <w:szCs w:val="20"/>
    </w:rPr>
  </w:style>
  <w:style w:type="paragraph" w:styleId="23">
    <w:name w:val="Body Text Indent 2"/>
    <w:basedOn w:val="a0"/>
    <w:pPr>
      <w:spacing w:before="60"/>
      <w:ind w:firstLine="198"/>
      <w:jc w:val="both"/>
    </w:pPr>
  </w:style>
  <w:style w:type="character" w:styleId="af">
    <w:name w:val="FollowedHyperlink"/>
    <w:rPr>
      <w:color w:val="800080"/>
      <w:u w:val="single"/>
    </w:rPr>
  </w:style>
  <w:style w:type="paragraph" w:styleId="33">
    <w:name w:val="Body Text Indent 3"/>
    <w:basedOn w:val="a0"/>
    <w:pPr>
      <w:ind w:firstLine="199"/>
      <w:jc w:val="both"/>
    </w:pPr>
    <w:rPr>
      <w:color w:val="000000"/>
      <w:sz w:val="22"/>
    </w:rPr>
  </w:style>
  <w:style w:type="paragraph" w:styleId="af0">
    <w:name w:val="Balloon Text"/>
    <w:basedOn w:val="a0"/>
    <w:semiHidden/>
    <w:rPr>
      <w:rFonts w:ascii="Tahoma" w:hAnsi="Tahoma" w:cs="Tahoma"/>
      <w:sz w:val="16"/>
      <w:szCs w:val="16"/>
    </w:rPr>
  </w:style>
  <w:style w:type="paragraph" w:customStyle="1" w:styleId="3">
    <w:name w:val="Стиль3"/>
    <w:basedOn w:val="a0"/>
    <w:pPr>
      <w:numPr>
        <w:ilvl w:val="1"/>
        <w:numId w:val="1"/>
      </w:numPr>
    </w:pPr>
  </w:style>
  <w:style w:type="table" w:styleId="af1">
    <w:name w:val="Table Grid"/>
    <w:basedOn w:val="a2"/>
    <w:uiPriority w:val="59"/>
    <w:rsid w:val="00D91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0"/>
    <w:link w:val="af3"/>
    <w:uiPriority w:val="34"/>
    <w:qFormat/>
    <w:rsid w:val="008D6597"/>
    <w:pPr>
      <w:ind w:left="708"/>
    </w:pPr>
  </w:style>
  <w:style w:type="character" w:customStyle="1" w:styleId="32">
    <w:name w:val="Основной текст 3 Знак"/>
    <w:link w:val="30"/>
    <w:rsid w:val="00DC1914"/>
    <w:rPr>
      <w:b/>
      <w:bCs/>
      <w:sz w:val="24"/>
      <w:szCs w:val="24"/>
    </w:rPr>
  </w:style>
  <w:style w:type="table" w:customStyle="1" w:styleId="11">
    <w:name w:val="Сетка таблицы1"/>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f1"/>
    <w:uiPriority w:val="39"/>
    <w:rsid w:val="007B03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0"/>
    <w:uiPriority w:val="99"/>
    <w:unhideWhenUsed/>
    <w:rsid w:val="00750C52"/>
    <w:pPr>
      <w:spacing w:before="100" w:beforeAutospacing="1" w:after="100" w:afterAutospacing="1"/>
    </w:pPr>
  </w:style>
  <w:style w:type="character" w:styleId="af5">
    <w:name w:val="annotation reference"/>
    <w:uiPriority w:val="99"/>
    <w:rsid w:val="00C6620D"/>
    <w:rPr>
      <w:sz w:val="16"/>
      <w:szCs w:val="16"/>
    </w:rPr>
  </w:style>
  <w:style w:type="paragraph" w:styleId="af6">
    <w:name w:val="annotation text"/>
    <w:basedOn w:val="a0"/>
    <w:link w:val="af7"/>
    <w:uiPriority w:val="99"/>
    <w:rsid w:val="00C6620D"/>
    <w:rPr>
      <w:sz w:val="20"/>
      <w:szCs w:val="20"/>
    </w:rPr>
  </w:style>
  <w:style w:type="character" w:customStyle="1" w:styleId="af7">
    <w:name w:val="Текст примечания Знак"/>
    <w:basedOn w:val="a1"/>
    <w:link w:val="af6"/>
    <w:uiPriority w:val="99"/>
    <w:rsid w:val="00C6620D"/>
  </w:style>
  <w:style w:type="paragraph" w:styleId="af8">
    <w:name w:val="annotation subject"/>
    <w:basedOn w:val="af6"/>
    <w:next w:val="af6"/>
    <w:link w:val="af9"/>
    <w:rsid w:val="00C6620D"/>
    <w:rPr>
      <w:b/>
      <w:bCs/>
    </w:rPr>
  </w:style>
  <w:style w:type="character" w:customStyle="1" w:styleId="af9">
    <w:name w:val="Тема примечания Знак"/>
    <w:link w:val="af8"/>
    <w:rsid w:val="00C6620D"/>
    <w:rPr>
      <w:b/>
      <w:bCs/>
    </w:rPr>
  </w:style>
  <w:style w:type="paragraph" w:styleId="afa">
    <w:name w:val="Revision"/>
    <w:hidden/>
    <w:uiPriority w:val="99"/>
    <w:semiHidden/>
    <w:rsid w:val="0094524C"/>
    <w:rPr>
      <w:sz w:val="24"/>
      <w:szCs w:val="24"/>
    </w:rPr>
  </w:style>
  <w:style w:type="character" w:styleId="afb">
    <w:name w:val="Strong"/>
    <w:uiPriority w:val="22"/>
    <w:qFormat/>
    <w:rsid w:val="001B53EB"/>
    <w:rPr>
      <w:b/>
      <w:bCs/>
    </w:rPr>
  </w:style>
  <w:style w:type="character" w:customStyle="1" w:styleId="apple-converted-space">
    <w:name w:val="apple-converted-space"/>
    <w:basedOn w:val="a1"/>
    <w:rsid w:val="00E41F31"/>
  </w:style>
  <w:style w:type="paragraph" w:customStyle="1" w:styleId="a">
    <w:name w:val="!Ааабзац"/>
    <w:basedOn w:val="a0"/>
    <w:next w:val="25"/>
    <w:qFormat/>
    <w:rsid w:val="00250663"/>
    <w:pPr>
      <w:numPr>
        <w:numId w:val="4"/>
      </w:numPr>
      <w:jc w:val="both"/>
    </w:pPr>
    <w:rPr>
      <w:bCs/>
    </w:rPr>
  </w:style>
  <w:style w:type="paragraph" w:styleId="25">
    <w:name w:val="List Number 2"/>
    <w:basedOn w:val="a0"/>
    <w:rsid w:val="009E0F44"/>
    <w:pPr>
      <w:contextualSpacing/>
    </w:pPr>
  </w:style>
  <w:style w:type="paragraph" w:styleId="2">
    <w:name w:val="List Bullet 2"/>
    <w:basedOn w:val="a0"/>
    <w:rsid w:val="009E0F44"/>
    <w:pPr>
      <w:numPr>
        <w:numId w:val="3"/>
      </w:numPr>
      <w:contextualSpacing/>
    </w:pPr>
  </w:style>
  <w:style w:type="character" w:styleId="afc">
    <w:name w:val="Placeholder Text"/>
    <w:basedOn w:val="a1"/>
    <w:uiPriority w:val="99"/>
    <w:semiHidden/>
    <w:rsid w:val="006936E5"/>
    <w:rPr>
      <w:color w:val="808080"/>
    </w:rPr>
  </w:style>
  <w:style w:type="character" w:customStyle="1" w:styleId="ad">
    <w:name w:val="Нижний колонтитул Знак"/>
    <w:basedOn w:val="a1"/>
    <w:link w:val="ac"/>
    <w:uiPriority w:val="99"/>
    <w:rsid w:val="00B87D62"/>
    <w:rPr>
      <w:sz w:val="24"/>
      <w:szCs w:val="24"/>
    </w:rPr>
  </w:style>
  <w:style w:type="paragraph" w:customStyle="1" w:styleId="Default">
    <w:name w:val="Default"/>
    <w:rsid w:val="00BD6D50"/>
    <w:pPr>
      <w:autoSpaceDE w:val="0"/>
      <w:autoSpaceDN w:val="0"/>
      <w:adjustRightInd w:val="0"/>
    </w:pPr>
    <w:rPr>
      <w:rFonts w:ascii="Arial" w:hAnsi="Arial" w:cs="Arial"/>
      <w:color w:val="000000"/>
      <w:sz w:val="24"/>
      <w:szCs w:val="24"/>
    </w:rPr>
  </w:style>
  <w:style w:type="paragraph" w:styleId="afd">
    <w:name w:val="TOC Heading"/>
    <w:basedOn w:val="1"/>
    <w:next w:val="a0"/>
    <w:uiPriority w:val="39"/>
    <w:unhideWhenUsed/>
    <w:qFormat/>
    <w:rsid w:val="00000439"/>
    <w:pPr>
      <w:keepNext/>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2">
    <w:name w:val="toc 1"/>
    <w:basedOn w:val="a0"/>
    <w:next w:val="a0"/>
    <w:autoRedefine/>
    <w:uiPriority w:val="39"/>
    <w:unhideWhenUsed/>
    <w:rsid w:val="00BA0537"/>
    <w:pPr>
      <w:tabs>
        <w:tab w:val="left" w:pos="660"/>
        <w:tab w:val="right" w:leader="dot" w:pos="9062"/>
      </w:tabs>
      <w:spacing w:after="100"/>
    </w:pPr>
  </w:style>
  <w:style w:type="character" w:styleId="afe">
    <w:name w:val="Emphasis"/>
    <w:basedOn w:val="a1"/>
    <w:uiPriority w:val="20"/>
    <w:qFormat/>
    <w:rsid w:val="002349AE"/>
    <w:rPr>
      <w:i/>
      <w:iCs/>
    </w:rPr>
  </w:style>
  <w:style w:type="character" w:customStyle="1" w:styleId="26">
    <w:name w:val="Основной текст (2)_"/>
    <w:basedOn w:val="a1"/>
    <w:link w:val="27"/>
    <w:rsid w:val="001509B3"/>
    <w:rPr>
      <w:shd w:val="clear" w:color="auto" w:fill="FFFFFF"/>
    </w:rPr>
  </w:style>
  <w:style w:type="paragraph" w:customStyle="1" w:styleId="27">
    <w:name w:val="Основной текст (2)"/>
    <w:basedOn w:val="a0"/>
    <w:link w:val="26"/>
    <w:rsid w:val="001509B3"/>
    <w:pPr>
      <w:widowControl w:val="0"/>
      <w:shd w:val="clear" w:color="auto" w:fill="FFFFFF"/>
      <w:spacing w:before="300" w:after="60" w:line="293" w:lineRule="exact"/>
      <w:ind w:hanging="1080"/>
      <w:jc w:val="both"/>
    </w:pPr>
    <w:rPr>
      <w:sz w:val="20"/>
      <w:szCs w:val="20"/>
    </w:rPr>
  </w:style>
  <w:style w:type="character" w:customStyle="1" w:styleId="st">
    <w:name w:val="st"/>
    <w:basedOn w:val="a1"/>
    <w:rsid w:val="004A394F"/>
  </w:style>
  <w:style w:type="character" w:customStyle="1" w:styleId="blk">
    <w:name w:val="blk"/>
    <w:basedOn w:val="a1"/>
    <w:rsid w:val="001D04E4"/>
  </w:style>
  <w:style w:type="paragraph" w:customStyle="1" w:styleId="20">
    <w:name w:val="Стиль2"/>
    <w:basedOn w:val="a5"/>
    <w:link w:val="28"/>
    <w:rsid w:val="00126785"/>
    <w:pPr>
      <w:numPr>
        <w:ilvl w:val="1"/>
        <w:numId w:val="9"/>
      </w:numPr>
      <w:tabs>
        <w:tab w:val="left" w:pos="284"/>
      </w:tabs>
      <w:spacing w:before="120" w:after="120"/>
    </w:pPr>
    <w:rPr>
      <w:rFonts w:ascii="Arial" w:hAnsi="Arial"/>
    </w:rPr>
  </w:style>
  <w:style w:type="character" w:customStyle="1" w:styleId="28">
    <w:name w:val="Стиль2 Знак"/>
    <w:basedOn w:val="a1"/>
    <w:link w:val="20"/>
    <w:rsid w:val="00126785"/>
    <w:rPr>
      <w:rFonts w:ascii="Arial" w:hAnsi="Arial"/>
      <w:sz w:val="24"/>
      <w:szCs w:val="24"/>
    </w:rPr>
  </w:style>
  <w:style w:type="table" w:customStyle="1" w:styleId="70">
    <w:name w:val="Сетка таблицы7"/>
    <w:basedOn w:val="a2"/>
    <w:next w:val="af1"/>
    <w:uiPriority w:val="59"/>
    <w:rsid w:val="009F20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f1"/>
    <w:uiPriority w:val="59"/>
    <w:rsid w:val="005313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1"/>
    <w:semiHidden/>
    <w:unhideWhenUsed/>
    <w:rsid w:val="009500B0"/>
    <w:rPr>
      <w:vertAlign w:val="superscript"/>
    </w:rPr>
  </w:style>
  <w:style w:type="character" w:customStyle="1" w:styleId="af3">
    <w:name w:val="Абзац списка Знак"/>
    <w:basedOn w:val="a1"/>
    <w:link w:val="af2"/>
    <w:uiPriority w:val="34"/>
    <w:rsid w:val="0018637A"/>
    <w:rPr>
      <w:sz w:val="24"/>
      <w:szCs w:val="24"/>
    </w:rPr>
  </w:style>
  <w:style w:type="paragraph" w:customStyle="1" w:styleId="rtejustify">
    <w:name w:val="rtejustify"/>
    <w:basedOn w:val="a0"/>
    <w:rsid w:val="003C0C63"/>
    <w:pPr>
      <w:spacing w:before="100" w:beforeAutospacing="1" w:after="100" w:afterAutospacing="1"/>
    </w:pPr>
  </w:style>
  <w:style w:type="character" w:customStyle="1" w:styleId="a6">
    <w:name w:val="Основной текст Знак"/>
    <w:basedOn w:val="a1"/>
    <w:link w:val="a5"/>
    <w:rsid w:val="002F4B35"/>
    <w:rPr>
      <w:sz w:val="24"/>
      <w:szCs w:val="24"/>
    </w:rPr>
  </w:style>
  <w:style w:type="paragraph" w:styleId="aff0">
    <w:name w:val="No Spacing"/>
    <w:uiPriority w:val="1"/>
    <w:qFormat/>
    <w:rsid w:val="00411725"/>
    <w:rPr>
      <w:rFonts w:ascii="Calibri" w:eastAsia="Calibri" w:hAnsi="Calibri"/>
      <w:sz w:val="22"/>
      <w:szCs w:val="22"/>
      <w:lang w:eastAsia="en-US"/>
    </w:rPr>
  </w:style>
  <w:style w:type="character" w:customStyle="1" w:styleId="a9">
    <w:name w:val="Верхний колонтитул Знак"/>
    <w:basedOn w:val="a1"/>
    <w:link w:val="a8"/>
    <w:uiPriority w:val="99"/>
    <w:rsid w:val="004117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03">
      <w:bodyDiv w:val="1"/>
      <w:marLeft w:val="0"/>
      <w:marRight w:val="0"/>
      <w:marTop w:val="0"/>
      <w:marBottom w:val="0"/>
      <w:divBdr>
        <w:top w:val="none" w:sz="0" w:space="0" w:color="auto"/>
        <w:left w:val="none" w:sz="0" w:space="0" w:color="auto"/>
        <w:bottom w:val="none" w:sz="0" w:space="0" w:color="auto"/>
        <w:right w:val="none" w:sz="0" w:space="0" w:color="auto"/>
      </w:divBdr>
    </w:div>
    <w:div w:id="116602650">
      <w:bodyDiv w:val="1"/>
      <w:marLeft w:val="0"/>
      <w:marRight w:val="0"/>
      <w:marTop w:val="0"/>
      <w:marBottom w:val="0"/>
      <w:divBdr>
        <w:top w:val="none" w:sz="0" w:space="0" w:color="auto"/>
        <w:left w:val="none" w:sz="0" w:space="0" w:color="auto"/>
        <w:bottom w:val="none" w:sz="0" w:space="0" w:color="auto"/>
        <w:right w:val="none" w:sz="0" w:space="0" w:color="auto"/>
      </w:divBdr>
    </w:div>
    <w:div w:id="120003239">
      <w:bodyDiv w:val="1"/>
      <w:marLeft w:val="0"/>
      <w:marRight w:val="0"/>
      <w:marTop w:val="0"/>
      <w:marBottom w:val="0"/>
      <w:divBdr>
        <w:top w:val="none" w:sz="0" w:space="0" w:color="auto"/>
        <w:left w:val="none" w:sz="0" w:space="0" w:color="auto"/>
        <w:bottom w:val="none" w:sz="0" w:space="0" w:color="auto"/>
        <w:right w:val="none" w:sz="0" w:space="0" w:color="auto"/>
      </w:divBdr>
    </w:div>
    <w:div w:id="121391429">
      <w:bodyDiv w:val="1"/>
      <w:marLeft w:val="0"/>
      <w:marRight w:val="0"/>
      <w:marTop w:val="0"/>
      <w:marBottom w:val="0"/>
      <w:divBdr>
        <w:top w:val="none" w:sz="0" w:space="0" w:color="auto"/>
        <w:left w:val="none" w:sz="0" w:space="0" w:color="auto"/>
        <w:bottom w:val="none" w:sz="0" w:space="0" w:color="auto"/>
        <w:right w:val="none" w:sz="0" w:space="0" w:color="auto"/>
      </w:divBdr>
    </w:div>
    <w:div w:id="171335077">
      <w:bodyDiv w:val="1"/>
      <w:marLeft w:val="0"/>
      <w:marRight w:val="0"/>
      <w:marTop w:val="0"/>
      <w:marBottom w:val="0"/>
      <w:divBdr>
        <w:top w:val="none" w:sz="0" w:space="0" w:color="auto"/>
        <w:left w:val="none" w:sz="0" w:space="0" w:color="auto"/>
        <w:bottom w:val="none" w:sz="0" w:space="0" w:color="auto"/>
        <w:right w:val="none" w:sz="0" w:space="0" w:color="auto"/>
      </w:divBdr>
    </w:div>
    <w:div w:id="222564737">
      <w:bodyDiv w:val="1"/>
      <w:marLeft w:val="0"/>
      <w:marRight w:val="0"/>
      <w:marTop w:val="0"/>
      <w:marBottom w:val="0"/>
      <w:divBdr>
        <w:top w:val="none" w:sz="0" w:space="0" w:color="auto"/>
        <w:left w:val="none" w:sz="0" w:space="0" w:color="auto"/>
        <w:bottom w:val="none" w:sz="0" w:space="0" w:color="auto"/>
        <w:right w:val="none" w:sz="0" w:space="0" w:color="auto"/>
      </w:divBdr>
    </w:div>
    <w:div w:id="228611156">
      <w:bodyDiv w:val="1"/>
      <w:marLeft w:val="0"/>
      <w:marRight w:val="0"/>
      <w:marTop w:val="0"/>
      <w:marBottom w:val="0"/>
      <w:divBdr>
        <w:top w:val="none" w:sz="0" w:space="0" w:color="auto"/>
        <w:left w:val="none" w:sz="0" w:space="0" w:color="auto"/>
        <w:bottom w:val="none" w:sz="0" w:space="0" w:color="auto"/>
        <w:right w:val="none" w:sz="0" w:space="0" w:color="auto"/>
      </w:divBdr>
    </w:div>
    <w:div w:id="265382144">
      <w:bodyDiv w:val="1"/>
      <w:marLeft w:val="0"/>
      <w:marRight w:val="0"/>
      <w:marTop w:val="0"/>
      <w:marBottom w:val="0"/>
      <w:divBdr>
        <w:top w:val="none" w:sz="0" w:space="0" w:color="auto"/>
        <w:left w:val="none" w:sz="0" w:space="0" w:color="auto"/>
        <w:bottom w:val="none" w:sz="0" w:space="0" w:color="auto"/>
        <w:right w:val="none" w:sz="0" w:space="0" w:color="auto"/>
      </w:divBdr>
    </w:div>
    <w:div w:id="276644468">
      <w:bodyDiv w:val="1"/>
      <w:marLeft w:val="0"/>
      <w:marRight w:val="0"/>
      <w:marTop w:val="0"/>
      <w:marBottom w:val="0"/>
      <w:divBdr>
        <w:top w:val="none" w:sz="0" w:space="0" w:color="auto"/>
        <w:left w:val="none" w:sz="0" w:space="0" w:color="auto"/>
        <w:bottom w:val="none" w:sz="0" w:space="0" w:color="auto"/>
        <w:right w:val="none" w:sz="0" w:space="0" w:color="auto"/>
      </w:divBdr>
    </w:div>
    <w:div w:id="320814076">
      <w:bodyDiv w:val="1"/>
      <w:marLeft w:val="0"/>
      <w:marRight w:val="0"/>
      <w:marTop w:val="0"/>
      <w:marBottom w:val="0"/>
      <w:divBdr>
        <w:top w:val="none" w:sz="0" w:space="0" w:color="auto"/>
        <w:left w:val="none" w:sz="0" w:space="0" w:color="auto"/>
        <w:bottom w:val="none" w:sz="0" w:space="0" w:color="auto"/>
        <w:right w:val="none" w:sz="0" w:space="0" w:color="auto"/>
      </w:divBdr>
    </w:div>
    <w:div w:id="322856080">
      <w:bodyDiv w:val="1"/>
      <w:marLeft w:val="0"/>
      <w:marRight w:val="0"/>
      <w:marTop w:val="0"/>
      <w:marBottom w:val="0"/>
      <w:divBdr>
        <w:top w:val="none" w:sz="0" w:space="0" w:color="auto"/>
        <w:left w:val="none" w:sz="0" w:space="0" w:color="auto"/>
        <w:bottom w:val="none" w:sz="0" w:space="0" w:color="auto"/>
        <w:right w:val="none" w:sz="0" w:space="0" w:color="auto"/>
      </w:divBdr>
    </w:div>
    <w:div w:id="349449349">
      <w:bodyDiv w:val="1"/>
      <w:marLeft w:val="0"/>
      <w:marRight w:val="0"/>
      <w:marTop w:val="0"/>
      <w:marBottom w:val="0"/>
      <w:divBdr>
        <w:top w:val="none" w:sz="0" w:space="0" w:color="auto"/>
        <w:left w:val="none" w:sz="0" w:space="0" w:color="auto"/>
        <w:bottom w:val="none" w:sz="0" w:space="0" w:color="auto"/>
        <w:right w:val="none" w:sz="0" w:space="0" w:color="auto"/>
      </w:divBdr>
    </w:div>
    <w:div w:id="353381772">
      <w:bodyDiv w:val="1"/>
      <w:marLeft w:val="0"/>
      <w:marRight w:val="0"/>
      <w:marTop w:val="0"/>
      <w:marBottom w:val="0"/>
      <w:divBdr>
        <w:top w:val="none" w:sz="0" w:space="0" w:color="auto"/>
        <w:left w:val="none" w:sz="0" w:space="0" w:color="auto"/>
        <w:bottom w:val="none" w:sz="0" w:space="0" w:color="auto"/>
        <w:right w:val="none" w:sz="0" w:space="0" w:color="auto"/>
      </w:divBdr>
    </w:div>
    <w:div w:id="376899888">
      <w:bodyDiv w:val="1"/>
      <w:marLeft w:val="0"/>
      <w:marRight w:val="0"/>
      <w:marTop w:val="0"/>
      <w:marBottom w:val="0"/>
      <w:divBdr>
        <w:top w:val="none" w:sz="0" w:space="0" w:color="auto"/>
        <w:left w:val="none" w:sz="0" w:space="0" w:color="auto"/>
        <w:bottom w:val="none" w:sz="0" w:space="0" w:color="auto"/>
        <w:right w:val="none" w:sz="0" w:space="0" w:color="auto"/>
      </w:divBdr>
    </w:div>
    <w:div w:id="518739616">
      <w:bodyDiv w:val="1"/>
      <w:marLeft w:val="0"/>
      <w:marRight w:val="0"/>
      <w:marTop w:val="0"/>
      <w:marBottom w:val="0"/>
      <w:divBdr>
        <w:top w:val="none" w:sz="0" w:space="0" w:color="auto"/>
        <w:left w:val="none" w:sz="0" w:space="0" w:color="auto"/>
        <w:bottom w:val="none" w:sz="0" w:space="0" w:color="auto"/>
        <w:right w:val="none" w:sz="0" w:space="0" w:color="auto"/>
      </w:divBdr>
    </w:div>
    <w:div w:id="535046595">
      <w:bodyDiv w:val="1"/>
      <w:marLeft w:val="0"/>
      <w:marRight w:val="0"/>
      <w:marTop w:val="0"/>
      <w:marBottom w:val="0"/>
      <w:divBdr>
        <w:top w:val="none" w:sz="0" w:space="0" w:color="auto"/>
        <w:left w:val="none" w:sz="0" w:space="0" w:color="auto"/>
        <w:bottom w:val="none" w:sz="0" w:space="0" w:color="auto"/>
        <w:right w:val="none" w:sz="0" w:space="0" w:color="auto"/>
      </w:divBdr>
    </w:div>
    <w:div w:id="589584978">
      <w:bodyDiv w:val="1"/>
      <w:marLeft w:val="0"/>
      <w:marRight w:val="0"/>
      <w:marTop w:val="0"/>
      <w:marBottom w:val="0"/>
      <w:divBdr>
        <w:top w:val="none" w:sz="0" w:space="0" w:color="auto"/>
        <w:left w:val="none" w:sz="0" w:space="0" w:color="auto"/>
        <w:bottom w:val="none" w:sz="0" w:space="0" w:color="auto"/>
        <w:right w:val="none" w:sz="0" w:space="0" w:color="auto"/>
      </w:divBdr>
    </w:div>
    <w:div w:id="645356619">
      <w:bodyDiv w:val="1"/>
      <w:marLeft w:val="0"/>
      <w:marRight w:val="0"/>
      <w:marTop w:val="0"/>
      <w:marBottom w:val="0"/>
      <w:divBdr>
        <w:top w:val="none" w:sz="0" w:space="0" w:color="auto"/>
        <w:left w:val="none" w:sz="0" w:space="0" w:color="auto"/>
        <w:bottom w:val="none" w:sz="0" w:space="0" w:color="auto"/>
        <w:right w:val="none" w:sz="0" w:space="0" w:color="auto"/>
      </w:divBdr>
    </w:div>
    <w:div w:id="646519804">
      <w:bodyDiv w:val="1"/>
      <w:marLeft w:val="0"/>
      <w:marRight w:val="0"/>
      <w:marTop w:val="0"/>
      <w:marBottom w:val="0"/>
      <w:divBdr>
        <w:top w:val="none" w:sz="0" w:space="0" w:color="auto"/>
        <w:left w:val="none" w:sz="0" w:space="0" w:color="auto"/>
        <w:bottom w:val="none" w:sz="0" w:space="0" w:color="auto"/>
        <w:right w:val="none" w:sz="0" w:space="0" w:color="auto"/>
      </w:divBdr>
    </w:div>
    <w:div w:id="684938420">
      <w:bodyDiv w:val="1"/>
      <w:marLeft w:val="0"/>
      <w:marRight w:val="0"/>
      <w:marTop w:val="0"/>
      <w:marBottom w:val="0"/>
      <w:divBdr>
        <w:top w:val="none" w:sz="0" w:space="0" w:color="auto"/>
        <w:left w:val="none" w:sz="0" w:space="0" w:color="auto"/>
        <w:bottom w:val="none" w:sz="0" w:space="0" w:color="auto"/>
        <w:right w:val="none" w:sz="0" w:space="0" w:color="auto"/>
      </w:divBdr>
    </w:div>
    <w:div w:id="704059232">
      <w:bodyDiv w:val="1"/>
      <w:marLeft w:val="0"/>
      <w:marRight w:val="0"/>
      <w:marTop w:val="0"/>
      <w:marBottom w:val="0"/>
      <w:divBdr>
        <w:top w:val="none" w:sz="0" w:space="0" w:color="auto"/>
        <w:left w:val="none" w:sz="0" w:space="0" w:color="auto"/>
        <w:bottom w:val="none" w:sz="0" w:space="0" w:color="auto"/>
        <w:right w:val="none" w:sz="0" w:space="0" w:color="auto"/>
      </w:divBdr>
    </w:div>
    <w:div w:id="740714229">
      <w:bodyDiv w:val="1"/>
      <w:marLeft w:val="0"/>
      <w:marRight w:val="0"/>
      <w:marTop w:val="0"/>
      <w:marBottom w:val="0"/>
      <w:divBdr>
        <w:top w:val="none" w:sz="0" w:space="0" w:color="auto"/>
        <w:left w:val="none" w:sz="0" w:space="0" w:color="auto"/>
        <w:bottom w:val="none" w:sz="0" w:space="0" w:color="auto"/>
        <w:right w:val="none" w:sz="0" w:space="0" w:color="auto"/>
      </w:divBdr>
    </w:div>
    <w:div w:id="791217720">
      <w:bodyDiv w:val="1"/>
      <w:marLeft w:val="0"/>
      <w:marRight w:val="0"/>
      <w:marTop w:val="0"/>
      <w:marBottom w:val="0"/>
      <w:divBdr>
        <w:top w:val="none" w:sz="0" w:space="0" w:color="auto"/>
        <w:left w:val="none" w:sz="0" w:space="0" w:color="auto"/>
        <w:bottom w:val="none" w:sz="0" w:space="0" w:color="auto"/>
        <w:right w:val="none" w:sz="0" w:space="0" w:color="auto"/>
      </w:divBdr>
    </w:div>
    <w:div w:id="822740704">
      <w:bodyDiv w:val="1"/>
      <w:marLeft w:val="0"/>
      <w:marRight w:val="0"/>
      <w:marTop w:val="0"/>
      <w:marBottom w:val="0"/>
      <w:divBdr>
        <w:top w:val="none" w:sz="0" w:space="0" w:color="auto"/>
        <w:left w:val="none" w:sz="0" w:space="0" w:color="auto"/>
        <w:bottom w:val="none" w:sz="0" w:space="0" w:color="auto"/>
        <w:right w:val="none" w:sz="0" w:space="0" w:color="auto"/>
      </w:divBdr>
      <w:divsChild>
        <w:div w:id="682364987">
          <w:marLeft w:val="0"/>
          <w:marRight w:val="0"/>
          <w:marTop w:val="0"/>
          <w:marBottom w:val="0"/>
          <w:divBdr>
            <w:top w:val="none" w:sz="0" w:space="0" w:color="auto"/>
            <w:left w:val="none" w:sz="0" w:space="0" w:color="auto"/>
            <w:bottom w:val="none" w:sz="0" w:space="0" w:color="auto"/>
            <w:right w:val="none" w:sz="0" w:space="0" w:color="auto"/>
          </w:divBdr>
          <w:divsChild>
            <w:div w:id="1077358042">
              <w:marLeft w:val="0"/>
              <w:marRight w:val="0"/>
              <w:marTop w:val="0"/>
              <w:marBottom w:val="0"/>
              <w:divBdr>
                <w:top w:val="none" w:sz="0" w:space="0" w:color="auto"/>
                <w:left w:val="none" w:sz="0" w:space="0" w:color="auto"/>
                <w:bottom w:val="none" w:sz="0" w:space="0" w:color="auto"/>
                <w:right w:val="none" w:sz="0" w:space="0" w:color="auto"/>
              </w:divBdr>
              <w:divsChild>
                <w:div w:id="1806388361">
                  <w:marLeft w:val="0"/>
                  <w:marRight w:val="0"/>
                  <w:marTop w:val="0"/>
                  <w:marBottom w:val="0"/>
                  <w:divBdr>
                    <w:top w:val="none" w:sz="0" w:space="0" w:color="auto"/>
                    <w:left w:val="none" w:sz="0" w:space="0" w:color="auto"/>
                    <w:bottom w:val="none" w:sz="0" w:space="0" w:color="auto"/>
                    <w:right w:val="none" w:sz="0" w:space="0" w:color="auto"/>
                  </w:divBdr>
                  <w:divsChild>
                    <w:div w:id="901057946">
                      <w:marLeft w:val="0"/>
                      <w:marRight w:val="0"/>
                      <w:marTop w:val="0"/>
                      <w:marBottom w:val="0"/>
                      <w:divBdr>
                        <w:top w:val="none" w:sz="0" w:space="0" w:color="auto"/>
                        <w:left w:val="none" w:sz="0" w:space="0" w:color="auto"/>
                        <w:bottom w:val="none" w:sz="0" w:space="0" w:color="auto"/>
                        <w:right w:val="none" w:sz="0" w:space="0" w:color="auto"/>
                      </w:divBdr>
                      <w:divsChild>
                        <w:div w:id="1377898055">
                          <w:marLeft w:val="0"/>
                          <w:marRight w:val="0"/>
                          <w:marTop w:val="0"/>
                          <w:marBottom w:val="0"/>
                          <w:divBdr>
                            <w:top w:val="none" w:sz="0" w:space="0" w:color="auto"/>
                            <w:left w:val="none" w:sz="0" w:space="0" w:color="auto"/>
                            <w:bottom w:val="none" w:sz="0" w:space="0" w:color="auto"/>
                            <w:right w:val="none" w:sz="0" w:space="0" w:color="auto"/>
                          </w:divBdr>
                          <w:divsChild>
                            <w:div w:id="33427773">
                              <w:marLeft w:val="0"/>
                              <w:marRight w:val="0"/>
                              <w:marTop w:val="0"/>
                              <w:marBottom w:val="0"/>
                              <w:divBdr>
                                <w:top w:val="none" w:sz="0" w:space="0" w:color="auto"/>
                                <w:left w:val="none" w:sz="0" w:space="0" w:color="auto"/>
                                <w:bottom w:val="none" w:sz="0" w:space="0" w:color="auto"/>
                                <w:right w:val="none" w:sz="0" w:space="0" w:color="auto"/>
                              </w:divBdr>
                              <w:divsChild>
                                <w:div w:id="8514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06921">
      <w:bodyDiv w:val="1"/>
      <w:marLeft w:val="0"/>
      <w:marRight w:val="0"/>
      <w:marTop w:val="0"/>
      <w:marBottom w:val="0"/>
      <w:divBdr>
        <w:top w:val="none" w:sz="0" w:space="0" w:color="auto"/>
        <w:left w:val="none" w:sz="0" w:space="0" w:color="auto"/>
        <w:bottom w:val="none" w:sz="0" w:space="0" w:color="auto"/>
        <w:right w:val="none" w:sz="0" w:space="0" w:color="auto"/>
      </w:divBdr>
    </w:div>
    <w:div w:id="838547323">
      <w:bodyDiv w:val="1"/>
      <w:marLeft w:val="0"/>
      <w:marRight w:val="0"/>
      <w:marTop w:val="0"/>
      <w:marBottom w:val="0"/>
      <w:divBdr>
        <w:top w:val="none" w:sz="0" w:space="0" w:color="auto"/>
        <w:left w:val="none" w:sz="0" w:space="0" w:color="auto"/>
        <w:bottom w:val="none" w:sz="0" w:space="0" w:color="auto"/>
        <w:right w:val="none" w:sz="0" w:space="0" w:color="auto"/>
      </w:divBdr>
    </w:div>
    <w:div w:id="847450604">
      <w:bodyDiv w:val="1"/>
      <w:marLeft w:val="0"/>
      <w:marRight w:val="0"/>
      <w:marTop w:val="0"/>
      <w:marBottom w:val="0"/>
      <w:divBdr>
        <w:top w:val="none" w:sz="0" w:space="0" w:color="auto"/>
        <w:left w:val="none" w:sz="0" w:space="0" w:color="auto"/>
        <w:bottom w:val="none" w:sz="0" w:space="0" w:color="auto"/>
        <w:right w:val="none" w:sz="0" w:space="0" w:color="auto"/>
      </w:divBdr>
    </w:div>
    <w:div w:id="858854939">
      <w:bodyDiv w:val="1"/>
      <w:marLeft w:val="0"/>
      <w:marRight w:val="0"/>
      <w:marTop w:val="0"/>
      <w:marBottom w:val="0"/>
      <w:divBdr>
        <w:top w:val="none" w:sz="0" w:space="0" w:color="auto"/>
        <w:left w:val="none" w:sz="0" w:space="0" w:color="auto"/>
        <w:bottom w:val="none" w:sz="0" w:space="0" w:color="auto"/>
        <w:right w:val="none" w:sz="0" w:space="0" w:color="auto"/>
      </w:divBdr>
    </w:div>
    <w:div w:id="882983322">
      <w:bodyDiv w:val="1"/>
      <w:marLeft w:val="0"/>
      <w:marRight w:val="0"/>
      <w:marTop w:val="0"/>
      <w:marBottom w:val="0"/>
      <w:divBdr>
        <w:top w:val="none" w:sz="0" w:space="0" w:color="auto"/>
        <w:left w:val="none" w:sz="0" w:space="0" w:color="auto"/>
        <w:bottom w:val="none" w:sz="0" w:space="0" w:color="auto"/>
        <w:right w:val="none" w:sz="0" w:space="0" w:color="auto"/>
      </w:divBdr>
    </w:div>
    <w:div w:id="934439340">
      <w:bodyDiv w:val="1"/>
      <w:marLeft w:val="0"/>
      <w:marRight w:val="0"/>
      <w:marTop w:val="0"/>
      <w:marBottom w:val="0"/>
      <w:divBdr>
        <w:top w:val="none" w:sz="0" w:space="0" w:color="auto"/>
        <w:left w:val="none" w:sz="0" w:space="0" w:color="auto"/>
        <w:bottom w:val="none" w:sz="0" w:space="0" w:color="auto"/>
        <w:right w:val="none" w:sz="0" w:space="0" w:color="auto"/>
      </w:divBdr>
    </w:div>
    <w:div w:id="947660913">
      <w:bodyDiv w:val="1"/>
      <w:marLeft w:val="0"/>
      <w:marRight w:val="0"/>
      <w:marTop w:val="0"/>
      <w:marBottom w:val="0"/>
      <w:divBdr>
        <w:top w:val="none" w:sz="0" w:space="0" w:color="auto"/>
        <w:left w:val="none" w:sz="0" w:space="0" w:color="auto"/>
        <w:bottom w:val="none" w:sz="0" w:space="0" w:color="auto"/>
        <w:right w:val="none" w:sz="0" w:space="0" w:color="auto"/>
      </w:divBdr>
    </w:div>
    <w:div w:id="964388017">
      <w:bodyDiv w:val="1"/>
      <w:marLeft w:val="0"/>
      <w:marRight w:val="0"/>
      <w:marTop w:val="0"/>
      <w:marBottom w:val="0"/>
      <w:divBdr>
        <w:top w:val="none" w:sz="0" w:space="0" w:color="auto"/>
        <w:left w:val="none" w:sz="0" w:space="0" w:color="auto"/>
        <w:bottom w:val="none" w:sz="0" w:space="0" w:color="auto"/>
        <w:right w:val="none" w:sz="0" w:space="0" w:color="auto"/>
      </w:divBdr>
    </w:div>
    <w:div w:id="996302421">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sChild>
        <w:div w:id="1372025929">
          <w:marLeft w:val="0"/>
          <w:marRight w:val="0"/>
          <w:marTop w:val="0"/>
          <w:marBottom w:val="0"/>
          <w:divBdr>
            <w:top w:val="none" w:sz="0" w:space="0" w:color="auto"/>
            <w:left w:val="none" w:sz="0" w:space="0" w:color="auto"/>
            <w:bottom w:val="none" w:sz="0" w:space="0" w:color="auto"/>
            <w:right w:val="none" w:sz="0" w:space="0" w:color="auto"/>
          </w:divBdr>
          <w:divsChild>
            <w:div w:id="708383118">
              <w:marLeft w:val="0"/>
              <w:marRight w:val="0"/>
              <w:marTop w:val="0"/>
              <w:marBottom w:val="0"/>
              <w:divBdr>
                <w:top w:val="none" w:sz="0" w:space="0" w:color="auto"/>
                <w:left w:val="none" w:sz="0" w:space="0" w:color="auto"/>
                <w:bottom w:val="none" w:sz="0" w:space="0" w:color="auto"/>
                <w:right w:val="none" w:sz="0" w:space="0" w:color="auto"/>
              </w:divBdr>
            </w:div>
            <w:div w:id="15734530">
              <w:marLeft w:val="0"/>
              <w:marRight w:val="0"/>
              <w:marTop w:val="0"/>
              <w:marBottom w:val="0"/>
              <w:divBdr>
                <w:top w:val="none" w:sz="0" w:space="0" w:color="auto"/>
                <w:left w:val="none" w:sz="0" w:space="0" w:color="auto"/>
                <w:bottom w:val="none" w:sz="0" w:space="0" w:color="auto"/>
                <w:right w:val="none" w:sz="0" w:space="0" w:color="auto"/>
              </w:divBdr>
            </w:div>
            <w:div w:id="1084033334">
              <w:marLeft w:val="0"/>
              <w:marRight w:val="0"/>
              <w:marTop w:val="0"/>
              <w:marBottom w:val="0"/>
              <w:divBdr>
                <w:top w:val="none" w:sz="0" w:space="0" w:color="auto"/>
                <w:left w:val="none" w:sz="0" w:space="0" w:color="auto"/>
                <w:bottom w:val="none" w:sz="0" w:space="0" w:color="auto"/>
                <w:right w:val="none" w:sz="0" w:space="0" w:color="auto"/>
              </w:divBdr>
            </w:div>
            <w:div w:id="1669098183">
              <w:marLeft w:val="0"/>
              <w:marRight w:val="0"/>
              <w:marTop w:val="0"/>
              <w:marBottom w:val="0"/>
              <w:divBdr>
                <w:top w:val="none" w:sz="0" w:space="0" w:color="auto"/>
                <w:left w:val="none" w:sz="0" w:space="0" w:color="auto"/>
                <w:bottom w:val="none" w:sz="0" w:space="0" w:color="auto"/>
                <w:right w:val="none" w:sz="0" w:space="0" w:color="auto"/>
              </w:divBdr>
            </w:div>
            <w:div w:id="21323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9168">
      <w:bodyDiv w:val="1"/>
      <w:marLeft w:val="0"/>
      <w:marRight w:val="0"/>
      <w:marTop w:val="0"/>
      <w:marBottom w:val="0"/>
      <w:divBdr>
        <w:top w:val="none" w:sz="0" w:space="0" w:color="auto"/>
        <w:left w:val="none" w:sz="0" w:space="0" w:color="auto"/>
        <w:bottom w:val="none" w:sz="0" w:space="0" w:color="auto"/>
        <w:right w:val="none" w:sz="0" w:space="0" w:color="auto"/>
      </w:divBdr>
    </w:div>
    <w:div w:id="1015957372">
      <w:bodyDiv w:val="1"/>
      <w:marLeft w:val="0"/>
      <w:marRight w:val="0"/>
      <w:marTop w:val="0"/>
      <w:marBottom w:val="0"/>
      <w:divBdr>
        <w:top w:val="none" w:sz="0" w:space="0" w:color="auto"/>
        <w:left w:val="none" w:sz="0" w:space="0" w:color="auto"/>
        <w:bottom w:val="none" w:sz="0" w:space="0" w:color="auto"/>
        <w:right w:val="none" w:sz="0" w:space="0" w:color="auto"/>
      </w:divBdr>
    </w:div>
    <w:div w:id="1027484381">
      <w:bodyDiv w:val="1"/>
      <w:marLeft w:val="0"/>
      <w:marRight w:val="0"/>
      <w:marTop w:val="0"/>
      <w:marBottom w:val="0"/>
      <w:divBdr>
        <w:top w:val="none" w:sz="0" w:space="0" w:color="auto"/>
        <w:left w:val="none" w:sz="0" w:space="0" w:color="auto"/>
        <w:bottom w:val="none" w:sz="0" w:space="0" w:color="auto"/>
        <w:right w:val="none" w:sz="0" w:space="0" w:color="auto"/>
      </w:divBdr>
    </w:div>
    <w:div w:id="1042093758">
      <w:bodyDiv w:val="1"/>
      <w:marLeft w:val="0"/>
      <w:marRight w:val="0"/>
      <w:marTop w:val="0"/>
      <w:marBottom w:val="0"/>
      <w:divBdr>
        <w:top w:val="none" w:sz="0" w:space="0" w:color="auto"/>
        <w:left w:val="none" w:sz="0" w:space="0" w:color="auto"/>
        <w:bottom w:val="none" w:sz="0" w:space="0" w:color="auto"/>
        <w:right w:val="none" w:sz="0" w:space="0" w:color="auto"/>
      </w:divBdr>
    </w:div>
    <w:div w:id="1123302910">
      <w:bodyDiv w:val="1"/>
      <w:marLeft w:val="0"/>
      <w:marRight w:val="0"/>
      <w:marTop w:val="0"/>
      <w:marBottom w:val="0"/>
      <w:divBdr>
        <w:top w:val="none" w:sz="0" w:space="0" w:color="auto"/>
        <w:left w:val="none" w:sz="0" w:space="0" w:color="auto"/>
        <w:bottom w:val="none" w:sz="0" w:space="0" w:color="auto"/>
        <w:right w:val="none" w:sz="0" w:space="0" w:color="auto"/>
      </w:divBdr>
    </w:div>
    <w:div w:id="1127091722">
      <w:bodyDiv w:val="1"/>
      <w:marLeft w:val="0"/>
      <w:marRight w:val="0"/>
      <w:marTop w:val="0"/>
      <w:marBottom w:val="0"/>
      <w:divBdr>
        <w:top w:val="none" w:sz="0" w:space="0" w:color="auto"/>
        <w:left w:val="none" w:sz="0" w:space="0" w:color="auto"/>
        <w:bottom w:val="none" w:sz="0" w:space="0" w:color="auto"/>
        <w:right w:val="none" w:sz="0" w:space="0" w:color="auto"/>
      </w:divBdr>
    </w:div>
    <w:div w:id="1189292654">
      <w:bodyDiv w:val="1"/>
      <w:marLeft w:val="0"/>
      <w:marRight w:val="0"/>
      <w:marTop w:val="0"/>
      <w:marBottom w:val="0"/>
      <w:divBdr>
        <w:top w:val="none" w:sz="0" w:space="0" w:color="auto"/>
        <w:left w:val="none" w:sz="0" w:space="0" w:color="auto"/>
        <w:bottom w:val="none" w:sz="0" w:space="0" w:color="auto"/>
        <w:right w:val="none" w:sz="0" w:space="0" w:color="auto"/>
      </w:divBdr>
    </w:div>
    <w:div w:id="1222641619">
      <w:bodyDiv w:val="1"/>
      <w:marLeft w:val="0"/>
      <w:marRight w:val="0"/>
      <w:marTop w:val="0"/>
      <w:marBottom w:val="0"/>
      <w:divBdr>
        <w:top w:val="none" w:sz="0" w:space="0" w:color="auto"/>
        <w:left w:val="none" w:sz="0" w:space="0" w:color="auto"/>
        <w:bottom w:val="none" w:sz="0" w:space="0" w:color="auto"/>
        <w:right w:val="none" w:sz="0" w:space="0" w:color="auto"/>
      </w:divBdr>
    </w:div>
    <w:div w:id="1275937697">
      <w:bodyDiv w:val="1"/>
      <w:marLeft w:val="0"/>
      <w:marRight w:val="0"/>
      <w:marTop w:val="0"/>
      <w:marBottom w:val="0"/>
      <w:divBdr>
        <w:top w:val="none" w:sz="0" w:space="0" w:color="auto"/>
        <w:left w:val="none" w:sz="0" w:space="0" w:color="auto"/>
        <w:bottom w:val="none" w:sz="0" w:space="0" w:color="auto"/>
        <w:right w:val="none" w:sz="0" w:space="0" w:color="auto"/>
      </w:divBdr>
    </w:div>
    <w:div w:id="1319503056">
      <w:bodyDiv w:val="1"/>
      <w:marLeft w:val="0"/>
      <w:marRight w:val="0"/>
      <w:marTop w:val="0"/>
      <w:marBottom w:val="0"/>
      <w:divBdr>
        <w:top w:val="none" w:sz="0" w:space="0" w:color="auto"/>
        <w:left w:val="none" w:sz="0" w:space="0" w:color="auto"/>
        <w:bottom w:val="none" w:sz="0" w:space="0" w:color="auto"/>
        <w:right w:val="none" w:sz="0" w:space="0" w:color="auto"/>
      </w:divBdr>
    </w:div>
    <w:div w:id="1361661209">
      <w:bodyDiv w:val="1"/>
      <w:marLeft w:val="0"/>
      <w:marRight w:val="0"/>
      <w:marTop w:val="0"/>
      <w:marBottom w:val="0"/>
      <w:divBdr>
        <w:top w:val="none" w:sz="0" w:space="0" w:color="auto"/>
        <w:left w:val="none" w:sz="0" w:space="0" w:color="auto"/>
        <w:bottom w:val="none" w:sz="0" w:space="0" w:color="auto"/>
        <w:right w:val="none" w:sz="0" w:space="0" w:color="auto"/>
      </w:divBdr>
    </w:div>
    <w:div w:id="1371800249">
      <w:bodyDiv w:val="1"/>
      <w:marLeft w:val="0"/>
      <w:marRight w:val="0"/>
      <w:marTop w:val="0"/>
      <w:marBottom w:val="0"/>
      <w:divBdr>
        <w:top w:val="none" w:sz="0" w:space="0" w:color="auto"/>
        <w:left w:val="none" w:sz="0" w:space="0" w:color="auto"/>
        <w:bottom w:val="none" w:sz="0" w:space="0" w:color="auto"/>
        <w:right w:val="none" w:sz="0" w:space="0" w:color="auto"/>
      </w:divBdr>
    </w:div>
    <w:div w:id="1387417266">
      <w:bodyDiv w:val="1"/>
      <w:marLeft w:val="0"/>
      <w:marRight w:val="0"/>
      <w:marTop w:val="0"/>
      <w:marBottom w:val="0"/>
      <w:divBdr>
        <w:top w:val="none" w:sz="0" w:space="0" w:color="auto"/>
        <w:left w:val="none" w:sz="0" w:space="0" w:color="auto"/>
        <w:bottom w:val="none" w:sz="0" w:space="0" w:color="auto"/>
        <w:right w:val="none" w:sz="0" w:space="0" w:color="auto"/>
      </w:divBdr>
    </w:div>
    <w:div w:id="1410467963">
      <w:bodyDiv w:val="1"/>
      <w:marLeft w:val="0"/>
      <w:marRight w:val="0"/>
      <w:marTop w:val="0"/>
      <w:marBottom w:val="0"/>
      <w:divBdr>
        <w:top w:val="none" w:sz="0" w:space="0" w:color="auto"/>
        <w:left w:val="none" w:sz="0" w:space="0" w:color="auto"/>
        <w:bottom w:val="none" w:sz="0" w:space="0" w:color="auto"/>
        <w:right w:val="none" w:sz="0" w:space="0" w:color="auto"/>
      </w:divBdr>
      <w:divsChild>
        <w:div w:id="600454393">
          <w:marLeft w:val="0"/>
          <w:marRight w:val="0"/>
          <w:marTop w:val="0"/>
          <w:marBottom w:val="0"/>
          <w:divBdr>
            <w:top w:val="none" w:sz="0" w:space="0" w:color="auto"/>
            <w:left w:val="none" w:sz="0" w:space="0" w:color="auto"/>
            <w:bottom w:val="none" w:sz="0" w:space="0" w:color="auto"/>
            <w:right w:val="none" w:sz="0" w:space="0" w:color="auto"/>
          </w:divBdr>
          <w:divsChild>
            <w:div w:id="450706326">
              <w:marLeft w:val="0"/>
              <w:marRight w:val="0"/>
              <w:marTop w:val="0"/>
              <w:marBottom w:val="0"/>
              <w:divBdr>
                <w:top w:val="none" w:sz="0" w:space="0" w:color="auto"/>
                <w:left w:val="none" w:sz="0" w:space="0" w:color="auto"/>
                <w:bottom w:val="none" w:sz="0" w:space="0" w:color="auto"/>
                <w:right w:val="none" w:sz="0" w:space="0" w:color="auto"/>
              </w:divBdr>
            </w:div>
            <w:div w:id="2057121616">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 w:id="112678906">
              <w:marLeft w:val="0"/>
              <w:marRight w:val="0"/>
              <w:marTop w:val="0"/>
              <w:marBottom w:val="0"/>
              <w:divBdr>
                <w:top w:val="none" w:sz="0" w:space="0" w:color="auto"/>
                <w:left w:val="none" w:sz="0" w:space="0" w:color="auto"/>
                <w:bottom w:val="none" w:sz="0" w:space="0" w:color="auto"/>
                <w:right w:val="none" w:sz="0" w:space="0" w:color="auto"/>
              </w:divBdr>
            </w:div>
            <w:div w:id="1034381486">
              <w:marLeft w:val="0"/>
              <w:marRight w:val="0"/>
              <w:marTop w:val="0"/>
              <w:marBottom w:val="0"/>
              <w:divBdr>
                <w:top w:val="none" w:sz="0" w:space="0" w:color="auto"/>
                <w:left w:val="none" w:sz="0" w:space="0" w:color="auto"/>
                <w:bottom w:val="none" w:sz="0" w:space="0" w:color="auto"/>
                <w:right w:val="none" w:sz="0" w:space="0" w:color="auto"/>
              </w:divBdr>
            </w:div>
            <w:div w:id="3282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4877">
      <w:bodyDiv w:val="1"/>
      <w:marLeft w:val="0"/>
      <w:marRight w:val="0"/>
      <w:marTop w:val="0"/>
      <w:marBottom w:val="0"/>
      <w:divBdr>
        <w:top w:val="none" w:sz="0" w:space="0" w:color="auto"/>
        <w:left w:val="none" w:sz="0" w:space="0" w:color="auto"/>
        <w:bottom w:val="none" w:sz="0" w:space="0" w:color="auto"/>
        <w:right w:val="none" w:sz="0" w:space="0" w:color="auto"/>
      </w:divBdr>
    </w:div>
    <w:div w:id="1453282076">
      <w:bodyDiv w:val="1"/>
      <w:marLeft w:val="0"/>
      <w:marRight w:val="0"/>
      <w:marTop w:val="0"/>
      <w:marBottom w:val="0"/>
      <w:divBdr>
        <w:top w:val="none" w:sz="0" w:space="0" w:color="auto"/>
        <w:left w:val="none" w:sz="0" w:space="0" w:color="auto"/>
        <w:bottom w:val="none" w:sz="0" w:space="0" w:color="auto"/>
        <w:right w:val="none" w:sz="0" w:space="0" w:color="auto"/>
      </w:divBdr>
    </w:div>
    <w:div w:id="1498349869">
      <w:bodyDiv w:val="1"/>
      <w:marLeft w:val="0"/>
      <w:marRight w:val="0"/>
      <w:marTop w:val="0"/>
      <w:marBottom w:val="0"/>
      <w:divBdr>
        <w:top w:val="none" w:sz="0" w:space="0" w:color="auto"/>
        <w:left w:val="none" w:sz="0" w:space="0" w:color="auto"/>
        <w:bottom w:val="none" w:sz="0" w:space="0" w:color="auto"/>
        <w:right w:val="none" w:sz="0" w:space="0" w:color="auto"/>
      </w:divBdr>
    </w:div>
    <w:div w:id="1501579070">
      <w:bodyDiv w:val="1"/>
      <w:marLeft w:val="0"/>
      <w:marRight w:val="0"/>
      <w:marTop w:val="0"/>
      <w:marBottom w:val="0"/>
      <w:divBdr>
        <w:top w:val="none" w:sz="0" w:space="0" w:color="auto"/>
        <w:left w:val="none" w:sz="0" w:space="0" w:color="auto"/>
        <w:bottom w:val="none" w:sz="0" w:space="0" w:color="auto"/>
        <w:right w:val="none" w:sz="0" w:space="0" w:color="auto"/>
      </w:divBdr>
    </w:div>
    <w:div w:id="1519077895">
      <w:bodyDiv w:val="1"/>
      <w:marLeft w:val="0"/>
      <w:marRight w:val="0"/>
      <w:marTop w:val="0"/>
      <w:marBottom w:val="0"/>
      <w:divBdr>
        <w:top w:val="none" w:sz="0" w:space="0" w:color="auto"/>
        <w:left w:val="none" w:sz="0" w:space="0" w:color="auto"/>
        <w:bottom w:val="none" w:sz="0" w:space="0" w:color="auto"/>
        <w:right w:val="none" w:sz="0" w:space="0" w:color="auto"/>
      </w:divBdr>
    </w:div>
    <w:div w:id="1521505509">
      <w:bodyDiv w:val="1"/>
      <w:marLeft w:val="0"/>
      <w:marRight w:val="0"/>
      <w:marTop w:val="0"/>
      <w:marBottom w:val="0"/>
      <w:divBdr>
        <w:top w:val="none" w:sz="0" w:space="0" w:color="auto"/>
        <w:left w:val="none" w:sz="0" w:space="0" w:color="auto"/>
        <w:bottom w:val="none" w:sz="0" w:space="0" w:color="auto"/>
        <w:right w:val="none" w:sz="0" w:space="0" w:color="auto"/>
      </w:divBdr>
    </w:div>
    <w:div w:id="1536231508">
      <w:bodyDiv w:val="1"/>
      <w:marLeft w:val="0"/>
      <w:marRight w:val="0"/>
      <w:marTop w:val="0"/>
      <w:marBottom w:val="0"/>
      <w:divBdr>
        <w:top w:val="none" w:sz="0" w:space="0" w:color="auto"/>
        <w:left w:val="none" w:sz="0" w:space="0" w:color="auto"/>
        <w:bottom w:val="none" w:sz="0" w:space="0" w:color="auto"/>
        <w:right w:val="none" w:sz="0" w:space="0" w:color="auto"/>
      </w:divBdr>
    </w:div>
    <w:div w:id="1553230060">
      <w:bodyDiv w:val="1"/>
      <w:marLeft w:val="0"/>
      <w:marRight w:val="0"/>
      <w:marTop w:val="0"/>
      <w:marBottom w:val="0"/>
      <w:divBdr>
        <w:top w:val="none" w:sz="0" w:space="0" w:color="auto"/>
        <w:left w:val="none" w:sz="0" w:space="0" w:color="auto"/>
        <w:bottom w:val="none" w:sz="0" w:space="0" w:color="auto"/>
        <w:right w:val="none" w:sz="0" w:space="0" w:color="auto"/>
      </w:divBdr>
    </w:div>
    <w:div w:id="1592081559">
      <w:bodyDiv w:val="1"/>
      <w:marLeft w:val="0"/>
      <w:marRight w:val="0"/>
      <w:marTop w:val="0"/>
      <w:marBottom w:val="0"/>
      <w:divBdr>
        <w:top w:val="none" w:sz="0" w:space="0" w:color="auto"/>
        <w:left w:val="none" w:sz="0" w:space="0" w:color="auto"/>
        <w:bottom w:val="none" w:sz="0" w:space="0" w:color="auto"/>
        <w:right w:val="none" w:sz="0" w:space="0" w:color="auto"/>
      </w:divBdr>
    </w:div>
    <w:div w:id="1634479413">
      <w:bodyDiv w:val="1"/>
      <w:marLeft w:val="0"/>
      <w:marRight w:val="0"/>
      <w:marTop w:val="0"/>
      <w:marBottom w:val="0"/>
      <w:divBdr>
        <w:top w:val="none" w:sz="0" w:space="0" w:color="auto"/>
        <w:left w:val="none" w:sz="0" w:space="0" w:color="auto"/>
        <w:bottom w:val="none" w:sz="0" w:space="0" w:color="auto"/>
        <w:right w:val="none" w:sz="0" w:space="0" w:color="auto"/>
      </w:divBdr>
    </w:div>
    <w:div w:id="1660188526">
      <w:bodyDiv w:val="1"/>
      <w:marLeft w:val="0"/>
      <w:marRight w:val="0"/>
      <w:marTop w:val="0"/>
      <w:marBottom w:val="0"/>
      <w:divBdr>
        <w:top w:val="none" w:sz="0" w:space="0" w:color="auto"/>
        <w:left w:val="none" w:sz="0" w:space="0" w:color="auto"/>
        <w:bottom w:val="none" w:sz="0" w:space="0" w:color="auto"/>
        <w:right w:val="none" w:sz="0" w:space="0" w:color="auto"/>
      </w:divBdr>
    </w:div>
    <w:div w:id="1660843126">
      <w:bodyDiv w:val="1"/>
      <w:marLeft w:val="0"/>
      <w:marRight w:val="0"/>
      <w:marTop w:val="0"/>
      <w:marBottom w:val="0"/>
      <w:divBdr>
        <w:top w:val="none" w:sz="0" w:space="0" w:color="auto"/>
        <w:left w:val="none" w:sz="0" w:space="0" w:color="auto"/>
        <w:bottom w:val="none" w:sz="0" w:space="0" w:color="auto"/>
        <w:right w:val="none" w:sz="0" w:space="0" w:color="auto"/>
      </w:divBdr>
    </w:div>
    <w:div w:id="1663192293">
      <w:bodyDiv w:val="1"/>
      <w:marLeft w:val="0"/>
      <w:marRight w:val="0"/>
      <w:marTop w:val="0"/>
      <w:marBottom w:val="0"/>
      <w:divBdr>
        <w:top w:val="none" w:sz="0" w:space="0" w:color="auto"/>
        <w:left w:val="none" w:sz="0" w:space="0" w:color="auto"/>
        <w:bottom w:val="none" w:sz="0" w:space="0" w:color="auto"/>
        <w:right w:val="none" w:sz="0" w:space="0" w:color="auto"/>
      </w:divBdr>
      <w:divsChild>
        <w:div w:id="332953210">
          <w:marLeft w:val="0"/>
          <w:marRight w:val="0"/>
          <w:marTop w:val="0"/>
          <w:marBottom w:val="0"/>
          <w:divBdr>
            <w:top w:val="none" w:sz="0" w:space="0" w:color="auto"/>
            <w:left w:val="none" w:sz="0" w:space="0" w:color="auto"/>
            <w:bottom w:val="none" w:sz="0" w:space="0" w:color="auto"/>
            <w:right w:val="none" w:sz="0" w:space="0" w:color="auto"/>
          </w:divBdr>
          <w:divsChild>
            <w:div w:id="1719355160">
              <w:marLeft w:val="0"/>
              <w:marRight w:val="0"/>
              <w:marTop w:val="0"/>
              <w:marBottom w:val="0"/>
              <w:divBdr>
                <w:top w:val="none" w:sz="0" w:space="0" w:color="auto"/>
                <w:left w:val="none" w:sz="0" w:space="0" w:color="auto"/>
                <w:bottom w:val="none" w:sz="0" w:space="0" w:color="auto"/>
                <w:right w:val="none" w:sz="0" w:space="0" w:color="auto"/>
              </w:divBdr>
              <w:divsChild>
                <w:div w:id="1489129126">
                  <w:marLeft w:val="0"/>
                  <w:marRight w:val="0"/>
                  <w:marTop w:val="0"/>
                  <w:marBottom w:val="0"/>
                  <w:divBdr>
                    <w:top w:val="none" w:sz="0" w:space="0" w:color="auto"/>
                    <w:left w:val="none" w:sz="0" w:space="0" w:color="auto"/>
                    <w:bottom w:val="none" w:sz="0" w:space="0" w:color="auto"/>
                    <w:right w:val="none" w:sz="0" w:space="0" w:color="auto"/>
                  </w:divBdr>
                  <w:divsChild>
                    <w:div w:id="1887715528">
                      <w:marLeft w:val="0"/>
                      <w:marRight w:val="0"/>
                      <w:marTop w:val="0"/>
                      <w:marBottom w:val="0"/>
                      <w:divBdr>
                        <w:top w:val="none" w:sz="0" w:space="0" w:color="auto"/>
                        <w:left w:val="none" w:sz="0" w:space="0" w:color="auto"/>
                        <w:bottom w:val="none" w:sz="0" w:space="0" w:color="auto"/>
                        <w:right w:val="none" w:sz="0" w:space="0" w:color="auto"/>
                      </w:divBdr>
                      <w:divsChild>
                        <w:div w:id="1973632904">
                          <w:marLeft w:val="0"/>
                          <w:marRight w:val="0"/>
                          <w:marTop w:val="0"/>
                          <w:marBottom w:val="0"/>
                          <w:divBdr>
                            <w:top w:val="none" w:sz="0" w:space="0" w:color="auto"/>
                            <w:left w:val="none" w:sz="0" w:space="0" w:color="auto"/>
                            <w:bottom w:val="none" w:sz="0" w:space="0" w:color="auto"/>
                            <w:right w:val="none" w:sz="0" w:space="0" w:color="auto"/>
                          </w:divBdr>
                          <w:divsChild>
                            <w:div w:id="1076126800">
                              <w:marLeft w:val="0"/>
                              <w:marRight w:val="0"/>
                              <w:marTop w:val="0"/>
                              <w:marBottom w:val="0"/>
                              <w:divBdr>
                                <w:top w:val="none" w:sz="0" w:space="0" w:color="auto"/>
                                <w:left w:val="none" w:sz="0" w:space="0" w:color="auto"/>
                                <w:bottom w:val="none" w:sz="0" w:space="0" w:color="auto"/>
                                <w:right w:val="none" w:sz="0" w:space="0" w:color="auto"/>
                              </w:divBdr>
                              <w:divsChild>
                                <w:div w:id="865951138">
                                  <w:marLeft w:val="0"/>
                                  <w:marRight w:val="0"/>
                                  <w:marTop w:val="0"/>
                                  <w:marBottom w:val="0"/>
                                  <w:divBdr>
                                    <w:top w:val="none" w:sz="0" w:space="0" w:color="auto"/>
                                    <w:left w:val="none" w:sz="0" w:space="0" w:color="auto"/>
                                    <w:bottom w:val="none" w:sz="0" w:space="0" w:color="auto"/>
                                    <w:right w:val="none" w:sz="0" w:space="0" w:color="auto"/>
                                  </w:divBdr>
                                  <w:divsChild>
                                    <w:div w:id="456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961895">
      <w:bodyDiv w:val="1"/>
      <w:marLeft w:val="0"/>
      <w:marRight w:val="0"/>
      <w:marTop w:val="0"/>
      <w:marBottom w:val="0"/>
      <w:divBdr>
        <w:top w:val="none" w:sz="0" w:space="0" w:color="auto"/>
        <w:left w:val="none" w:sz="0" w:space="0" w:color="auto"/>
        <w:bottom w:val="none" w:sz="0" w:space="0" w:color="auto"/>
        <w:right w:val="none" w:sz="0" w:space="0" w:color="auto"/>
      </w:divBdr>
    </w:div>
    <w:div w:id="1686664364">
      <w:bodyDiv w:val="1"/>
      <w:marLeft w:val="0"/>
      <w:marRight w:val="0"/>
      <w:marTop w:val="0"/>
      <w:marBottom w:val="0"/>
      <w:divBdr>
        <w:top w:val="none" w:sz="0" w:space="0" w:color="auto"/>
        <w:left w:val="none" w:sz="0" w:space="0" w:color="auto"/>
        <w:bottom w:val="none" w:sz="0" w:space="0" w:color="auto"/>
        <w:right w:val="none" w:sz="0" w:space="0" w:color="auto"/>
      </w:divBdr>
    </w:div>
    <w:div w:id="1692761952">
      <w:bodyDiv w:val="1"/>
      <w:marLeft w:val="0"/>
      <w:marRight w:val="0"/>
      <w:marTop w:val="0"/>
      <w:marBottom w:val="0"/>
      <w:divBdr>
        <w:top w:val="none" w:sz="0" w:space="0" w:color="auto"/>
        <w:left w:val="none" w:sz="0" w:space="0" w:color="auto"/>
        <w:bottom w:val="none" w:sz="0" w:space="0" w:color="auto"/>
        <w:right w:val="none" w:sz="0" w:space="0" w:color="auto"/>
      </w:divBdr>
    </w:div>
    <w:div w:id="1717656069">
      <w:bodyDiv w:val="1"/>
      <w:marLeft w:val="0"/>
      <w:marRight w:val="0"/>
      <w:marTop w:val="0"/>
      <w:marBottom w:val="0"/>
      <w:divBdr>
        <w:top w:val="none" w:sz="0" w:space="0" w:color="auto"/>
        <w:left w:val="none" w:sz="0" w:space="0" w:color="auto"/>
        <w:bottom w:val="none" w:sz="0" w:space="0" w:color="auto"/>
        <w:right w:val="none" w:sz="0" w:space="0" w:color="auto"/>
      </w:divBdr>
      <w:divsChild>
        <w:div w:id="1654679315">
          <w:marLeft w:val="0"/>
          <w:marRight w:val="0"/>
          <w:marTop w:val="0"/>
          <w:marBottom w:val="0"/>
          <w:divBdr>
            <w:top w:val="none" w:sz="0" w:space="0" w:color="auto"/>
            <w:left w:val="none" w:sz="0" w:space="0" w:color="auto"/>
            <w:bottom w:val="none" w:sz="0" w:space="0" w:color="auto"/>
            <w:right w:val="none" w:sz="0" w:space="0" w:color="auto"/>
          </w:divBdr>
        </w:div>
      </w:divsChild>
    </w:div>
    <w:div w:id="1724786392">
      <w:bodyDiv w:val="1"/>
      <w:marLeft w:val="0"/>
      <w:marRight w:val="0"/>
      <w:marTop w:val="0"/>
      <w:marBottom w:val="0"/>
      <w:divBdr>
        <w:top w:val="none" w:sz="0" w:space="0" w:color="auto"/>
        <w:left w:val="none" w:sz="0" w:space="0" w:color="auto"/>
        <w:bottom w:val="none" w:sz="0" w:space="0" w:color="auto"/>
        <w:right w:val="none" w:sz="0" w:space="0" w:color="auto"/>
      </w:divBdr>
      <w:divsChild>
        <w:div w:id="38363185">
          <w:marLeft w:val="0"/>
          <w:marRight w:val="0"/>
          <w:marTop w:val="0"/>
          <w:marBottom w:val="0"/>
          <w:divBdr>
            <w:top w:val="none" w:sz="0" w:space="0" w:color="auto"/>
            <w:left w:val="none" w:sz="0" w:space="0" w:color="auto"/>
            <w:bottom w:val="none" w:sz="0" w:space="0" w:color="auto"/>
            <w:right w:val="none" w:sz="0" w:space="0" w:color="auto"/>
          </w:divBdr>
          <w:divsChild>
            <w:div w:id="1658990938">
              <w:marLeft w:val="0"/>
              <w:marRight w:val="0"/>
              <w:marTop w:val="0"/>
              <w:marBottom w:val="0"/>
              <w:divBdr>
                <w:top w:val="none" w:sz="0" w:space="0" w:color="auto"/>
                <w:left w:val="none" w:sz="0" w:space="0" w:color="auto"/>
                <w:bottom w:val="none" w:sz="0" w:space="0" w:color="auto"/>
                <w:right w:val="none" w:sz="0" w:space="0" w:color="auto"/>
              </w:divBdr>
            </w:div>
            <w:div w:id="1848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511">
      <w:bodyDiv w:val="1"/>
      <w:marLeft w:val="0"/>
      <w:marRight w:val="0"/>
      <w:marTop w:val="0"/>
      <w:marBottom w:val="0"/>
      <w:divBdr>
        <w:top w:val="none" w:sz="0" w:space="0" w:color="auto"/>
        <w:left w:val="none" w:sz="0" w:space="0" w:color="auto"/>
        <w:bottom w:val="none" w:sz="0" w:space="0" w:color="auto"/>
        <w:right w:val="none" w:sz="0" w:space="0" w:color="auto"/>
      </w:divBdr>
    </w:div>
    <w:div w:id="1856918877">
      <w:bodyDiv w:val="1"/>
      <w:marLeft w:val="0"/>
      <w:marRight w:val="0"/>
      <w:marTop w:val="0"/>
      <w:marBottom w:val="0"/>
      <w:divBdr>
        <w:top w:val="none" w:sz="0" w:space="0" w:color="auto"/>
        <w:left w:val="none" w:sz="0" w:space="0" w:color="auto"/>
        <w:bottom w:val="none" w:sz="0" w:space="0" w:color="auto"/>
        <w:right w:val="none" w:sz="0" w:space="0" w:color="auto"/>
      </w:divBdr>
    </w:div>
    <w:div w:id="1934391421">
      <w:bodyDiv w:val="1"/>
      <w:marLeft w:val="0"/>
      <w:marRight w:val="0"/>
      <w:marTop w:val="0"/>
      <w:marBottom w:val="0"/>
      <w:divBdr>
        <w:top w:val="none" w:sz="0" w:space="0" w:color="auto"/>
        <w:left w:val="none" w:sz="0" w:space="0" w:color="auto"/>
        <w:bottom w:val="none" w:sz="0" w:space="0" w:color="auto"/>
        <w:right w:val="none" w:sz="0" w:space="0" w:color="auto"/>
      </w:divBdr>
    </w:div>
    <w:div w:id="1948387373">
      <w:bodyDiv w:val="1"/>
      <w:marLeft w:val="0"/>
      <w:marRight w:val="0"/>
      <w:marTop w:val="0"/>
      <w:marBottom w:val="0"/>
      <w:divBdr>
        <w:top w:val="none" w:sz="0" w:space="0" w:color="auto"/>
        <w:left w:val="none" w:sz="0" w:space="0" w:color="auto"/>
        <w:bottom w:val="none" w:sz="0" w:space="0" w:color="auto"/>
        <w:right w:val="none" w:sz="0" w:space="0" w:color="auto"/>
      </w:divBdr>
      <w:divsChild>
        <w:div w:id="1754231255">
          <w:marLeft w:val="0"/>
          <w:marRight w:val="0"/>
          <w:marTop w:val="0"/>
          <w:marBottom w:val="0"/>
          <w:divBdr>
            <w:top w:val="none" w:sz="0" w:space="0" w:color="auto"/>
            <w:left w:val="none" w:sz="0" w:space="0" w:color="auto"/>
            <w:bottom w:val="none" w:sz="0" w:space="0" w:color="auto"/>
            <w:right w:val="none" w:sz="0" w:space="0" w:color="auto"/>
          </w:divBdr>
          <w:divsChild>
            <w:div w:id="1510559985">
              <w:marLeft w:val="0"/>
              <w:marRight w:val="0"/>
              <w:marTop w:val="0"/>
              <w:marBottom w:val="0"/>
              <w:divBdr>
                <w:top w:val="none" w:sz="0" w:space="0" w:color="auto"/>
                <w:left w:val="none" w:sz="0" w:space="0" w:color="auto"/>
                <w:bottom w:val="none" w:sz="0" w:space="0" w:color="auto"/>
                <w:right w:val="none" w:sz="0" w:space="0" w:color="auto"/>
              </w:divBdr>
            </w:div>
            <w:div w:id="992564633">
              <w:marLeft w:val="0"/>
              <w:marRight w:val="0"/>
              <w:marTop w:val="0"/>
              <w:marBottom w:val="0"/>
              <w:divBdr>
                <w:top w:val="none" w:sz="0" w:space="0" w:color="auto"/>
                <w:left w:val="none" w:sz="0" w:space="0" w:color="auto"/>
                <w:bottom w:val="none" w:sz="0" w:space="0" w:color="auto"/>
                <w:right w:val="none" w:sz="0" w:space="0" w:color="auto"/>
              </w:divBdr>
            </w:div>
            <w:div w:id="1948344984">
              <w:marLeft w:val="0"/>
              <w:marRight w:val="0"/>
              <w:marTop w:val="0"/>
              <w:marBottom w:val="0"/>
              <w:divBdr>
                <w:top w:val="none" w:sz="0" w:space="0" w:color="auto"/>
                <w:left w:val="none" w:sz="0" w:space="0" w:color="auto"/>
                <w:bottom w:val="none" w:sz="0" w:space="0" w:color="auto"/>
                <w:right w:val="none" w:sz="0" w:space="0" w:color="auto"/>
              </w:divBdr>
            </w:div>
            <w:div w:id="345399291">
              <w:marLeft w:val="0"/>
              <w:marRight w:val="0"/>
              <w:marTop w:val="0"/>
              <w:marBottom w:val="0"/>
              <w:divBdr>
                <w:top w:val="none" w:sz="0" w:space="0" w:color="auto"/>
                <w:left w:val="none" w:sz="0" w:space="0" w:color="auto"/>
                <w:bottom w:val="none" w:sz="0" w:space="0" w:color="auto"/>
                <w:right w:val="none" w:sz="0" w:space="0" w:color="auto"/>
              </w:divBdr>
            </w:div>
            <w:div w:id="1317033583">
              <w:marLeft w:val="0"/>
              <w:marRight w:val="0"/>
              <w:marTop w:val="0"/>
              <w:marBottom w:val="0"/>
              <w:divBdr>
                <w:top w:val="none" w:sz="0" w:space="0" w:color="auto"/>
                <w:left w:val="none" w:sz="0" w:space="0" w:color="auto"/>
                <w:bottom w:val="none" w:sz="0" w:space="0" w:color="auto"/>
                <w:right w:val="none" w:sz="0" w:space="0" w:color="auto"/>
              </w:divBdr>
            </w:div>
            <w:div w:id="19313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3574">
      <w:bodyDiv w:val="1"/>
      <w:marLeft w:val="0"/>
      <w:marRight w:val="0"/>
      <w:marTop w:val="0"/>
      <w:marBottom w:val="0"/>
      <w:divBdr>
        <w:top w:val="none" w:sz="0" w:space="0" w:color="auto"/>
        <w:left w:val="none" w:sz="0" w:space="0" w:color="auto"/>
        <w:bottom w:val="none" w:sz="0" w:space="0" w:color="auto"/>
        <w:right w:val="none" w:sz="0" w:space="0" w:color="auto"/>
      </w:divBdr>
    </w:div>
    <w:div w:id="1961453369">
      <w:bodyDiv w:val="1"/>
      <w:marLeft w:val="0"/>
      <w:marRight w:val="0"/>
      <w:marTop w:val="0"/>
      <w:marBottom w:val="0"/>
      <w:divBdr>
        <w:top w:val="none" w:sz="0" w:space="0" w:color="auto"/>
        <w:left w:val="none" w:sz="0" w:space="0" w:color="auto"/>
        <w:bottom w:val="none" w:sz="0" w:space="0" w:color="auto"/>
        <w:right w:val="none" w:sz="0" w:space="0" w:color="auto"/>
      </w:divBdr>
      <w:divsChild>
        <w:div w:id="1977373124">
          <w:marLeft w:val="0"/>
          <w:marRight w:val="0"/>
          <w:marTop w:val="0"/>
          <w:marBottom w:val="0"/>
          <w:divBdr>
            <w:top w:val="none" w:sz="0" w:space="0" w:color="auto"/>
            <w:left w:val="none" w:sz="0" w:space="0" w:color="auto"/>
            <w:bottom w:val="none" w:sz="0" w:space="0" w:color="auto"/>
            <w:right w:val="none" w:sz="0" w:space="0" w:color="auto"/>
          </w:divBdr>
          <w:divsChild>
            <w:div w:id="797140314">
              <w:marLeft w:val="0"/>
              <w:marRight w:val="0"/>
              <w:marTop w:val="0"/>
              <w:marBottom w:val="0"/>
              <w:divBdr>
                <w:top w:val="none" w:sz="0" w:space="0" w:color="auto"/>
                <w:left w:val="none" w:sz="0" w:space="0" w:color="auto"/>
                <w:bottom w:val="none" w:sz="0" w:space="0" w:color="auto"/>
                <w:right w:val="none" w:sz="0" w:space="0" w:color="auto"/>
              </w:divBdr>
            </w:div>
            <w:div w:id="15980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914">
      <w:bodyDiv w:val="1"/>
      <w:marLeft w:val="0"/>
      <w:marRight w:val="0"/>
      <w:marTop w:val="0"/>
      <w:marBottom w:val="0"/>
      <w:divBdr>
        <w:top w:val="none" w:sz="0" w:space="0" w:color="auto"/>
        <w:left w:val="none" w:sz="0" w:space="0" w:color="auto"/>
        <w:bottom w:val="none" w:sz="0" w:space="0" w:color="auto"/>
        <w:right w:val="none" w:sz="0" w:space="0" w:color="auto"/>
      </w:divBdr>
    </w:div>
    <w:div w:id="1966539954">
      <w:bodyDiv w:val="1"/>
      <w:marLeft w:val="0"/>
      <w:marRight w:val="0"/>
      <w:marTop w:val="0"/>
      <w:marBottom w:val="0"/>
      <w:divBdr>
        <w:top w:val="none" w:sz="0" w:space="0" w:color="auto"/>
        <w:left w:val="none" w:sz="0" w:space="0" w:color="auto"/>
        <w:bottom w:val="none" w:sz="0" w:space="0" w:color="auto"/>
        <w:right w:val="none" w:sz="0" w:space="0" w:color="auto"/>
      </w:divBdr>
    </w:div>
    <w:div w:id="1972325671">
      <w:bodyDiv w:val="1"/>
      <w:marLeft w:val="0"/>
      <w:marRight w:val="0"/>
      <w:marTop w:val="0"/>
      <w:marBottom w:val="0"/>
      <w:divBdr>
        <w:top w:val="none" w:sz="0" w:space="0" w:color="auto"/>
        <w:left w:val="none" w:sz="0" w:space="0" w:color="auto"/>
        <w:bottom w:val="none" w:sz="0" w:space="0" w:color="auto"/>
        <w:right w:val="none" w:sz="0" w:space="0" w:color="auto"/>
      </w:divBdr>
    </w:div>
    <w:div w:id="2103256198">
      <w:bodyDiv w:val="1"/>
      <w:marLeft w:val="0"/>
      <w:marRight w:val="0"/>
      <w:marTop w:val="0"/>
      <w:marBottom w:val="0"/>
      <w:divBdr>
        <w:top w:val="none" w:sz="0" w:space="0" w:color="auto"/>
        <w:left w:val="none" w:sz="0" w:space="0" w:color="auto"/>
        <w:bottom w:val="none" w:sz="0" w:space="0" w:color="auto"/>
        <w:right w:val="none" w:sz="0" w:space="0" w:color="auto"/>
      </w:divBdr>
      <w:divsChild>
        <w:div w:id="30345513">
          <w:marLeft w:val="0"/>
          <w:marRight w:val="0"/>
          <w:marTop w:val="0"/>
          <w:marBottom w:val="0"/>
          <w:divBdr>
            <w:top w:val="none" w:sz="0" w:space="0" w:color="auto"/>
            <w:left w:val="none" w:sz="0" w:space="0" w:color="auto"/>
            <w:bottom w:val="none" w:sz="0" w:space="0" w:color="auto"/>
            <w:right w:val="none" w:sz="0" w:space="0" w:color="auto"/>
          </w:divBdr>
          <w:divsChild>
            <w:div w:id="1657227239">
              <w:marLeft w:val="0"/>
              <w:marRight w:val="0"/>
              <w:marTop w:val="0"/>
              <w:marBottom w:val="0"/>
              <w:divBdr>
                <w:top w:val="none" w:sz="0" w:space="0" w:color="auto"/>
                <w:left w:val="none" w:sz="0" w:space="0" w:color="auto"/>
                <w:bottom w:val="none" w:sz="0" w:space="0" w:color="auto"/>
                <w:right w:val="none" w:sz="0" w:space="0" w:color="auto"/>
              </w:divBdr>
              <w:divsChild>
                <w:div w:id="508060658">
                  <w:marLeft w:val="0"/>
                  <w:marRight w:val="0"/>
                  <w:marTop w:val="0"/>
                  <w:marBottom w:val="0"/>
                  <w:divBdr>
                    <w:top w:val="none" w:sz="0" w:space="0" w:color="auto"/>
                    <w:left w:val="none" w:sz="0" w:space="0" w:color="auto"/>
                    <w:bottom w:val="none" w:sz="0" w:space="0" w:color="auto"/>
                    <w:right w:val="none" w:sz="0" w:space="0" w:color="auto"/>
                  </w:divBdr>
                  <w:divsChild>
                    <w:div w:id="913323786">
                      <w:marLeft w:val="0"/>
                      <w:marRight w:val="0"/>
                      <w:marTop w:val="0"/>
                      <w:marBottom w:val="0"/>
                      <w:divBdr>
                        <w:top w:val="none" w:sz="0" w:space="0" w:color="auto"/>
                        <w:left w:val="none" w:sz="0" w:space="0" w:color="auto"/>
                        <w:bottom w:val="none" w:sz="0" w:space="0" w:color="auto"/>
                        <w:right w:val="none" w:sz="0" w:space="0" w:color="auto"/>
                      </w:divBdr>
                      <w:divsChild>
                        <w:div w:id="2051492260">
                          <w:marLeft w:val="0"/>
                          <w:marRight w:val="0"/>
                          <w:marTop w:val="0"/>
                          <w:marBottom w:val="0"/>
                          <w:divBdr>
                            <w:top w:val="none" w:sz="0" w:space="0" w:color="auto"/>
                            <w:left w:val="none" w:sz="0" w:space="0" w:color="auto"/>
                            <w:bottom w:val="none" w:sz="0" w:space="0" w:color="auto"/>
                            <w:right w:val="none" w:sz="0" w:space="0" w:color="auto"/>
                          </w:divBdr>
                          <w:divsChild>
                            <w:div w:id="1371760564">
                              <w:marLeft w:val="0"/>
                              <w:marRight w:val="0"/>
                              <w:marTop w:val="0"/>
                              <w:marBottom w:val="0"/>
                              <w:divBdr>
                                <w:top w:val="none" w:sz="0" w:space="0" w:color="auto"/>
                                <w:left w:val="none" w:sz="0" w:space="0" w:color="auto"/>
                                <w:bottom w:val="none" w:sz="0" w:space="0" w:color="auto"/>
                                <w:right w:val="none" w:sz="0" w:space="0" w:color="auto"/>
                              </w:divBdr>
                              <w:divsChild>
                                <w:div w:id="2091392925">
                                  <w:marLeft w:val="0"/>
                                  <w:marRight w:val="0"/>
                                  <w:marTop w:val="0"/>
                                  <w:marBottom w:val="0"/>
                                  <w:divBdr>
                                    <w:top w:val="none" w:sz="0" w:space="0" w:color="auto"/>
                                    <w:left w:val="none" w:sz="0" w:space="0" w:color="auto"/>
                                    <w:bottom w:val="none" w:sz="0" w:space="0" w:color="auto"/>
                                    <w:right w:val="none" w:sz="0" w:space="0" w:color="auto"/>
                                  </w:divBdr>
                                  <w:divsChild>
                                    <w:div w:id="875511839">
                                      <w:marLeft w:val="0"/>
                                      <w:marRight w:val="0"/>
                                      <w:marTop w:val="0"/>
                                      <w:marBottom w:val="0"/>
                                      <w:divBdr>
                                        <w:top w:val="none" w:sz="0" w:space="0" w:color="auto"/>
                                        <w:left w:val="none" w:sz="0" w:space="0" w:color="auto"/>
                                        <w:bottom w:val="none" w:sz="0" w:space="0" w:color="auto"/>
                                        <w:right w:val="none" w:sz="0" w:space="0" w:color="auto"/>
                                      </w:divBdr>
                                      <w:divsChild>
                                        <w:div w:id="1727335760">
                                          <w:marLeft w:val="0"/>
                                          <w:marRight w:val="0"/>
                                          <w:marTop w:val="0"/>
                                          <w:marBottom w:val="0"/>
                                          <w:divBdr>
                                            <w:top w:val="none" w:sz="0" w:space="0" w:color="auto"/>
                                            <w:left w:val="none" w:sz="0" w:space="0" w:color="auto"/>
                                            <w:bottom w:val="none" w:sz="0" w:space="0" w:color="auto"/>
                                            <w:right w:val="none" w:sz="0" w:space="0" w:color="auto"/>
                                          </w:divBdr>
                                          <w:divsChild>
                                            <w:div w:id="1331370515">
                                              <w:marLeft w:val="0"/>
                                              <w:marRight w:val="0"/>
                                              <w:marTop w:val="0"/>
                                              <w:marBottom w:val="0"/>
                                              <w:divBdr>
                                                <w:top w:val="none" w:sz="0" w:space="0" w:color="auto"/>
                                                <w:left w:val="none" w:sz="0" w:space="0" w:color="auto"/>
                                                <w:bottom w:val="none" w:sz="0" w:space="0" w:color="auto"/>
                                                <w:right w:val="none" w:sz="0" w:space="0" w:color="auto"/>
                                              </w:divBdr>
                                              <w:divsChild>
                                                <w:div w:id="2020618906">
                                                  <w:marLeft w:val="0"/>
                                                  <w:marRight w:val="0"/>
                                                  <w:marTop w:val="0"/>
                                                  <w:marBottom w:val="0"/>
                                                  <w:divBdr>
                                                    <w:top w:val="none" w:sz="0" w:space="0" w:color="auto"/>
                                                    <w:left w:val="none" w:sz="0" w:space="0" w:color="auto"/>
                                                    <w:bottom w:val="none" w:sz="0" w:space="0" w:color="auto"/>
                                                    <w:right w:val="none" w:sz="0" w:space="0" w:color="auto"/>
                                                  </w:divBdr>
                                                  <w:divsChild>
                                                    <w:div w:id="19461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117031">
      <w:bodyDiv w:val="1"/>
      <w:marLeft w:val="0"/>
      <w:marRight w:val="0"/>
      <w:marTop w:val="0"/>
      <w:marBottom w:val="0"/>
      <w:divBdr>
        <w:top w:val="none" w:sz="0" w:space="0" w:color="auto"/>
        <w:left w:val="none" w:sz="0" w:space="0" w:color="auto"/>
        <w:bottom w:val="none" w:sz="0" w:space="0" w:color="auto"/>
        <w:right w:val="none" w:sz="0" w:space="0" w:color="auto"/>
      </w:divBdr>
    </w:div>
    <w:div w:id="21438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risk_management@aeroflot.ru"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isk_management@aeroflot.r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sk_management@aeroflot.ru" TargetMode="Externa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risk_management@aeroflot.ru"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docs.cntd.ru/document/120003994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umavlad.ru/files/upfiles/po_preduprezhdeniyu_i_protivodeystviyu_korrup" TargetMode="External"/><Relationship Id="rId14" Type="http://schemas.openxmlformats.org/officeDocument/2006/relationships/hyperlink" Target="mailto:risk_management@aeroflot.ru" TargetMode="External"/><Relationship Id="rId22" Type="http://schemas.openxmlformats.org/officeDocument/2006/relationships/image" Target="media/image5.png"/><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file:///\\a-fs3\&#1089;&#1084;&#10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ECFF-E811-4C6B-92A3-4DF57031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66</Pages>
  <Words>16753</Words>
  <Characters>95497</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Порядок оформл. док-тов СМК 1-4-го уровней</vt:lpstr>
    </vt:vector>
  </TitlesOfParts>
  <Company/>
  <LinksUpToDate>false</LinksUpToDate>
  <CharactersWithSpaces>112026</CharactersWithSpaces>
  <SharedDoc>false</SharedDoc>
  <HLinks>
    <vt:vector size="18" baseType="variant">
      <vt:variant>
        <vt:i4>3145728</vt:i4>
      </vt:variant>
      <vt:variant>
        <vt:i4>0</vt:i4>
      </vt:variant>
      <vt:variant>
        <vt:i4>0</vt:i4>
      </vt:variant>
      <vt:variant>
        <vt:i4>5</vt:i4>
      </vt:variant>
      <vt:variant>
        <vt:lpwstr>mailto:tturanskaia@aeroflot.ru</vt:lpwstr>
      </vt:variant>
      <vt:variant>
        <vt:lpwstr/>
      </vt:variant>
      <vt:variant>
        <vt:i4>5373979</vt:i4>
      </vt:variant>
      <vt:variant>
        <vt:i4>15</vt:i4>
      </vt:variant>
      <vt:variant>
        <vt:i4>0</vt:i4>
      </vt:variant>
      <vt:variant>
        <vt:i4>5</vt:i4>
      </vt:variant>
      <vt:variant>
        <vt:lpwstr>http://h3.kivc.aeroflot/</vt:lpwstr>
      </vt:variant>
      <vt:variant>
        <vt:lpwstr/>
      </vt:variant>
      <vt:variant>
        <vt:i4>524378</vt:i4>
      </vt:variant>
      <vt:variant>
        <vt:i4>6</vt:i4>
      </vt:variant>
      <vt:variant>
        <vt:i4>0</vt:i4>
      </vt:variant>
      <vt:variant>
        <vt:i4>5</vt:i4>
      </vt:variant>
      <vt:variant>
        <vt:lpwstr>http://qms.kivc.aeroflot/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оформл. док-тов СМК 1-4-го уровней</dc:title>
  <dc:creator>ggorkova</dc:creator>
  <cp:lastModifiedBy>Konstantin Zubov</cp:lastModifiedBy>
  <cp:revision>97</cp:revision>
  <cp:lastPrinted>2018-10-24T05:42:00Z</cp:lastPrinted>
  <dcterms:created xsi:type="dcterms:W3CDTF">2018-10-17T07:30:00Z</dcterms:created>
  <dcterms:modified xsi:type="dcterms:W3CDTF">2018-12-26T09:32:00Z</dcterms:modified>
</cp:coreProperties>
</file>